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1952" w14:textId="65A71EE2" w:rsidR="004B513B" w:rsidRPr="00D56238" w:rsidRDefault="00281CDD" w:rsidP="00BF751D">
      <w:pPr>
        <w:ind w:right="-472"/>
        <w:jc w:val="both"/>
      </w:pPr>
      <w:bookmarkStart w:id="0" w:name="_Hlk151282576"/>
      <w:bookmarkEnd w:id="0"/>
      <w:r w:rsidRPr="00D56238">
        <w:rPr>
          <w:noProof/>
          <w:color w:val="2B579A"/>
          <w:shd w:val="clear" w:color="auto" w:fill="E6E6E6"/>
        </w:rPr>
        <w:drawing>
          <wp:anchor distT="0" distB="0" distL="114300" distR="114300" simplePos="0" relativeHeight="251658240" behindDoc="0" locked="0" layoutInCell="1" allowOverlap="1" wp14:anchorId="01BE42AB" wp14:editId="5758AD60">
            <wp:simplePos x="0" y="0"/>
            <wp:positionH relativeFrom="margin">
              <wp:align>center</wp:align>
            </wp:positionH>
            <wp:positionV relativeFrom="paragraph">
              <wp:posOffset>0</wp:posOffset>
            </wp:positionV>
            <wp:extent cx="2491740" cy="628650"/>
            <wp:effectExtent l="0" t="0" r="3810" b="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491740" cy="628650"/>
                    </a:xfrm>
                    <a:prstGeom prst="rect">
                      <a:avLst/>
                    </a:prstGeom>
                  </pic:spPr>
                </pic:pic>
              </a:graphicData>
            </a:graphic>
            <wp14:sizeRelH relativeFrom="page">
              <wp14:pctWidth>0</wp14:pctWidth>
            </wp14:sizeRelH>
            <wp14:sizeRelV relativeFrom="page">
              <wp14:pctHeight>0</wp14:pctHeight>
            </wp14:sizeRelV>
          </wp:anchor>
        </w:drawing>
      </w:r>
      <w:r w:rsidR="00CD3630">
        <w:rPr>
          <w:noProof/>
        </w:rPr>
        <w:tab/>
      </w:r>
      <w:r w:rsidR="00CD3630">
        <w:rPr>
          <w:noProof/>
        </w:rPr>
        <w:tab/>
      </w:r>
      <w:r w:rsidR="00CD3630">
        <w:rPr>
          <w:noProof/>
        </w:rPr>
        <w:tab/>
      </w:r>
      <w:r w:rsidR="00CD3630">
        <w:rPr>
          <w:noProof/>
        </w:rPr>
        <w:tab/>
      </w:r>
      <w:r w:rsidR="00CD3630">
        <w:rPr>
          <w:noProof/>
        </w:rPr>
        <w:tab/>
      </w:r>
      <w:r w:rsidR="00BF751D" w:rsidRPr="00D56238">
        <w:t xml:space="preserve">  </w:t>
      </w:r>
    </w:p>
    <w:p w14:paraId="05A6B17C" w14:textId="0A229998" w:rsidR="00BF751D" w:rsidRPr="00D56238" w:rsidRDefault="00BF751D" w:rsidP="00BF751D">
      <w:pPr>
        <w:ind w:right="-472"/>
        <w:jc w:val="both"/>
      </w:pPr>
    </w:p>
    <w:p w14:paraId="6C6B00C8" w14:textId="77777777" w:rsidR="00E07A99" w:rsidRPr="00D56238" w:rsidRDefault="00E07A99" w:rsidP="00BF751D">
      <w:pPr>
        <w:ind w:right="-472"/>
        <w:jc w:val="both"/>
      </w:pPr>
    </w:p>
    <w:p w14:paraId="32210BBB" w14:textId="77777777" w:rsidR="003F067B" w:rsidRDefault="003F067B" w:rsidP="00B81BA7">
      <w:pPr>
        <w:ind w:right="-472"/>
        <w:jc w:val="center"/>
        <w:rPr>
          <w:rFonts w:ascii="Arial" w:hAnsi="Arial" w:cs="Arial"/>
          <w:b/>
          <w:bCs/>
          <w:color w:val="ED7D31" w:themeColor="accent2"/>
          <w:sz w:val="72"/>
          <w:szCs w:val="72"/>
        </w:rPr>
      </w:pPr>
      <w:r>
        <w:rPr>
          <w:rFonts w:ascii="Arial" w:hAnsi="Arial" w:cs="Arial"/>
          <w:b/>
          <w:bCs/>
          <w:color w:val="ED7D31" w:themeColor="accent2"/>
          <w:sz w:val="72"/>
          <w:szCs w:val="72"/>
        </w:rPr>
        <w:t>Digital Divide</w:t>
      </w:r>
    </w:p>
    <w:p w14:paraId="2E0C3C0E" w14:textId="4435A46A" w:rsidR="00BF751D" w:rsidRPr="00B81BA7" w:rsidRDefault="51F29510" w:rsidP="00B81BA7">
      <w:pPr>
        <w:ind w:right="-472"/>
        <w:jc w:val="center"/>
        <w:rPr>
          <w:rFonts w:ascii="Arial" w:hAnsi="Arial" w:cs="Arial"/>
          <w:b/>
          <w:bCs/>
          <w:sz w:val="72"/>
          <w:szCs w:val="72"/>
        </w:rPr>
      </w:pPr>
      <w:r w:rsidRPr="62A056C1">
        <w:rPr>
          <w:rFonts w:ascii="Arial" w:hAnsi="Arial" w:cs="Arial"/>
          <w:b/>
          <w:bCs/>
          <w:sz w:val="56"/>
          <w:szCs w:val="56"/>
        </w:rPr>
        <w:t xml:space="preserve">Aims &amp; Objectives </w:t>
      </w:r>
    </w:p>
    <w:p w14:paraId="3BFDA5AB" w14:textId="5518EE63" w:rsidR="00BF751D" w:rsidRDefault="00BF751D" w:rsidP="00BF751D">
      <w:pPr>
        <w:ind w:right="-472"/>
        <w:jc w:val="both"/>
        <w:rPr>
          <w:rFonts w:ascii="Arial" w:hAnsi="Arial" w:cs="Arial"/>
          <w:b/>
          <w:bCs/>
        </w:rPr>
      </w:pPr>
    </w:p>
    <w:p w14:paraId="1773D7D2" w14:textId="77777777" w:rsidR="00B81BA7" w:rsidRDefault="00B81BA7" w:rsidP="00BF751D">
      <w:pPr>
        <w:ind w:right="-472"/>
        <w:jc w:val="both"/>
        <w:rPr>
          <w:rFonts w:ascii="Arial" w:hAnsi="Arial" w:cs="Arial"/>
          <w:b/>
          <w:bCs/>
        </w:rPr>
      </w:pPr>
    </w:p>
    <w:p w14:paraId="60918705" w14:textId="77777777" w:rsidR="00B81BA7" w:rsidRDefault="00B81BA7" w:rsidP="00BF751D">
      <w:pPr>
        <w:ind w:right="-472"/>
        <w:jc w:val="both"/>
        <w:rPr>
          <w:rFonts w:ascii="Arial" w:hAnsi="Arial" w:cs="Arial"/>
          <w:b/>
          <w:bCs/>
        </w:rPr>
      </w:pPr>
    </w:p>
    <w:p w14:paraId="1F7BB193" w14:textId="77777777" w:rsidR="00281CDD" w:rsidRPr="00D56238" w:rsidRDefault="00281CDD" w:rsidP="00BF751D">
      <w:pPr>
        <w:ind w:right="-472"/>
        <w:jc w:val="both"/>
        <w:rPr>
          <w:rFonts w:ascii="Arial" w:hAnsi="Arial" w:cs="Arial"/>
          <w:b/>
          <w:bCs/>
        </w:rPr>
      </w:pPr>
    </w:p>
    <w:tbl>
      <w:tblPr>
        <w:tblStyle w:val="TableGrid"/>
        <w:tblW w:w="0" w:type="auto"/>
        <w:tblLook w:val="04A0" w:firstRow="1" w:lastRow="0" w:firstColumn="1" w:lastColumn="0" w:noHBand="0" w:noVBand="1"/>
      </w:tblPr>
      <w:tblGrid>
        <w:gridCol w:w="1129"/>
        <w:gridCol w:w="6096"/>
        <w:gridCol w:w="1791"/>
      </w:tblGrid>
      <w:tr w:rsidR="00BE606F" w:rsidRPr="00D56238" w14:paraId="7325A359" w14:textId="77777777" w:rsidTr="2A21716F">
        <w:tc>
          <w:tcPr>
            <w:tcW w:w="9016" w:type="dxa"/>
            <w:gridSpan w:val="3"/>
          </w:tcPr>
          <w:p w14:paraId="415359D9" w14:textId="77777777" w:rsidR="00BE606F" w:rsidRPr="00D56238" w:rsidRDefault="00BE606F" w:rsidP="00BA00CE">
            <w:pPr>
              <w:ind w:right="-472"/>
              <w:jc w:val="both"/>
              <w:rPr>
                <w:rFonts w:ascii="Arial" w:hAnsi="Arial" w:cs="Arial"/>
                <w:b/>
                <w:bCs/>
                <w:sz w:val="24"/>
                <w:szCs w:val="24"/>
              </w:rPr>
            </w:pPr>
            <w:r w:rsidRPr="00D56238">
              <w:rPr>
                <w:rFonts w:ascii="Arial" w:hAnsi="Arial" w:cs="Arial"/>
                <w:b/>
                <w:bCs/>
                <w:sz w:val="24"/>
                <w:szCs w:val="24"/>
              </w:rPr>
              <w:t>Contents:</w:t>
            </w:r>
          </w:p>
          <w:p w14:paraId="35AAC3C8" w14:textId="77777777" w:rsidR="00BE606F" w:rsidRPr="00D56238" w:rsidRDefault="00BE606F" w:rsidP="00BA00CE">
            <w:pPr>
              <w:ind w:right="-472"/>
              <w:jc w:val="both"/>
              <w:rPr>
                <w:rFonts w:ascii="Arial" w:hAnsi="Arial" w:cs="Arial"/>
                <w:b/>
                <w:bCs/>
                <w:sz w:val="24"/>
                <w:szCs w:val="24"/>
              </w:rPr>
            </w:pPr>
          </w:p>
        </w:tc>
      </w:tr>
      <w:tr w:rsidR="00BE606F" w:rsidRPr="00D56238" w14:paraId="0120CC21" w14:textId="77777777" w:rsidTr="2A21716F">
        <w:tc>
          <w:tcPr>
            <w:tcW w:w="1129" w:type="dxa"/>
          </w:tcPr>
          <w:p w14:paraId="05F8896B"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2ABC798E" w14:textId="77777777" w:rsidR="00BE606F" w:rsidRPr="00D56238" w:rsidRDefault="00BE606F" w:rsidP="00BA00CE">
            <w:pPr>
              <w:ind w:right="-472"/>
              <w:rPr>
                <w:rFonts w:ascii="Arial" w:hAnsi="Arial" w:cs="Arial"/>
                <w:b/>
                <w:bCs/>
                <w:sz w:val="24"/>
                <w:szCs w:val="24"/>
              </w:rPr>
            </w:pPr>
            <w:r>
              <w:rPr>
                <w:rFonts w:ascii="Arial" w:hAnsi="Arial" w:cs="Arial"/>
                <w:b/>
                <w:bCs/>
                <w:sz w:val="24"/>
                <w:szCs w:val="24"/>
              </w:rPr>
              <w:t>Introduction</w:t>
            </w:r>
          </w:p>
        </w:tc>
        <w:tc>
          <w:tcPr>
            <w:tcW w:w="1791" w:type="dxa"/>
          </w:tcPr>
          <w:p w14:paraId="1B901275" w14:textId="77777777"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Page 2</w:t>
            </w:r>
          </w:p>
        </w:tc>
      </w:tr>
      <w:tr w:rsidR="00BE606F" w:rsidRPr="00D56238" w14:paraId="21DAB617" w14:textId="77777777" w:rsidTr="2A21716F">
        <w:trPr>
          <w:trHeight w:val="233"/>
        </w:trPr>
        <w:tc>
          <w:tcPr>
            <w:tcW w:w="1129" w:type="dxa"/>
          </w:tcPr>
          <w:p w14:paraId="6243B540"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5A8D38FB" w14:textId="77777777" w:rsidR="00BE606F" w:rsidRPr="00D56238" w:rsidRDefault="00BE606F" w:rsidP="00BA00CE">
            <w:pPr>
              <w:ind w:right="-472"/>
              <w:rPr>
                <w:rFonts w:ascii="Arial" w:hAnsi="Arial" w:cs="Arial"/>
                <w:b/>
                <w:bCs/>
                <w:sz w:val="24"/>
                <w:szCs w:val="24"/>
              </w:rPr>
            </w:pPr>
            <w:r>
              <w:rPr>
                <w:rFonts w:ascii="Arial" w:hAnsi="Arial" w:cs="Arial"/>
                <w:b/>
                <w:bCs/>
                <w:sz w:val="24"/>
                <w:szCs w:val="24"/>
              </w:rPr>
              <w:t>Regional Context</w:t>
            </w:r>
          </w:p>
        </w:tc>
        <w:tc>
          <w:tcPr>
            <w:tcW w:w="1791" w:type="dxa"/>
          </w:tcPr>
          <w:p w14:paraId="76CFED97" w14:textId="77777777"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Page 2</w:t>
            </w:r>
          </w:p>
        </w:tc>
      </w:tr>
      <w:tr w:rsidR="00BE606F" w:rsidRPr="00D56238" w14:paraId="1D6E47CC" w14:textId="77777777" w:rsidTr="2A21716F">
        <w:tc>
          <w:tcPr>
            <w:tcW w:w="1129" w:type="dxa"/>
          </w:tcPr>
          <w:p w14:paraId="5E884A20"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2D908930" w14:textId="77777777" w:rsidR="00BE606F" w:rsidRPr="00D56238" w:rsidRDefault="00BE606F" w:rsidP="00BA00CE">
            <w:pPr>
              <w:ind w:right="-472"/>
              <w:rPr>
                <w:rFonts w:ascii="Arial" w:hAnsi="Arial" w:cs="Arial"/>
                <w:b/>
                <w:bCs/>
                <w:sz w:val="24"/>
                <w:szCs w:val="24"/>
              </w:rPr>
            </w:pPr>
            <w:r>
              <w:rPr>
                <w:rFonts w:ascii="Arial" w:hAnsi="Arial" w:cs="Arial"/>
                <w:b/>
                <w:bCs/>
                <w:sz w:val="24"/>
                <w:szCs w:val="24"/>
              </w:rPr>
              <w:t>Aim</w:t>
            </w:r>
          </w:p>
        </w:tc>
        <w:tc>
          <w:tcPr>
            <w:tcW w:w="1791" w:type="dxa"/>
          </w:tcPr>
          <w:p w14:paraId="1CEBCEEE" w14:textId="16EF8E79"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9240D0" w:rsidRPr="00281CDD">
              <w:rPr>
                <w:rFonts w:ascii="Arial" w:hAnsi="Arial" w:cs="Arial"/>
                <w:b/>
                <w:bCs/>
                <w:sz w:val="24"/>
                <w:szCs w:val="24"/>
              </w:rPr>
              <w:t>3</w:t>
            </w:r>
          </w:p>
        </w:tc>
      </w:tr>
      <w:tr w:rsidR="00BE606F" w:rsidRPr="00D56238" w14:paraId="42C5CEC9" w14:textId="77777777" w:rsidTr="2A21716F">
        <w:tc>
          <w:tcPr>
            <w:tcW w:w="1129" w:type="dxa"/>
          </w:tcPr>
          <w:p w14:paraId="39818C66"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39F4039D" w14:textId="5D4827C1" w:rsidR="00BE606F" w:rsidRDefault="3A60F0D2" w:rsidP="00BA00CE">
            <w:pPr>
              <w:ind w:right="-472"/>
              <w:rPr>
                <w:rFonts w:ascii="Arial" w:hAnsi="Arial" w:cs="Arial"/>
                <w:b/>
                <w:bCs/>
                <w:sz w:val="24"/>
                <w:szCs w:val="24"/>
              </w:rPr>
            </w:pPr>
            <w:r w:rsidRPr="2A21716F">
              <w:rPr>
                <w:rFonts w:ascii="Arial" w:hAnsi="Arial" w:cs="Arial"/>
                <w:b/>
                <w:bCs/>
                <w:sz w:val="24"/>
                <w:szCs w:val="24"/>
              </w:rPr>
              <w:t>Scope</w:t>
            </w:r>
          </w:p>
        </w:tc>
        <w:tc>
          <w:tcPr>
            <w:tcW w:w="1791" w:type="dxa"/>
          </w:tcPr>
          <w:p w14:paraId="613B80B7" w14:textId="13BF2EE0"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2F723F">
              <w:rPr>
                <w:rFonts w:ascii="Arial" w:hAnsi="Arial" w:cs="Arial"/>
                <w:b/>
                <w:bCs/>
                <w:sz w:val="24"/>
                <w:szCs w:val="24"/>
              </w:rPr>
              <w:t>4</w:t>
            </w:r>
          </w:p>
        </w:tc>
      </w:tr>
      <w:tr w:rsidR="00BE606F" w:rsidRPr="00D56238" w14:paraId="46D54657" w14:textId="77777777" w:rsidTr="2A21716F">
        <w:tc>
          <w:tcPr>
            <w:tcW w:w="1129" w:type="dxa"/>
          </w:tcPr>
          <w:p w14:paraId="399ADAD9"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04CA8AE8" w14:textId="66B6B550"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Mandatory Delivery Requirements</w:t>
            </w:r>
          </w:p>
        </w:tc>
        <w:tc>
          <w:tcPr>
            <w:tcW w:w="1791" w:type="dxa"/>
          </w:tcPr>
          <w:p w14:paraId="693F921D" w14:textId="48D68F8E"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5</w:t>
            </w:r>
          </w:p>
        </w:tc>
      </w:tr>
      <w:tr w:rsidR="00BE606F" w:rsidRPr="00D56238" w14:paraId="6D4ADCE3" w14:textId="77777777" w:rsidTr="2A21716F">
        <w:tc>
          <w:tcPr>
            <w:tcW w:w="1129" w:type="dxa"/>
          </w:tcPr>
          <w:p w14:paraId="7EF84F58"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1708D7B6" w14:textId="77777777"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Measuring Success and Reporting</w:t>
            </w:r>
          </w:p>
        </w:tc>
        <w:tc>
          <w:tcPr>
            <w:tcW w:w="1791" w:type="dxa"/>
          </w:tcPr>
          <w:p w14:paraId="49481498" w14:textId="5083AA7E"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6</w:t>
            </w:r>
          </w:p>
        </w:tc>
      </w:tr>
      <w:tr w:rsidR="00BE606F" w:rsidRPr="00D56238" w14:paraId="29CFEF7D" w14:textId="77777777" w:rsidTr="2A21716F">
        <w:tc>
          <w:tcPr>
            <w:tcW w:w="1129" w:type="dxa"/>
          </w:tcPr>
          <w:p w14:paraId="6C08F037"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2DF462A5" w14:textId="08AE6156"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Funding and </w:t>
            </w:r>
            <w:r w:rsidR="00197CDE" w:rsidRPr="00281CDD">
              <w:rPr>
                <w:rFonts w:ascii="Arial" w:hAnsi="Arial" w:cs="Arial"/>
                <w:b/>
                <w:bCs/>
                <w:sz w:val="24"/>
                <w:szCs w:val="24"/>
              </w:rPr>
              <w:t>Rates</w:t>
            </w:r>
          </w:p>
        </w:tc>
        <w:tc>
          <w:tcPr>
            <w:tcW w:w="1791" w:type="dxa"/>
          </w:tcPr>
          <w:p w14:paraId="137926BD" w14:textId="6F49AAF1"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6</w:t>
            </w:r>
          </w:p>
        </w:tc>
      </w:tr>
      <w:tr w:rsidR="00BE606F" w:rsidRPr="00D56238" w14:paraId="328DA5F5" w14:textId="77777777" w:rsidTr="2A21716F">
        <w:tc>
          <w:tcPr>
            <w:tcW w:w="1129" w:type="dxa"/>
          </w:tcPr>
          <w:p w14:paraId="2923452F" w14:textId="77777777" w:rsidR="00BE606F" w:rsidRPr="00D56238"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4921ED72" w14:textId="3D51893D"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Mobilisation</w:t>
            </w:r>
            <w:r w:rsidR="001472E2" w:rsidRPr="00281CDD">
              <w:rPr>
                <w:rFonts w:ascii="Arial" w:hAnsi="Arial" w:cs="Arial"/>
                <w:b/>
                <w:bCs/>
                <w:sz w:val="24"/>
                <w:szCs w:val="24"/>
              </w:rPr>
              <w:t xml:space="preserve"> and Contract Duration</w:t>
            </w:r>
          </w:p>
        </w:tc>
        <w:tc>
          <w:tcPr>
            <w:tcW w:w="1791" w:type="dxa"/>
          </w:tcPr>
          <w:p w14:paraId="359F124B" w14:textId="60207B6D"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6</w:t>
            </w:r>
          </w:p>
        </w:tc>
      </w:tr>
      <w:tr w:rsidR="00BE606F" w:rsidRPr="00D56238" w14:paraId="4E611A62" w14:textId="77777777" w:rsidTr="2A21716F">
        <w:tc>
          <w:tcPr>
            <w:tcW w:w="1129" w:type="dxa"/>
          </w:tcPr>
          <w:p w14:paraId="7F247241" w14:textId="77777777" w:rsidR="00BE606F" w:rsidRPr="00281CDD"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3440280B" w14:textId="160F70AF"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Payment</w:t>
            </w:r>
            <w:r w:rsidR="00197CDE" w:rsidRPr="00281CDD">
              <w:rPr>
                <w:rFonts w:ascii="Arial" w:hAnsi="Arial" w:cs="Arial"/>
                <w:b/>
                <w:bCs/>
                <w:sz w:val="24"/>
                <w:szCs w:val="24"/>
              </w:rPr>
              <w:t xml:space="preserve"> S</w:t>
            </w:r>
            <w:r w:rsidR="00332117" w:rsidRPr="00281CDD">
              <w:rPr>
                <w:rFonts w:ascii="Arial" w:hAnsi="Arial" w:cs="Arial"/>
                <w:b/>
                <w:bCs/>
                <w:sz w:val="24"/>
                <w:szCs w:val="24"/>
              </w:rPr>
              <w:t>c</w:t>
            </w:r>
            <w:r w:rsidR="00197CDE" w:rsidRPr="00281CDD">
              <w:rPr>
                <w:rFonts w:ascii="Arial" w:hAnsi="Arial" w:cs="Arial"/>
                <w:b/>
                <w:bCs/>
                <w:sz w:val="24"/>
                <w:szCs w:val="24"/>
              </w:rPr>
              <w:t>hedule</w:t>
            </w:r>
            <w:r w:rsidR="00C91EBE" w:rsidRPr="00281CDD">
              <w:rPr>
                <w:rFonts w:ascii="Arial" w:hAnsi="Arial" w:cs="Arial"/>
                <w:b/>
                <w:bCs/>
                <w:sz w:val="24"/>
                <w:szCs w:val="24"/>
              </w:rPr>
              <w:t>s</w:t>
            </w:r>
          </w:p>
        </w:tc>
        <w:tc>
          <w:tcPr>
            <w:tcW w:w="1791" w:type="dxa"/>
          </w:tcPr>
          <w:p w14:paraId="1C4CEE5D" w14:textId="06CCD4A7"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7</w:t>
            </w:r>
          </w:p>
        </w:tc>
      </w:tr>
      <w:tr w:rsidR="00BE606F" w:rsidRPr="00D56238" w14:paraId="241081EF" w14:textId="77777777" w:rsidTr="2A21716F">
        <w:tc>
          <w:tcPr>
            <w:tcW w:w="1129" w:type="dxa"/>
          </w:tcPr>
          <w:p w14:paraId="7E3E0F11" w14:textId="77777777" w:rsidR="00BE606F" w:rsidRPr="00281CDD" w:rsidRDefault="00BE606F" w:rsidP="00055095">
            <w:pPr>
              <w:pStyle w:val="ListParagraph"/>
              <w:numPr>
                <w:ilvl w:val="0"/>
                <w:numId w:val="6"/>
              </w:numPr>
              <w:ind w:right="-472"/>
              <w:jc w:val="both"/>
              <w:rPr>
                <w:rFonts w:ascii="Arial" w:hAnsi="Arial" w:cs="Arial"/>
                <w:b/>
                <w:bCs/>
                <w:sz w:val="24"/>
                <w:szCs w:val="24"/>
              </w:rPr>
            </w:pPr>
          </w:p>
        </w:tc>
        <w:tc>
          <w:tcPr>
            <w:tcW w:w="6096" w:type="dxa"/>
          </w:tcPr>
          <w:p w14:paraId="2DD50DD7" w14:textId="032D4039" w:rsidR="00BE606F" w:rsidRPr="00281CDD" w:rsidRDefault="00281CDD" w:rsidP="00BA00CE">
            <w:pPr>
              <w:ind w:right="-472"/>
              <w:jc w:val="both"/>
              <w:rPr>
                <w:rFonts w:ascii="Arial" w:hAnsi="Arial" w:cs="Arial"/>
                <w:b/>
                <w:bCs/>
                <w:sz w:val="24"/>
                <w:szCs w:val="24"/>
              </w:rPr>
            </w:pPr>
            <w:r w:rsidRPr="2A21716F">
              <w:rPr>
                <w:rFonts w:ascii="Arial" w:hAnsi="Arial" w:cs="Arial"/>
                <w:b/>
                <w:bCs/>
                <w:sz w:val="24"/>
                <w:szCs w:val="24"/>
              </w:rPr>
              <w:t>Variations</w:t>
            </w:r>
          </w:p>
        </w:tc>
        <w:tc>
          <w:tcPr>
            <w:tcW w:w="1791" w:type="dxa"/>
          </w:tcPr>
          <w:p w14:paraId="6180C4F3" w14:textId="4AE1F853" w:rsidR="00BE606F" w:rsidRPr="00281CDD" w:rsidRDefault="00BE606F" w:rsidP="00BA00CE">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7</w:t>
            </w:r>
          </w:p>
        </w:tc>
      </w:tr>
      <w:tr w:rsidR="00281CDD" w:rsidRPr="00D56238" w14:paraId="7928A69A" w14:textId="77777777" w:rsidTr="2A21716F">
        <w:tc>
          <w:tcPr>
            <w:tcW w:w="1129" w:type="dxa"/>
          </w:tcPr>
          <w:p w14:paraId="285577A1" w14:textId="77777777" w:rsidR="00281CDD" w:rsidRPr="00281CDD" w:rsidRDefault="00281CDD" w:rsidP="00055095">
            <w:pPr>
              <w:pStyle w:val="ListParagraph"/>
              <w:numPr>
                <w:ilvl w:val="0"/>
                <w:numId w:val="6"/>
              </w:numPr>
              <w:ind w:right="-472"/>
              <w:jc w:val="both"/>
              <w:rPr>
                <w:rFonts w:ascii="Arial" w:hAnsi="Arial" w:cs="Arial"/>
                <w:b/>
                <w:bCs/>
                <w:sz w:val="24"/>
                <w:szCs w:val="24"/>
              </w:rPr>
            </w:pPr>
          </w:p>
        </w:tc>
        <w:tc>
          <w:tcPr>
            <w:tcW w:w="6096" w:type="dxa"/>
          </w:tcPr>
          <w:p w14:paraId="71DB321A" w14:textId="0B0623B1" w:rsidR="00281CDD" w:rsidRPr="00281CDD" w:rsidRDefault="00281CDD" w:rsidP="00281CDD">
            <w:pPr>
              <w:ind w:right="-472"/>
              <w:jc w:val="both"/>
              <w:rPr>
                <w:rFonts w:ascii="Arial" w:hAnsi="Arial" w:cs="Arial"/>
                <w:b/>
                <w:bCs/>
                <w:sz w:val="24"/>
                <w:szCs w:val="24"/>
              </w:rPr>
            </w:pPr>
            <w:r w:rsidRPr="00281CDD">
              <w:rPr>
                <w:rFonts w:ascii="Arial" w:hAnsi="Arial" w:cs="Arial"/>
                <w:b/>
                <w:bCs/>
                <w:sz w:val="24"/>
                <w:szCs w:val="24"/>
              </w:rPr>
              <w:t>Supply Chain and Partnerships</w:t>
            </w:r>
          </w:p>
        </w:tc>
        <w:tc>
          <w:tcPr>
            <w:tcW w:w="1791" w:type="dxa"/>
          </w:tcPr>
          <w:p w14:paraId="011E0EC1" w14:textId="23293F45" w:rsidR="00281CDD" w:rsidRPr="00281CDD" w:rsidRDefault="00281CDD" w:rsidP="00281CDD">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7</w:t>
            </w:r>
          </w:p>
        </w:tc>
      </w:tr>
      <w:tr w:rsidR="00281CDD" w:rsidRPr="00D56238" w14:paraId="578D5315" w14:textId="77777777" w:rsidTr="2A21716F">
        <w:tc>
          <w:tcPr>
            <w:tcW w:w="1129" w:type="dxa"/>
          </w:tcPr>
          <w:p w14:paraId="43F4D2BA" w14:textId="77777777" w:rsidR="00281CDD" w:rsidRPr="00281CDD" w:rsidRDefault="00281CDD" w:rsidP="00055095">
            <w:pPr>
              <w:pStyle w:val="ListParagraph"/>
              <w:numPr>
                <w:ilvl w:val="0"/>
                <w:numId w:val="6"/>
              </w:numPr>
              <w:ind w:right="-472"/>
              <w:jc w:val="both"/>
              <w:rPr>
                <w:rFonts w:ascii="Arial" w:hAnsi="Arial" w:cs="Arial"/>
                <w:b/>
                <w:bCs/>
                <w:sz w:val="24"/>
                <w:szCs w:val="24"/>
              </w:rPr>
            </w:pPr>
          </w:p>
        </w:tc>
        <w:tc>
          <w:tcPr>
            <w:tcW w:w="6096" w:type="dxa"/>
          </w:tcPr>
          <w:p w14:paraId="224507AF" w14:textId="4274C75B" w:rsidR="00281CDD" w:rsidRPr="00281CDD" w:rsidRDefault="00281CDD" w:rsidP="00281CDD">
            <w:pPr>
              <w:ind w:right="-472"/>
              <w:jc w:val="both"/>
              <w:rPr>
                <w:rFonts w:ascii="Arial" w:hAnsi="Arial" w:cs="Arial"/>
                <w:b/>
                <w:bCs/>
                <w:sz w:val="24"/>
                <w:szCs w:val="24"/>
              </w:rPr>
            </w:pPr>
            <w:r w:rsidRPr="00281CDD">
              <w:rPr>
                <w:rFonts w:ascii="Arial" w:hAnsi="Arial" w:cs="Arial"/>
                <w:b/>
                <w:bCs/>
                <w:sz w:val="24"/>
                <w:szCs w:val="24"/>
              </w:rPr>
              <w:t>Response</w:t>
            </w:r>
          </w:p>
        </w:tc>
        <w:tc>
          <w:tcPr>
            <w:tcW w:w="1791" w:type="dxa"/>
          </w:tcPr>
          <w:p w14:paraId="4D447D72" w14:textId="467ABF31" w:rsidR="00281CDD" w:rsidRPr="00281CDD" w:rsidRDefault="00281CDD" w:rsidP="00281CDD">
            <w:pPr>
              <w:ind w:right="-472"/>
              <w:jc w:val="both"/>
              <w:rPr>
                <w:rFonts w:ascii="Arial" w:hAnsi="Arial" w:cs="Arial"/>
                <w:b/>
                <w:bCs/>
                <w:sz w:val="24"/>
                <w:szCs w:val="24"/>
              </w:rPr>
            </w:pPr>
            <w:r w:rsidRPr="00281CDD">
              <w:rPr>
                <w:rFonts w:ascii="Arial" w:hAnsi="Arial" w:cs="Arial"/>
                <w:b/>
                <w:bCs/>
                <w:sz w:val="24"/>
                <w:szCs w:val="24"/>
              </w:rPr>
              <w:t xml:space="preserve">Page </w:t>
            </w:r>
            <w:r w:rsidR="00FA493F">
              <w:rPr>
                <w:rFonts w:ascii="Arial" w:hAnsi="Arial" w:cs="Arial"/>
                <w:b/>
                <w:bCs/>
                <w:sz w:val="24"/>
                <w:szCs w:val="24"/>
              </w:rPr>
              <w:t>8</w:t>
            </w:r>
          </w:p>
        </w:tc>
      </w:tr>
    </w:tbl>
    <w:p w14:paraId="6743FA14" w14:textId="0DBB03B4" w:rsidR="00250281" w:rsidRPr="00D56238" w:rsidRDefault="00250281" w:rsidP="00BF751D">
      <w:pPr>
        <w:ind w:right="-472"/>
        <w:jc w:val="both"/>
        <w:rPr>
          <w:rFonts w:ascii="Arial" w:hAnsi="Arial" w:cs="Arial"/>
          <w:b/>
          <w:bCs/>
          <w:sz w:val="24"/>
          <w:szCs w:val="24"/>
        </w:rPr>
      </w:pPr>
    </w:p>
    <w:p w14:paraId="5A89B7F4" w14:textId="77777777" w:rsidR="004024D1" w:rsidRPr="00D56238" w:rsidRDefault="004024D1" w:rsidP="00BF751D">
      <w:pPr>
        <w:ind w:right="-472"/>
        <w:jc w:val="both"/>
        <w:rPr>
          <w:rFonts w:ascii="Arial" w:hAnsi="Arial" w:cs="Arial"/>
          <w:b/>
          <w:bCs/>
          <w:sz w:val="24"/>
          <w:szCs w:val="24"/>
        </w:rPr>
      </w:pPr>
    </w:p>
    <w:p w14:paraId="794535A6" w14:textId="77777777" w:rsidR="00E07A99" w:rsidRPr="00D56238" w:rsidRDefault="00E07A99" w:rsidP="00BF751D">
      <w:pPr>
        <w:ind w:right="-472"/>
        <w:jc w:val="both"/>
        <w:rPr>
          <w:rFonts w:ascii="Arial" w:hAnsi="Arial" w:cs="Arial"/>
          <w:b/>
          <w:bCs/>
          <w:sz w:val="24"/>
          <w:szCs w:val="24"/>
        </w:rPr>
      </w:pPr>
    </w:p>
    <w:p w14:paraId="19A2BB4E" w14:textId="34071F10" w:rsidR="00250281" w:rsidRDefault="00250281" w:rsidP="00BF751D">
      <w:pPr>
        <w:ind w:right="-472"/>
        <w:jc w:val="both"/>
        <w:rPr>
          <w:rFonts w:ascii="Arial" w:hAnsi="Arial" w:cs="Arial"/>
          <w:b/>
          <w:bCs/>
          <w:sz w:val="24"/>
          <w:szCs w:val="24"/>
        </w:rPr>
      </w:pPr>
    </w:p>
    <w:p w14:paraId="0C0906AD" w14:textId="5151C27C" w:rsidR="00BE606F" w:rsidRDefault="00BE606F" w:rsidP="00BF751D">
      <w:pPr>
        <w:ind w:right="-472"/>
        <w:jc w:val="both"/>
        <w:rPr>
          <w:rFonts w:ascii="Arial" w:hAnsi="Arial" w:cs="Arial"/>
          <w:b/>
          <w:bCs/>
          <w:sz w:val="24"/>
          <w:szCs w:val="24"/>
        </w:rPr>
      </w:pPr>
    </w:p>
    <w:p w14:paraId="6040C381" w14:textId="77777777" w:rsidR="00142DE2" w:rsidRDefault="00142DE2" w:rsidP="00BF751D">
      <w:pPr>
        <w:ind w:right="-472"/>
        <w:jc w:val="both"/>
        <w:rPr>
          <w:rFonts w:ascii="Arial" w:hAnsi="Arial" w:cs="Arial"/>
          <w:b/>
          <w:bCs/>
          <w:sz w:val="24"/>
          <w:szCs w:val="24"/>
        </w:rPr>
      </w:pPr>
    </w:p>
    <w:p w14:paraId="1ED56109" w14:textId="77777777" w:rsidR="00142DE2" w:rsidRDefault="00142DE2" w:rsidP="00BF751D">
      <w:pPr>
        <w:ind w:right="-472"/>
        <w:jc w:val="both"/>
        <w:rPr>
          <w:rFonts w:ascii="Arial" w:hAnsi="Arial" w:cs="Arial"/>
          <w:b/>
          <w:bCs/>
          <w:sz w:val="24"/>
          <w:szCs w:val="24"/>
        </w:rPr>
      </w:pPr>
    </w:p>
    <w:p w14:paraId="2548727F" w14:textId="77777777" w:rsidR="00142DE2" w:rsidRDefault="00142DE2" w:rsidP="00BF751D">
      <w:pPr>
        <w:ind w:right="-472"/>
        <w:jc w:val="both"/>
        <w:rPr>
          <w:rFonts w:ascii="Arial" w:hAnsi="Arial" w:cs="Arial"/>
          <w:b/>
          <w:bCs/>
          <w:sz w:val="24"/>
          <w:szCs w:val="24"/>
        </w:rPr>
      </w:pPr>
    </w:p>
    <w:p w14:paraId="7E0DEBF5" w14:textId="77777777" w:rsidR="00142DE2" w:rsidRDefault="00142DE2" w:rsidP="00BF751D">
      <w:pPr>
        <w:ind w:right="-472"/>
        <w:jc w:val="both"/>
        <w:rPr>
          <w:rFonts w:ascii="Arial" w:hAnsi="Arial" w:cs="Arial"/>
          <w:b/>
          <w:bCs/>
          <w:sz w:val="24"/>
          <w:szCs w:val="24"/>
        </w:rPr>
      </w:pPr>
    </w:p>
    <w:p w14:paraId="7358AE60" w14:textId="77777777" w:rsidR="00142DE2" w:rsidRDefault="00142DE2" w:rsidP="00BF751D">
      <w:pPr>
        <w:ind w:right="-472"/>
        <w:jc w:val="both"/>
        <w:rPr>
          <w:rFonts w:ascii="Arial" w:hAnsi="Arial" w:cs="Arial"/>
          <w:b/>
          <w:bCs/>
          <w:sz w:val="24"/>
          <w:szCs w:val="24"/>
        </w:rPr>
      </w:pPr>
    </w:p>
    <w:p w14:paraId="6D583B0D" w14:textId="4FBF72C2" w:rsidR="003F067B" w:rsidRDefault="003F067B" w:rsidP="7C92B4B4">
      <w:pPr>
        <w:ind w:right="-472"/>
        <w:jc w:val="both"/>
        <w:rPr>
          <w:rFonts w:ascii="Arial" w:hAnsi="Arial" w:cs="Arial"/>
          <w:b/>
          <w:bCs/>
          <w:sz w:val="24"/>
          <w:szCs w:val="24"/>
        </w:rPr>
      </w:pPr>
    </w:p>
    <w:p w14:paraId="26144DCC" w14:textId="77777777" w:rsidR="00B81BA7" w:rsidRDefault="00B81BA7" w:rsidP="00BF751D">
      <w:pPr>
        <w:ind w:right="-472"/>
        <w:jc w:val="both"/>
        <w:rPr>
          <w:rFonts w:ascii="Arial" w:hAnsi="Arial" w:cs="Arial"/>
          <w:b/>
          <w:bCs/>
          <w:sz w:val="24"/>
          <w:szCs w:val="24"/>
        </w:rPr>
      </w:pPr>
    </w:p>
    <w:p w14:paraId="71A19264" w14:textId="49DFB893" w:rsidR="00760D14" w:rsidRPr="00BE606F" w:rsidRDefault="00760D14" w:rsidP="00055095">
      <w:pPr>
        <w:pStyle w:val="ListParagraph"/>
        <w:numPr>
          <w:ilvl w:val="0"/>
          <w:numId w:val="4"/>
        </w:numPr>
        <w:spacing w:after="0" w:line="240" w:lineRule="auto"/>
        <w:ind w:right="-46"/>
        <w:jc w:val="both"/>
        <w:rPr>
          <w:rFonts w:ascii="Arial" w:hAnsi="Arial" w:cs="Arial"/>
          <w:b/>
          <w:bCs/>
        </w:rPr>
      </w:pPr>
      <w:r w:rsidRPr="00BE606F">
        <w:rPr>
          <w:rFonts w:ascii="Arial" w:hAnsi="Arial" w:cs="Arial"/>
          <w:b/>
          <w:bCs/>
        </w:rPr>
        <w:lastRenderedPageBreak/>
        <w:t>Introduction</w:t>
      </w:r>
    </w:p>
    <w:p w14:paraId="32FDB025" w14:textId="386FB12D" w:rsidR="00760D14" w:rsidRDefault="00760D14" w:rsidP="00760D14">
      <w:pPr>
        <w:spacing w:after="0" w:line="240" w:lineRule="auto"/>
        <w:ind w:right="-46"/>
        <w:jc w:val="both"/>
        <w:rPr>
          <w:rFonts w:ascii="Arial" w:hAnsi="Arial" w:cs="Arial"/>
          <w:b/>
          <w:bCs/>
        </w:rPr>
      </w:pPr>
    </w:p>
    <w:p w14:paraId="2FECE8A2" w14:textId="78BD3405" w:rsidR="00760D14" w:rsidRPr="009F7196" w:rsidRDefault="003C7C0E" w:rsidP="009F7196">
      <w:pPr>
        <w:spacing w:after="0" w:line="240" w:lineRule="auto"/>
        <w:ind w:right="-46"/>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West Midlands Combined Authority (</w:t>
      </w:r>
      <w:r w:rsidR="00760D14" w:rsidRPr="00DF4095">
        <w:rPr>
          <w:rStyle w:val="normaltextrun"/>
          <w:rFonts w:ascii="Arial" w:hAnsi="Arial" w:cs="Arial"/>
          <w:color w:val="000000"/>
          <w:shd w:val="clear" w:color="auto" w:fill="FFFFFF"/>
        </w:rPr>
        <w:t>WMCA</w:t>
      </w:r>
      <w:r>
        <w:rPr>
          <w:rStyle w:val="normaltextrun"/>
          <w:rFonts w:ascii="Arial" w:hAnsi="Arial" w:cs="Arial"/>
          <w:color w:val="000000"/>
          <w:shd w:val="clear" w:color="auto" w:fill="FFFFFF"/>
        </w:rPr>
        <w:t>)</w:t>
      </w:r>
      <w:r w:rsidR="00760D14" w:rsidRPr="00DF4095">
        <w:rPr>
          <w:rStyle w:val="normaltextrun"/>
          <w:rFonts w:ascii="Arial" w:hAnsi="Arial" w:cs="Arial"/>
          <w:color w:val="000000"/>
          <w:shd w:val="clear" w:color="auto" w:fill="FFFFFF"/>
        </w:rPr>
        <w:t xml:space="preserve"> </w:t>
      </w:r>
      <w:r w:rsidR="57564119" w:rsidRPr="00DF4095">
        <w:rPr>
          <w:rStyle w:val="normaltextrun"/>
          <w:rFonts w:ascii="Arial" w:hAnsi="Arial" w:cs="Arial"/>
          <w:color w:val="000000"/>
          <w:shd w:val="clear" w:color="auto" w:fill="FFFFFF"/>
        </w:rPr>
        <w:t>has identified a policy need to develop d</w:t>
      </w:r>
      <w:r w:rsidR="00E42A55">
        <w:rPr>
          <w:rStyle w:val="normaltextrun"/>
          <w:rFonts w:ascii="Arial" w:hAnsi="Arial" w:cs="Arial"/>
          <w:color w:val="000000"/>
          <w:shd w:val="clear" w:color="auto" w:fill="FFFFFF"/>
        </w:rPr>
        <w:t>igital</w:t>
      </w:r>
      <w:r w:rsidR="00760D14">
        <w:rPr>
          <w:rStyle w:val="normaltextrun"/>
          <w:rFonts w:ascii="Arial" w:hAnsi="Arial" w:cs="Arial"/>
          <w:color w:val="000000"/>
          <w:shd w:val="clear" w:color="auto" w:fill="FFFFFF"/>
        </w:rPr>
        <w:t xml:space="preserve"> skills training at a regional </w:t>
      </w:r>
      <w:r w:rsidR="0646D24D" w:rsidRPr="2A21716F">
        <w:rPr>
          <w:rStyle w:val="normaltextrun"/>
          <w:rFonts w:ascii="Arial" w:hAnsi="Arial" w:cs="Arial"/>
          <w:color w:val="000000" w:themeColor="text1"/>
        </w:rPr>
        <w:t>level and</w:t>
      </w:r>
      <w:r w:rsidR="4EB49113">
        <w:rPr>
          <w:rStyle w:val="normaltextrun"/>
          <w:rFonts w:ascii="Arial" w:hAnsi="Arial" w:cs="Arial"/>
          <w:color w:val="000000"/>
          <w:shd w:val="clear" w:color="auto" w:fill="FFFFFF"/>
        </w:rPr>
        <w:t xml:space="preserve"> </w:t>
      </w:r>
      <w:r w:rsidR="00760D14">
        <w:rPr>
          <w:rStyle w:val="normaltextrun"/>
          <w:rFonts w:ascii="Arial" w:hAnsi="Arial" w:cs="Arial"/>
          <w:color w:val="000000"/>
          <w:shd w:val="clear" w:color="auto" w:fill="FFFFFF"/>
        </w:rPr>
        <w:t xml:space="preserve">align the training to resident needs and the regional </w:t>
      </w:r>
      <w:r w:rsidR="00B03EAB">
        <w:rPr>
          <w:rStyle w:val="normaltextrun"/>
          <w:rFonts w:ascii="Arial" w:hAnsi="Arial" w:cs="Arial"/>
          <w:color w:val="000000"/>
          <w:shd w:val="clear" w:color="auto" w:fill="FFFFFF"/>
        </w:rPr>
        <w:t>economy.</w:t>
      </w:r>
    </w:p>
    <w:p w14:paraId="105A2327" w14:textId="77777777" w:rsidR="00760D14" w:rsidRPr="009B496C" w:rsidRDefault="00760D14" w:rsidP="009B496C">
      <w:pPr>
        <w:spacing w:after="0" w:line="240" w:lineRule="auto"/>
        <w:ind w:right="-46"/>
        <w:jc w:val="both"/>
        <w:rPr>
          <w:rFonts w:ascii="Arial" w:hAnsi="Arial" w:cs="Arial"/>
          <w:b/>
          <w:bCs/>
        </w:rPr>
      </w:pPr>
    </w:p>
    <w:p w14:paraId="245CD35E" w14:textId="2A7C5C49" w:rsidR="00250281" w:rsidRDefault="00760D14" w:rsidP="00055095">
      <w:pPr>
        <w:pStyle w:val="ListParagraph"/>
        <w:numPr>
          <w:ilvl w:val="0"/>
          <w:numId w:val="4"/>
        </w:numPr>
        <w:spacing w:after="0" w:line="240" w:lineRule="auto"/>
        <w:ind w:right="-46"/>
        <w:jc w:val="both"/>
        <w:rPr>
          <w:rFonts w:ascii="Arial" w:hAnsi="Arial" w:cs="Arial"/>
          <w:b/>
          <w:bCs/>
        </w:rPr>
      </w:pPr>
      <w:r>
        <w:rPr>
          <w:rFonts w:ascii="Arial" w:hAnsi="Arial" w:cs="Arial"/>
          <w:b/>
          <w:bCs/>
        </w:rPr>
        <w:t xml:space="preserve">Regional </w:t>
      </w:r>
      <w:r w:rsidR="00547CA4">
        <w:rPr>
          <w:rFonts w:ascii="Arial" w:hAnsi="Arial" w:cs="Arial"/>
          <w:b/>
          <w:bCs/>
        </w:rPr>
        <w:t>C</w:t>
      </w:r>
      <w:r>
        <w:rPr>
          <w:rFonts w:ascii="Arial" w:hAnsi="Arial" w:cs="Arial"/>
          <w:b/>
          <w:bCs/>
        </w:rPr>
        <w:t>ontext</w:t>
      </w:r>
    </w:p>
    <w:p w14:paraId="47A322CD" w14:textId="77777777" w:rsidR="003F067B" w:rsidRDefault="003F067B" w:rsidP="003F067B">
      <w:pPr>
        <w:jc w:val="both"/>
      </w:pPr>
    </w:p>
    <w:p w14:paraId="62A4EC5C" w14:textId="200B382E" w:rsidR="00515039" w:rsidRPr="00515039" w:rsidRDefault="003F067B" w:rsidP="00515039">
      <w:pPr>
        <w:jc w:val="both"/>
        <w:rPr>
          <w:rFonts w:ascii="Arial" w:eastAsia="Arial" w:hAnsi="Arial" w:cs="Arial"/>
          <w:color w:val="000000" w:themeColor="text1"/>
        </w:rPr>
      </w:pPr>
      <w:r w:rsidRPr="2A21716F">
        <w:rPr>
          <w:rFonts w:ascii="Arial" w:hAnsi="Arial" w:cs="Arial"/>
        </w:rPr>
        <w:t>Digital Exclusion is a key issue impacting on the day to day lives of our residents. It limits the ways in which our residents can access key services, the ways in which they can support their children, and prevents many from maximising their potential in work. Research shows that just over half (</w:t>
      </w:r>
      <w:r w:rsidRPr="2A21716F">
        <w:rPr>
          <w:rFonts w:ascii="Arial" w:hAnsi="Arial" w:cs="Arial"/>
          <w:color w:val="000000" w:themeColor="text1"/>
        </w:rPr>
        <w:t>56%) of adults in the region do not have the essential digital skills needed for work and amongst UK regions, the West Midlands has </w:t>
      </w:r>
      <w:hyperlink r:id="rId12">
        <w:r w:rsidRPr="2A21716F">
          <w:rPr>
            <w:rStyle w:val="Hyperlink"/>
            <w:rFonts w:ascii="Arial" w:hAnsi="Arial" w:cs="Arial"/>
            <w:color w:val="000000" w:themeColor="text1"/>
          </w:rPr>
          <w:t>the highest proportion</w:t>
        </w:r>
      </w:hyperlink>
      <w:r w:rsidRPr="2A21716F">
        <w:rPr>
          <w:rFonts w:ascii="Arial" w:hAnsi="Arial" w:cs="Arial"/>
          <w:color w:val="000000" w:themeColor="text1"/>
        </w:rPr>
        <w:t> of employers who say they find applicants with digital skills difficult to find (38%).</w:t>
      </w:r>
      <w:r w:rsidR="32982CE9" w:rsidRPr="2A21716F">
        <w:rPr>
          <w:rFonts w:ascii="Arial" w:hAnsi="Arial" w:cs="Arial"/>
          <w:color w:val="000000" w:themeColor="text1"/>
        </w:rPr>
        <w:t xml:space="preserve"> </w:t>
      </w:r>
      <w:r w:rsidR="32982CE9" w:rsidRPr="2A21716F">
        <w:rPr>
          <w:rFonts w:ascii="Arial" w:eastAsia="Arial" w:hAnsi="Arial" w:cs="Arial"/>
          <w:color w:val="000000" w:themeColor="text1"/>
        </w:rPr>
        <w:t xml:space="preserve">Furthermore, it is estimated that </w:t>
      </w:r>
      <w:r w:rsidR="00515039" w:rsidRPr="2A21716F">
        <w:rPr>
          <w:rFonts w:ascii="Arial" w:eastAsia="Arial" w:hAnsi="Arial" w:cs="Arial"/>
          <w:color w:val="000000" w:themeColor="text1"/>
        </w:rPr>
        <w:t xml:space="preserve">our region has 92,000 more adults that are unable to complete foundational digital tasks compared to the national average and 46% of the </w:t>
      </w:r>
      <w:bookmarkStart w:id="1" w:name="_Int_66eKpw0e"/>
      <w:proofErr w:type="spellStart"/>
      <w:proofErr w:type="gramStart"/>
      <w:r w:rsidR="00515039" w:rsidRPr="2A21716F">
        <w:rPr>
          <w:rFonts w:ascii="Arial" w:eastAsia="Arial" w:hAnsi="Arial" w:cs="Arial"/>
          <w:color w:val="000000" w:themeColor="text1"/>
        </w:rPr>
        <w:t>regions</w:t>
      </w:r>
      <w:bookmarkEnd w:id="1"/>
      <w:proofErr w:type="spellEnd"/>
      <w:proofErr w:type="gramEnd"/>
      <w:r w:rsidR="00515039" w:rsidRPr="2A21716F">
        <w:rPr>
          <w:rFonts w:ascii="Arial" w:eastAsia="Arial" w:hAnsi="Arial" w:cs="Arial"/>
          <w:color w:val="000000" w:themeColor="text1"/>
        </w:rPr>
        <w:t xml:space="preserve"> population are non / limited users of the internet.</w:t>
      </w:r>
    </w:p>
    <w:p w14:paraId="587AEB30" w14:textId="6C0C7F8D" w:rsidR="003F067B" w:rsidRPr="003F067B" w:rsidRDefault="003F067B" w:rsidP="7C92B4B4">
      <w:pPr>
        <w:jc w:val="both"/>
        <w:rPr>
          <w:rFonts w:ascii="Arial" w:hAnsi="Arial" w:cs="Arial"/>
          <w:color w:val="000000"/>
        </w:rPr>
      </w:pPr>
    </w:p>
    <w:p w14:paraId="1DBC4B96" w14:textId="26CC6057" w:rsidR="003F067B" w:rsidRDefault="003F067B" w:rsidP="7C92B4B4">
      <w:pPr>
        <w:jc w:val="both"/>
        <w:rPr>
          <w:rFonts w:ascii="Arial" w:hAnsi="Arial" w:cs="Arial"/>
          <w:color w:val="000000" w:themeColor="text1"/>
        </w:rPr>
      </w:pPr>
      <w:r w:rsidRPr="7C92B4B4">
        <w:rPr>
          <w:rFonts w:ascii="Arial" w:hAnsi="Arial" w:cs="Arial"/>
          <w:color w:val="000000" w:themeColor="text1"/>
        </w:rPr>
        <w:t xml:space="preserve">The WMCA’s ambitions for tackling Digital Exclusion are set out in our Digital Roadmap </w:t>
      </w:r>
      <w:hyperlink r:id="rId13">
        <w:r w:rsidRPr="7C92B4B4">
          <w:rPr>
            <w:rStyle w:val="Hyperlink"/>
          </w:rPr>
          <w:t>West Midlands Digital Roadmap (wmca.org.uk)</w:t>
        </w:r>
      </w:hyperlink>
      <w:r w:rsidRPr="7C92B4B4">
        <w:rPr>
          <w:rFonts w:ascii="Arial" w:hAnsi="Arial" w:cs="Arial"/>
          <w:color w:val="000000" w:themeColor="text1"/>
        </w:rPr>
        <w:t>, with its focus on the key pillars of accessibility, connectivity and skills. We know there are</w:t>
      </w:r>
      <w:r w:rsidR="00310289" w:rsidRPr="7C92B4B4">
        <w:rPr>
          <w:rFonts w:ascii="Arial" w:hAnsi="Arial" w:cs="Arial"/>
          <w:color w:val="000000" w:themeColor="text1"/>
        </w:rPr>
        <w:t xml:space="preserve"> / have been</w:t>
      </w:r>
      <w:r w:rsidRPr="7C92B4B4">
        <w:rPr>
          <w:rFonts w:ascii="Arial" w:hAnsi="Arial" w:cs="Arial"/>
          <w:color w:val="000000" w:themeColor="text1"/>
        </w:rPr>
        <w:t xml:space="preserve"> lots of good practice across the region (Adult Community Learning, Building Better Opportunities), but far too often projects are offered in isolation, without connecting opportunities for our residents or restricted by short-term funding. As a result, there is no coherent offer for our residents that supports their journey from first contact with a digital device, through to accredited learning and ultimately the opportunity to gain employment utilising those digital skills. </w:t>
      </w:r>
      <w:r w:rsidR="00A92B57" w:rsidRPr="7C92B4B4">
        <w:rPr>
          <w:rFonts w:ascii="Arial" w:hAnsi="Arial" w:cs="Arial"/>
          <w:color w:val="000000" w:themeColor="text1"/>
        </w:rPr>
        <w:t xml:space="preserve">The scale of the challenge is reflected </w:t>
      </w:r>
      <w:r w:rsidR="00310289" w:rsidRPr="7C92B4B4">
        <w:rPr>
          <w:rFonts w:ascii="Arial" w:hAnsi="Arial" w:cs="Arial"/>
          <w:color w:val="000000" w:themeColor="text1"/>
        </w:rPr>
        <w:t>in</w:t>
      </w:r>
      <w:r w:rsidR="00A92B57" w:rsidRPr="7C92B4B4">
        <w:rPr>
          <w:rFonts w:ascii="Arial" w:hAnsi="Arial" w:cs="Arial"/>
          <w:color w:val="000000" w:themeColor="text1"/>
        </w:rPr>
        <w:t xml:space="preserve"> the below table</w:t>
      </w:r>
      <w:r w:rsidR="00310289" w:rsidRPr="7C92B4B4">
        <w:rPr>
          <w:rFonts w:ascii="Arial" w:hAnsi="Arial" w:cs="Arial"/>
          <w:color w:val="000000" w:themeColor="text1"/>
        </w:rPr>
        <w:t xml:space="preserve"> from the </w:t>
      </w:r>
      <w:r w:rsidR="00FA493F" w:rsidRPr="7C92B4B4">
        <w:rPr>
          <w:rFonts w:ascii="Arial" w:hAnsi="Arial" w:cs="Arial"/>
          <w:color w:val="000000" w:themeColor="text1"/>
        </w:rPr>
        <w:t>roadmap</w:t>
      </w:r>
      <w:r w:rsidR="00A92B57" w:rsidRPr="7C92B4B4">
        <w:rPr>
          <w:rFonts w:ascii="Arial" w:hAnsi="Arial" w:cs="Arial"/>
          <w:color w:val="000000" w:themeColor="text1"/>
        </w:rPr>
        <w:t>:</w:t>
      </w:r>
    </w:p>
    <w:p w14:paraId="4E1D2CEB" w14:textId="43913AD1" w:rsidR="7C92B4B4" w:rsidRDefault="7C92B4B4" w:rsidP="7C92B4B4">
      <w:pPr>
        <w:jc w:val="both"/>
        <w:rPr>
          <w:rFonts w:ascii="Arial" w:hAnsi="Arial" w:cs="Arial"/>
          <w:color w:val="000000" w:themeColor="text1"/>
        </w:rPr>
      </w:pPr>
    </w:p>
    <w:tbl>
      <w:tblPr>
        <w:tblStyle w:val="TableGrid"/>
        <w:tblW w:w="0" w:type="auto"/>
        <w:tblLayout w:type="fixed"/>
        <w:tblLook w:val="04A0" w:firstRow="1" w:lastRow="0" w:firstColumn="1" w:lastColumn="0" w:noHBand="0" w:noVBand="1"/>
      </w:tblPr>
      <w:tblGrid>
        <w:gridCol w:w="2115"/>
        <w:gridCol w:w="1275"/>
        <w:gridCol w:w="1275"/>
        <w:gridCol w:w="1560"/>
        <w:gridCol w:w="2505"/>
      </w:tblGrid>
      <w:tr w:rsidR="7C92B4B4" w14:paraId="2E8322EF" w14:textId="77777777" w:rsidTr="7C92B4B4">
        <w:trPr>
          <w:trHeight w:val="240"/>
        </w:trPr>
        <w:tc>
          <w:tcPr>
            <w:tcW w:w="8730" w:type="dxa"/>
            <w:gridSpan w:val="5"/>
            <w:tcBorders>
              <w:top w:val="single" w:sz="8" w:space="0" w:color="999999"/>
              <w:left w:val="single" w:sz="8" w:space="0" w:color="999999"/>
              <w:bottom w:val="single" w:sz="12" w:space="0" w:color="666666"/>
              <w:right w:val="single" w:sz="8" w:space="0" w:color="999999"/>
            </w:tcBorders>
            <w:shd w:val="clear" w:color="auto" w:fill="525252" w:themeFill="accent3" w:themeFillShade="80"/>
            <w:tcMar>
              <w:left w:w="108" w:type="dxa"/>
              <w:right w:w="108" w:type="dxa"/>
            </w:tcMar>
          </w:tcPr>
          <w:p w14:paraId="72D62484" w14:textId="76B3B2A1" w:rsidR="7C92B4B4" w:rsidRDefault="7C92B4B4" w:rsidP="7C92B4B4">
            <w:r w:rsidRPr="7C92B4B4">
              <w:rPr>
                <w:rFonts w:ascii="Arial" w:eastAsia="Arial" w:hAnsi="Arial" w:cs="Arial"/>
                <w:b/>
                <w:bCs/>
                <w:color w:val="FFFFFF" w:themeColor="background1"/>
                <w:sz w:val="16"/>
                <w:szCs w:val="16"/>
              </w:rPr>
              <w:t>Scale of the Challenge: Securing access for everyone to digital opportunities, particularly those in poverty</w:t>
            </w:r>
          </w:p>
        </w:tc>
      </w:tr>
      <w:tr w:rsidR="7C92B4B4" w14:paraId="6FE5A3C2" w14:textId="77777777" w:rsidTr="7C92B4B4">
        <w:trPr>
          <w:trHeight w:val="30"/>
        </w:trPr>
        <w:tc>
          <w:tcPr>
            <w:tcW w:w="2115" w:type="dxa"/>
            <w:tcBorders>
              <w:top w:val="single" w:sz="12" w:space="0" w:color="666666"/>
              <w:left w:val="single" w:sz="8" w:space="0" w:color="999999"/>
              <w:bottom w:val="single" w:sz="8" w:space="0" w:color="999999"/>
              <w:right w:val="single" w:sz="8" w:space="0" w:color="999999"/>
            </w:tcBorders>
            <w:shd w:val="clear" w:color="auto" w:fill="525252" w:themeFill="accent3" w:themeFillShade="80"/>
            <w:tcMar>
              <w:left w:w="108" w:type="dxa"/>
              <w:right w:w="108" w:type="dxa"/>
            </w:tcMar>
          </w:tcPr>
          <w:p w14:paraId="00220422" w14:textId="570929F6" w:rsidR="7C92B4B4" w:rsidRDefault="7C92B4B4" w:rsidP="7C92B4B4">
            <w:pPr>
              <w:jc w:val="center"/>
            </w:pPr>
            <w:r w:rsidRPr="7C92B4B4">
              <w:rPr>
                <w:rFonts w:ascii="Arial" w:eastAsia="Arial" w:hAnsi="Arial" w:cs="Arial"/>
                <w:b/>
                <w:bCs/>
                <w:color w:val="FFFFFF" w:themeColor="background1"/>
                <w:sz w:val="14"/>
                <w:szCs w:val="14"/>
              </w:rPr>
              <w:t>Indicator</w:t>
            </w:r>
          </w:p>
        </w:tc>
        <w:tc>
          <w:tcPr>
            <w:tcW w:w="1275" w:type="dxa"/>
            <w:tcBorders>
              <w:top w:val="nil"/>
              <w:left w:val="single" w:sz="8" w:space="0" w:color="999999"/>
              <w:bottom w:val="single" w:sz="8" w:space="0" w:color="999999"/>
              <w:right w:val="single" w:sz="8" w:space="0" w:color="999999"/>
            </w:tcBorders>
            <w:shd w:val="clear" w:color="auto" w:fill="525252" w:themeFill="accent3" w:themeFillShade="80"/>
            <w:tcMar>
              <w:left w:w="108" w:type="dxa"/>
              <w:right w:w="108" w:type="dxa"/>
            </w:tcMar>
          </w:tcPr>
          <w:p w14:paraId="181B3754" w14:textId="57DF11D6" w:rsidR="7C92B4B4" w:rsidRDefault="7C92B4B4" w:rsidP="7C92B4B4">
            <w:pPr>
              <w:jc w:val="center"/>
            </w:pPr>
            <w:r w:rsidRPr="7C92B4B4">
              <w:rPr>
                <w:rFonts w:ascii="Arial" w:eastAsia="Arial" w:hAnsi="Arial" w:cs="Arial"/>
                <w:b/>
                <w:bCs/>
                <w:color w:val="FFFFFF" w:themeColor="background1"/>
                <w:sz w:val="14"/>
                <w:szCs w:val="14"/>
              </w:rPr>
              <w:t>National Avg.</w:t>
            </w:r>
          </w:p>
        </w:tc>
        <w:tc>
          <w:tcPr>
            <w:tcW w:w="1275" w:type="dxa"/>
            <w:tcBorders>
              <w:top w:val="nil"/>
              <w:left w:val="single" w:sz="8" w:space="0" w:color="999999"/>
              <w:bottom w:val="single" w:sz="8" w:space="0" w:color="999999"/>
              <w:right w:val="single" w:sz="8" w:space="0" w:color="999999"/>
            </w:tcBorders>
            <w:shd w:val="clear" w:color="auto" w:fill="525252" w:themeFill="accent3" w:themeFillShade="80"/>
            <w:tcMar>
              <w:left w:w="108" w:type="dxa"/>
              <w:right w:w="108" w:type="dxa"/>
            </w:tcMar>
          </w:tcPr>
          <w:p w14:paraId="1193F0C4" w14:textId="7D8F324F" w:rsidR="7C92B4B4" w:rsidRDefault="7C92B4B4" w:rsidP="7C92B4B4">
            <w:pPr>
              <w:jc w:val="center"/>
            </w:pPr>
            <w:r w:rsidRPr="7C92B4B4">
              <w:rPr>
                <w:rFonts w:ascii="Arial" w:eastAsia="Arial" w:hAnsi="Arial" w:cs="Arial"/>
                <w:b/>
                <w:bCs/>
                <w:color w:val="FFFFFF" w:themeColor="background1"/>
                <w:sz w:val="14"/>
                <w:szCs w:val="14"/>
              </w:rPr>
              <w:t xml:space="preserve">West </w:t>
            </w:r>
            <w:proofErr w:type="spellStart"/>
            <w:r w:rsidRPr="7C92B4B4">
              <w:rPr>
                <w:rFonts w:ascii="Arial" w:eastAsia="Arial" w:hAnsi="Arial" w:cs="Arial"/>
                <w:b/>
                <w:bCs/>
                <w:color w:val="FFFFFF" w:themeColor="background1"/>
                <w:sz w:val="14"/>
                <w:szCs w:val="14"/>
              </w:rPr>
              <w:t>Mids</w:t>
            </w:r>
            <w:proofErr w:type="spellEnd"/>
            <w:r w:rsidRPr="7C92B4B4">
              <w:rPr>
                <w:rFonts w:ascii="Arial" w:eastAsia="Arial" w:hAnsi="Arial" w:cs="Arial"/>
                <w:b/>
                <w:bCs/>
                <w:color w:val="FFFFFF" w:themeColor="background1"/>
                <w:sz w:val="14"/>
                <w:szCs w:val="14"/>
              </w:rPr>
              <w:t xml:space="preserve"> Avg.</w:t>
            </w:r>
          </w:p>
        </w:tc>
        <w:tc>
          <w:tcPr>
            <w:tcW w:w="1560" w:type="dxa"/>
            <w:tcBorders>
              <w:top w:val="nil"/>
              <w:left w:val="single" w:sz="8" w:space="0" w:color="999999"/>
              <w:bottom w:val="single" w:sz="8" w:space="0" w:color="999999"/>
              <w:right w:val="single" w:sz="8" w:space="0" w:color="999999"/>
            </w:tcBorders>
            <w:shd w:val="clear" w:color="auto" w:fill="525252" w:themeFill="accent3" w:themeFillShade="80"/>
            <w:tcMar>
              <w:left w:w="108" w:type="dxa"/>
              <w:right w:w="108" w:type="dxa"/>
            </w:tcMar>
          </w:tcPr>
          <w:p w14:paraId="0B82532C" w14:textId="19BA5834" w:rsidR="7C92B4B4" w:rsidRDefault="7C92B4B4" w:rsidP="7C92B4B4">
            <w:pPr>
              <w:jc w:val="center"/>
            </w:pPr>
            <w:r w:rsidRPr="7C92B4B4">
              <w:rPr>
                <w:rFonts w:ascii="Arial" w:eastAsia="Arial" w:hAnsi="Arial" w:cs="Arial"/>
                <w:b/>
                <w:bCs/>
                <w:color w:val="FFFFFF" w:themeColor="background1"/>
                <w:sz w:val="14"/>
                <w:szCs w:val="14"/>
              </w:rPr>
              <w:t>Gap to Nat Avg.</w:t>
            </w:r>
          </w:p>
        </w:tc>
        <w:tc>
          <w:tcPr>
            <w:tcW w:w="2505" w:type="dxa"/>
            <w:tcBorders>
              <w:top w:val="nil"/>
              <w:left w:val="single" w:sz="8" w:space="0" w:color="999999"/>
              <w:bottom w:val="single" w:sz="8" w:space="0" w:color="999999"/>
              <w:right w:val="single" w:sz="8" w:space="0" w:color="999999"/>
            </w:tcBorders>
            <w:shd w:val="clear" w:color="auto" w:fill="525252" w:themeFill="accent3" w:themeFillShade="80"/>
            <w:tcMar>
              <w:left w:w="108" w:type="dxa"/>
              <w:right w:w="108" w:type="dxa"/>
            </w:tcMar>
          </w:tcPr>
          <w:p w14:paraId="0A3E8410" w14:textId="5D2FB48C" w:rsidR="7C92B4B4" w:rsidRDefault="7C92B4B4" w:rsidP="7C92B4B4">
            <w:pPr>
              <w:jc w:val="center"/>
            </w:pPr>
            <w:r w:rsidRPr="7C92B4B4">
              <w:rPr>
                <w:rFonts w:ascii="Arial" w:eastAsia="Arial" w:hAnsi="Arial" w:cs="Arial"/>
                <w:b/>
                <w:bCs/>
                <w:color w:val="FFFFFF" w:themeColor="background1"/>
                <w:sz w:val="14"/>
                <w:szCs w:val="14"/>
              </w:rPr>
              <w:t>Linked Roadmap Outcome</w:t>
            </w:r>
          </w:p>
        </w:tc>
      </w:tr>
      <w:tr w:rsidR="7C92B4B4" w14:paraId="720C6B66" w14:textId="77777777" w:rsidTr="7C92B4B4">
        <w:trPr>
          <w:trHeight w:val="240"/>
        </w:trPr>
        <w:tc>
          <w:tcPr>
            <w:tcW w:w="2115"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01E5DFDE" w14:textId="772D4D5C" w:rsidR="7C92B4B4" w:rsidRDefault="7C92B4B4" w:rsidP="7C92B4B4">
            <w:r w:rsidRPr="7C92B4B4">
              <w:rPr>
                <w:rFonts w:ascii="Arial" w:eastAsia="Arial" w:hAnsi="Arial" w:cs="Arial"/>
                <w:b/>
                <w:bCs/>
                <w:color w:val="000000" w:themeColor="text1"/>
                <w:sz w:val="14"/>
                <w:szCs w:val="14"/>
              </w:rPr>
              <w:t>% of adults that are lapsed internet users and internet non-users</w:t>
            </w:r>
          </w:p>
        </w:tc>
        <w:tc>
          <w:tcPr>
            <w:tcW w:w="127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335A564" w14:textId="574DA2BF" w:rsidR="7C92B4B4" w:rsidRDefault="7C92B4B4" w:rsidP="7C92B4B4">
            <w:pPr>
              <w:jc w:val="center"/>
            </w:pPr>
            <w:r w:rsidRPr="7C92B4B4">
              <w:rPr>
                <w:rFonts w:ascii="Arial" w:eastAsia="Arial" w:hAnsi="Arial" w:cs="Arial"/>
                <w:color w:val="000000" w:themeColor="text1"/>
                <w:sz w:val="14"/>
                <w:szCs w:val="14"/>
              </w:rPr>
              <w:t>7.8%</w:t>
            </w:r>
          </w:p>
        </w:tc>
        <w:tc>
          <w:tcPr>
            <w:tcW w:w="1275" w:type="dxa"/>
            <w:tcBorders>
              <w:top w:val="single" w:sz="8" w:space="0" w:color="999999"/>
              <w:left w:val="single" w:sz="8" w:space="0" w:color="999999"/>
              <w:bottom w:val="single" w:sz="8" w:space="0" w:color="999999"/>
              <w:right w:val="single" w:sz="8" w:space="0" w:color="999999"/>
            </w:tcBorders>
            <w:shd w:val="clear" w:color="auto" w:fill="FFC000" w:themeFill="accent4"/>
            <w:tcMar>
              <w:left w:w="108" w:type="dxa"/>
              <w:right w:w="108" w:type="dxa"/>
            </w:tcMar>
          </w:tcPr>
          <w:p w14:paraId="2F1993C7" w14:textId="21A3DC25" w:rsidR="7C92B4B4" w:rsidRDefault="7C92B4B4" w:rsidP="7C92B4B4">
            <w:pPr>
              <w:jc w:val="center"/>
            </w:pPr>
            <w:r w:rsidRPr="7C92B4B4">
              <w:rPr>
                <w:rFonts w:ascii="Arial" w:eastAsia="Arial" w:hAnsi="Arial" w:cs="Arial"/>
                <w:color w:val="000000" w:themeColor="text1"/>
                <w:sz w:val="14"/>
                <w:szCs w:val="14"/>
              </w:rPr>
              <w:t>8.1%</w:t>
            </w:r>
          </w:p>
        </w:tc>
        <w:tc>
          <w:tcPr>
            <w:tcW w:w="1560"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2A316401" w14:textId="0C9076D8" w:rsidR="7C92B4B4" w:rsidRDefault="7C92B4B4" w:rsidP="7C92B4B4">
            <w:pPr>
              <w:jc w:val="center"/>
            </w:pPr>
            <w:r w:rsidRPr="7C92B4B4">
              <w:rPr>
                <w:rFonts w:ascii="Arial" w:eastAsia="Arial" w:hAnsi="Arial" w:cs="Arial"/>
                <w:color w:val="000000" w:themeColor="text1"/>
                <w:sz w:val="14"/>
                <w:szCs w:val="14"/>
              </w:rPr>
              <w:t xml:space="preserve">An additional 6,897 (+0.3pp) people to meet the </w:t>
            </w:r>
            <w:proofErr w:type="spellStart"/>
            <w:r w:rsidRPr="7C92B4B4">
              <w:rPr>
                <w:rFonts w:ascii="Arial" w:eastAsia="Arial" w:hAnsi="Arial" w:cs="Arial"/>
                <w:color w:val="000000" w:themeColor="text1"/>
                <w:sz w:val="14"/>
                <w:szCs w:val="14"/>
              </w:rPr>
              <w:t>nat</w:t>
            </w:r>
            <w:proofErr w:type="spellEnd"/>
            <w:r w:rsidRPr="7C92B4B4">
              <w:rPr>
                <w:rFonts w:ascii="Arial" w:eastAsia="Arial" w:hAnsi="Arial" w:cs="Arial"/>
                <w:color w:val="000000" w:themeColor="text1"/>
                <w:sz w:val="14"/>
                <w:szCs w:val="14"/>
              </w:rPr>
              <w:t xml:space="preserve"> avg.</w:t>
            </w:r>
          </w:p>
        </w:tc>
        <w:tc>
          <w:tcPr>
            <w:tcW w:w="250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1A55E025" w14:textId="2BFA7092" w:rsidR="7C92B4B4" w:rsidRDefault="7C92B4B4" w:rsidP="00055095">
            <w:pPr>
              <w:pStyle w:val="ListParagraph"/>
              <w:numPr>
                <w:ilvl w:val="0"/>
                <w:numId w:val="3"/>
              </w:numPr>
              <w:rPr>
                <w:rFonts w:ascii="Arial" w:eastAsia="Arial" w:hAnsi="Arial" w:cs="Arial"/>
                <w:color w:val="000000" w:themeColor="text1"/>
                <w:sz w:val="14"/>
                <w:szCs w:val="14"/>
              </w:rPr>
            </w:pPr>
            <w:r w:rsidRPr="7C92B4B4">
              <w:rPr>
                <w:rFonts w:ascii="Arial" w:eastAsia="Arial" w:hAnsi="Arial" w:cs="Arial"/>
                <w:color w:val="000000" w:themeColor="text1"/>
                <w:sz w:val="14"/>
                <w:szCs w:val="14"/>
              </w:rPr>
              <w:t xml:space="preserve">Everyone has access to an affordable device and </w:t>
            </w:r>
            <w:proofErr w:type="gramStart"/>
            <w:r w:rsidRPr="7C92B4B4">
              <w:rPr>
                <w:rFonts w:ascii="Arial" w:eastAsia="Arial" w:hAnsi="Arial" w:cs="Arial"/>
                <w:color w:val="000000" w:themeColor="text1"/>
                <w:sz w:val="14"/>
                <w:szCs w:val="14"/>
              </w:rPr>
              <w:t>connection, and</w:t>
            </w:r>
            <w:proofErr w:type="gramEnd"/>
            <w:r w:rsidRPr="7C92B4B4">
              <w:rPr>
                <w:rFonts w:ascii="Arial" w:eastAsia="Arial" w:hAnsi="Arial" w:cs="Arial"/>
                <w:color w:val="000000" w:themeColor="text1"/>
                <w:sz w:val="14"/>
                <w:szCs w:val="14"/>
              </w:rPr>
              <w:t xml:space="preserve"> feels confident to access the internet and basic services.</w:t>
            </w:r>
          </w:p>
        </w:tc>
      </w:tr>
      <w:tr w:rsidR="7C92B4B4" w14:paraId="19673F09" w14:textId="77777777" w:rsidTr="7C92B4B4">
        <w:trPr>
          <w:trHeight w:val="345"/>
        </w:trPr>
        <w:tc>
          <w:tcPr>
            <w:tcW w:w="2115"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1C7EC96F" w14:textId="2BCA0E63" w:rsidR="7C92B4B4" w:rsidRDefault="7C92B4B4" w:rsidP="7C92B4B4">
            <w:r w:rsidRPr="7C92B4B4">
              <w:rPr>
                <w:rFonts w:ascii="Arial" w:eastAsia="Arial" w:hAnsi="Arial" w:cs="Arial"/>
                <w:b/>
                <w:bCs/>
                <w:color w:val="000000" w:themeColor="text1"/>
                <w:sz w:val="14"/>
                <w:szCs w:val="14"/>
              </w:rPr>
              <w:t>% of adults that are Digitally Excluded (based on ability to complete foundational tasks).</w:t>
            </w:r>
          </w:p>
        </w:tc>
        <w:tc>
          <w:tcPr>
            <w:tcW w:w="127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17871017" w14:textId="31DFE293" w:rsidR="7C92B4B4" w:rsidRDefault="7C92B4B4" w:rsidP="7C92B4B4">
            <w:pPr>
              <w:jc w:val="center"/>
            </w:pPr>
            <w:r w:rsidRPr="7C92B4B4">
              <w:rPr>
                <w:rFonts w:ascii="Arial" w:eastAsia="Arial" w:hAnsi="Arial" w:cs="Arial"/>
                <w:color w:val="000000" w:themeColor="text1"/>
                <w:sz w:val="14"/>
                <w:szCs w:val="14"/>
              </w:rPr>
              <w:t>4%</w:t>
            </w:r>
          </w:p>
        </w:tc>
        <w:tc>
          <w:tcPr>
            <w:tcW w:w="1275" w:type="dxa"/>
            <w:tcBorders>
              <w:top w:val="single" w:sz="8" w:space="0" w:color="999999"/>
              <w:left w:val="single" w:sz="8" w:space="0" w:color="999999"/>
              <w:bottom w:val="single" w:sz="8" w:space="0" w:color="999999"/>
              <w:right w:val="single" w:sz="8" w:space="0" w:color="999999"/>
            </w:tcBorders>
            <w:shd w:val="clear" w:color="auto" w:fill="FF0000"/>
            <w:tcMar>
              <w:left w:w="108" w:type="dxa"/>
              <w:right w:w="108" w:type="dxa"/>
            </w:tcMar>
          </w:tcPr>
          <w:p w14:paraId="2C50393D" w14:textId="140E5F0C" w:rsidR="7C92B4B4" w:rsidRDefault="7C92B4B4" w:rsidP="7C92B4B4">
            <w:pPr>
              <w:jc w:val="center"/>
            </w:pPr>
            <w:r w:rsidRPr="7C92B4B4">
              <w:rPr>
                <w:rFonts w:ascii="Arial" w:eastAsia="Arial" w:hAnsi="Arial" w:cs="Arial"/>
                <w:color w:val="000000" w:themeColor="text1"/>
                <w:sz w:val="14"/>
                <w:szCs w:val="14"/>
              </w:rPr>
              <w:t>8%</w:t>
            </w:r>
          </w:p>
        </w:tc>
        <w:tc>
          <w:tcPr>
            <w:tcW w:w="1560"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10D31E13" w14:textId="5D3D0718" w:rsidR="7C92B4B4" w:rsidRDefault="7C92B4B4" w:rsidP="7C92B4B4">
            <w:pPr>
              <w:jc w:val="center"/>
            </w:pPr>
            <w:r w:rsidRPr="7C92B4B4">
              <w:rPr>
                <w:rFonts w:ascii="Arial" w:eastAsia="Arial" w:hAnsi="Arial" w:cs="Arial"/>
                <w:color w:val="000000" w:themeColor="text1"/>
                <w:sz w:val="14"/>
                <w:szCs w:val="14"/>
              </w:rPr>
              <w:t xml:space="preserve">An additional 91,966 (+4pp) people to meet the </w:t>
            </w:r>
            <w:proofErr w:type="spellStart"/>
            <w:r w:rsidRPr="7C92B4B4">
              <w:rPr>
                <w:rFonts w:ascii="Arial" w:eastAsia="Arial" w:hAnsi="Arial" w:cs="Arial"/>
                <w:color w:val="000000" w:themeColor="text1"/>
                <w:sz w:val="14"/>
                <w:szCs w:val="14"/>
              </w:rPr>
              <w:t>nat</w:t>
            </w:r>
            <w:proofErr w:type="spellEnd"/>
            <w:r w:rsidRPr="7C92B4B4">
              <w:rPr>
                <w:rFonts w:ascii="Arial" w:eastAsia="Arial" w:hAnsi="Arial" w:cs="Arial"/>
                <w:color w:val="000000" w:themeColor="text1"/>
                <w:sz w:val="14"/>
                <w:szCs w:val="14"/>
              </w:rPr>
              <w:t xml:space="preserve"> avg. </w:t>
            </w:r>
          </w:p>
        </w:tc>
        <w:tc>
          <w:tcPr>
            <w:tcW w:w="2505" w:type="dxa"/>
            <w:vMerge w:val="restart"/>
            <w:tcBorders>
              <w:top w:val="single" w:sz="8" w:space="0" w:color="999999"/>
              <w:left w:val="single" w:sz="8" w:space="0" w:color="999999"/>
              <w:bottom w:val="single" w:sz="8" w:space="0" w:color="999999"/>
              <w:right w:val="single" w:sz="8" w:space="0" w:color="999999"/>
            </w:tcBorders>
            <w:tcMar>
              <w:left w:w="108" w:type="dxa"/>
              <w:right w:w="108" w:type="dxa"/>
            </w:tcMar>
          </w:tcPr>
          <w:p w14:paraId="0D170366" w14:textId="4F62B9E3" w:rsidR="7C92B4B4" w:rsidRDefault="7C92B4B4" w:rsidP="00055095">
            <w:pPr>
              <w:pStyle w:val="ListParagraph"/>
              <w:numPr>
                <w:ilvl w:val="0"/>
                <w:numId w:val="3"/>
              </w:numPr>
              <w:rPr>
                <w:rFonts w:ascii="Arial" w:eastAsia="Arial" w:hAnsi="Arial" w:cs="Arial"/>
                <w:color w:val="000000" w:themeColor="text1"/>
                <w:sz w:val="14"/>
                <w:szCs w:val="14"/>
              </w:rPr>
            </w:pPr>
            <w:r w:rsidRPr="7C92B4B4">
              <w:rPr>
                <w:rFonts w:ascii="Arial" w:eastAsia="Arial" w:hAnsi="Arial" w:cs="Arial"/>
                <w:color w:val="000000" w:themeColor="text1"/>
                <w:sz w:val="14"/>
                <w:szCs w:val="14"/>
              </w:rPr>
              <w:t>The supply of digital skills meets demand.</w:t>
            </w:r>
          </w:p>
        </w:tc>
      </w:tr>
      <w:tr w:rsidR="007536BA" w14:paraId="4B1CF6FA" w14:textId="77777777" w:rsidTr="7C92B4B4">
        <w:trPr>
          <w:trHeight w:val="240"/>
        </w:trPr>
        <w:tc>
          <w:tcPr>
            <w:tcW w:w="2115"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5FDDB476" w14:textId="63DBED66" w:rsidR="7C92B4B4" w:rsidRDefault="7C92B4B4" w:rsidP="7C92B4B4">
            <w:r w:rsidRPr="7C92B4B4">
              <w:rPr>
                <w:rFonts w:ascii="Arial" w:eastAsia="Arial" w:hAnsi="Arial" w:cs="Arial"/>
                <w:b/>
                <w:bCs/>
                <w:color w:val="000000" w:themeColor="text1"/>
                <w:sz w:val="14"/>
                <w:szCs w:val="14"/>
              </w:rPr>
              <w:t>% of adults with Work Essential Digital Skills</w:t>
            </w:r>
          </w:p>
        </w:tc>
        <w:tc>
          <w:tcPr>
            <w:tcW w:w="127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2DB1FCE" w14:textId="60EAADF2" w:rsidR="7C92B4B4" w:rsidRDefault="7C92B4B4" w:rsidP="7C92B4B4">
            <w:pPr>
              <w:jc w:val="center"/>
            </w:pPr>
            <w:r w:rsidRPr="7C92B4B4">
              <w:rPr>
                <w:rFonts w:ascii="Arial" w:eastAsia="Arial" w:hAnsi="Arial" w:cs="Arial"/>
                <w:color w:val="000000" w:themeColor="text1"/>
                <w:sz w:val="14"/>
                <w:szCs w:val="14"/>
              </w:rPr>
              <w:t>78%</w:t>
            </w:r>
          </w:p>
        </w:tc>
        <w:tc>
          <w:tcPr>
            <w:tcW w:w="1275" w:type="dxa"/>
            <w:tcBorders>
              <w:top w:val="single" w:sz="8" w:space="0" w:color="999999"/>
              <w:left w:val="single" w:sz="8" w:space="0" w:color="999999"/>
              <w:bottom w:val="single" w:sz="8" w:space="0" w:color="999999"/>
              <w:right w:val="single" w:sz="8" w:space="0" w:color="999999"/>
            </w:tcBorders>
            <w:shd w:val="clear" w:color="auto" w:fill="FF0000"/>
            <w:tcMar>
              <w:left w:w="108" w:type="dxa"/>
              <w:right w:w="108" w:type="dxa"/>
            </w:tcMar>
          </w:tcPr>
          <w:p w14:paraId="3C3AF771" w14:textId="36965087" w:rsidR="7C92B4B4" w:rsidRDefault="7C92B4B4" w:rsidP="7C92B4B4">
            <w:pPr>
              <w:jc w:val="center"/>
            </w:pPr>
            <w:r w:rsidRPr="7C92B4B4">
              <w:rPr>
                <w:rFonts w:ascii="Arial" w:eastAsia="Arial" w:hAnsi="Arial" w:cs="Arial"/>
                <w:color w:val="000000" w:themeColor="text1"/>
                <w:sz w:val="14"/>
                <w:szCs w:val="14"/>
              </w:rPr>
              <w:t>66%</w:t>
            </w:r>
          </w:p>
        </w:tc>
        <w:tc>
          <w:tcPr>
            <w:tcW w:w="1560"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6D778FE2" w14:textId="70882E83" w:rsidR="7C92B4B4" w:rsidRDefault="7C92B4B4" w:rsidP="7C92B4B4">
            <w:pPr>
              <w:jc w:val="center"/>
            </w:pPr>
            <w:r w:rsidRPr="7C92B4B4">
              <w:rPr>
                <w:rFonts w:ascii="Arial" w:eastAsia="Arial" w:hAnsi="Arial" w:cs="Arial"/>
                <w:color w:val="000000" w:themeColor="text1"/>
                <w:sz w:val="14"/>
                <w:szCs w:val="14"/>
              </w:rPr>
              <w:t xml:space="preserve">An additional 275,897 (+12pp) people to meet the </w:t>
            </w:r>
            <w:proofErr w:type="spellStart"/>
            <w:r w:rsidRPr="7C92B4B4">
              <w:rPr>
                <w:rFonts w:ascii="Arial" w:eastAsia="Arial" w:hAnsi="Arial" w:cs="Arial"/>
                <w:color w:val="000000" w:themeColor="text1"/>
                <w:sz w:val="14"/>
                <w:szCs w:val="14"/>
              </w:rPr>
              <w:t>nat</w:t>
            </w:r>
            <w:proofErr w:type="spellEnd"/>
            <w:r w:rsidRPr="7C92B4B4">
              <w:rPr>
                <w:rFonts w:ascii="Arial" w:eastAsia="Arial" w:hAnsi="Arial" w:cs="Arial"/>
                <w:color w:val="000000" w:themeColor="text1"/>
                <w:sz w:val="14"/>
                <w:szCs w:val="14"/>
              </w:rPr>
              <w:t xml:space="preserve"> avg.</w:t>
            </w:r>
          </w:p>
        </w:tc>
        <w:tc>
          <w:tcPr>
            <w:tcW w:w="2505" w:type="dxa"/>
            <w:vMerge/>
            <w:vAlign w:val="center"/>
          </w:tcPr>
          <w:p w14:paraId="0B5647EB" w14:textId="77777777" w:rsidR="00567E08" w:rsidRDefault="00567E08"/>
        </w:tc>
      </w:tr>
      <w:tr w:rsidR="7C92B4B4" w14:paraId="4A7330E2" w14:textId="77777777" w:rsidTr="7C92B4B4">
        <w:trPr>
          <w:trHeight w:val="240"/>
        </w:trPr>
        <w:tc>
          <w:tcPr>
            <w:tcW w:w="2115"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151EEA97" w14:textId="54C3C045" w:rsidR="7C92B4B4" w:rsidRDefault="7C92B4B4" w:rsidP="7C92B4B4">
            <w:r w:rsidRPr="7C92B4B4">
              <w:rPr>
                <w:rFonts w:ascii="Arial" w:eastAsia="Arial" w:hAnsi="Arial" w:cs="Arial"/>
                <w:b/>
                <w:bCs/>
                <w:color w:val="000000" w:themeColor="text1"/>
                <w:sz w:val="14"/>
                <w:szCs w:val="14"/>
              </w:rPr>
              <w:t xml:space="preserve">Digital jobs as a % of total employment </w:t>
            </w:r>
          </w:p>
        </w:tc>
        <w:tc>
          <w:tcPr>
            <w:tcW w:w="127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CD09873" w14:textId="41A90B1B" w:rsidR="7C92B4B4" w:rsidRDefault="7C92B4B4" w:rsidP="7C92B4B4">
            <w:pPr>
              <w:jc w:val="center"/>
            </w:pPr>
            <w:r w:rsidRPr="7C92B4B4">
              <w:rPr>
                <w:rFonts w:ascii="Arial" w:eastAsia="Arial" w:hAnsi="Arial" w:cs="Arial"/>
                <w:color w:val="000000" w:themeColor="text1"/>
                <w:sz w:val="14"/>
                <w:szCs w:val="14"/>
              </w:rPr>
              <w:t>5.1%</w:t>
            </w:r>
          </w:p>
        </w:tc>
        <w:tc>
          <w:tcPr>
            <w:tcW w:w="1275" w:type="dxa"/>
            <w:tcBorders>
              <w:top w:val="single" w:sz="8" w:space="0" w:color="999999"/>
              <w:left w:val="single" w:sz="8" w:space="0" w:color="999999"/>
              <w:bottom w:val="single" w:sz="8" w:space="0" w:color="999999"/>
              <w:right w:val="single" w:sz="8" w:space="0" w:color="999999"/>
            </w:tcBorders>
            <w:shd w:val="clear" w:color="auto" w:fill="FF0000"/>
            <w:tcMar>
              <w:left w:w="108" w:type="dxa"/>
              <w:right w:w="108" w:type="dxa"/>
            </w:tcMar>
          </w:tcPr>
          <w:p w14:paraId="7D93D87A" w14:textId="284EBE9B" w:rsidR="7C92B4B4" w:rsidRDefault="7C92B4B4" w:rsidP="7C92B4B4">
            <w:pPr>
              <w:jc w:val="center"/>
            </w:pPr>
            <w:r w:rsidRPr="7C92B4B4">
              <w:rPr>
                <w:rFonts w:ascii="Arial" w:eastAsia="Arial" w:hAnsi="Arial" w:cs="Arial"/>
                <w:color w:val="000000" w:themeColor="text1"/>
                <w:sz w:val="14"/>
                <w:szCs w:val="14"/>
              </w:rPr>
              <w:t>3.7%</w:t>
            </w:r>
          </w:p>
        </w:tc>
        <w:tc>
          <w:tcPr>
            <w:tcW w:w="1560"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193F52A6" w14:textId="242BDC3E" w:rsidR="7C92B4B4" w:rsidRDefault="7C92B4B4" w:rsidP="7C92B4B4">
            <w:pPr>
              <w:jc w:val="center"/>
            </w:pPr>
            <w:r w:rsidRPr="7C92B4B4">
              <w:rPr>
                <w:rFonts w:ascii="Arial" w:eastAsia="Arial" w:hAnsi="Arial" w:cs="Arial"/>
                <w:color w:val="000000" w:themeColor="text1"/>
                <w:sz w:val="14"/>
                <w:szCs w:val="14"/>
              </w:rPr>
              <w:t xml:space="preserve">An additional 566 (+1.4pp) digital jobs to meet the </w:t>
            </w:r>
            <w:proofErr w:type="spellStart"/>
            <w:r w:rsidRPr="7C92B4B4">
              <w:rPr>
                <w:rFonts w:ascii="Arial" w:eastAsia="Arial" w:hAnsi="Arial" w:cs="Arial"/>
                <w:color w:val="000000" w:themeColor="text1"/>
                <w:sz w:val="14"/>
                <w:szCs w:val="14"/>
              </w:rPr>
              <w:t>nat</w:t>
            </w:r>
            <w:proofErr w:type="spellEnd"/>
            <w:r w:rsidRPr="7C92B4B4">
              <w:rPr>
                <w:rFonts w:ascii="Arial" w:eastAsia="Arial" w:hAnsi="Arial" w:cs="Arial"/>
                <w:color w:val="000000" w:themeColor="text1"/>
                <w:sz w:val="14"/>
                <w:szCs w:val="14"/>
              </w:rPr>
              <w:t xml:space="preserve"> avg.</w:t>
            </w:r>
          </w:p>
        </w:tc>
        <w:tc>
          <w:tcPr>
            <w:tcW w:w="2505" w:type="dxa"/>
            <w:tcBorders>
              <w:top w:val="nil"/>
              <w:left w:val="single" w:sz="8" w:space="0" w:color="999999"/>
              <w:bottom w:val="single" w:sz="8" w:space="0" w:color="999999"/>
              <w:right w:val="single" w:sz="8" w:space="0" w:color="999999"/>
            </w:tcBorders>
            <w:tcMar>
              <w:left w:w="108" w:type="dxa"/>
              <w:right w:w="108" w:type="dxa"/>
            </w:tcMar>
          </w:tcPr>
          <w:p w14:paraId="5ACEBFE8" w14:textId="3D17E098" w:rsidR="7C92B4B4" w:rsidRDefault="7C92B4B4" w:rsidP="00055095">
            <w:pPr>
              <w:pStyle w:val="ListParagraph"/>
              <w:numPr>
                <w:ilvl w:val="0"/>
                <w:numId w:val="3"/>
              </w:numPr>
              <w:rPr>
                <w:rFonts w:ascii="Arial" w:eastAsia="Arial" w:hAnsi="Arial" w:cs="Arial"/>
                <w:color w:val="000000" w:themeColor="text1"/>
                <w:sz w:val="14"/>
                <w:szCs w:val="14"/>
              </w:rPr>
            </w:pPr>
            <w:r w:rsidRPr="7C92B4B4">
              <w:rPr>
                <w:rFonts w:ascii="Arial" w:eastAsia="Arial" w:hAnsi="Arial" w:cs="Arial"/>
                <w:color w:val="000000" w:themeColor="text1"/>
                <w:sz w:val="14"/>
                <w:szCs w:val="14"/>
              </w:rPr>
              <w:t>The supply of digital skills meets demand.</w:t>
            </w:r>
          </w:p>
          <w:p w14:paraId="5FFE76B0" w14:textId="4A22B8D3" w:rsidR="7C92B4B4" w:rsidRDefault="7C92B4B4" w:rsidP="00055095">
            <w:pPr>
              <w:pStyle w:val="ListParagraph"/>
              <w:numPr>
                <w:ilvl w:val="0"/>
                <w:numId w:val="3"/>
              </w:numPr>
              <w:rPr>
                <w:rFonts w:ascii="Arial" w:eastAsia="Arial" w:hAnsi="Arial" w:cs="Arial"/>
                <w:color w:val="000000" w:themeColor="text1"/>
                <w:sz w:val="14"/>
                <w:szCs w:val="14"/>
              </w:rPr>
            </w:pPr>
            <w:r w:rsidRPr="7C92B4B4">
              <w:rPr>
                <w:rFonts w:ascii="Arial" w:eastAsia="Arial" w:hAnsi="Arial" w:cs="Arial"/>
                <w:color w:val="000000" w:themeColor="text1"/>
                <w:sz w:val="14"/>
                <w:szCs w:val="14"/>
              </w:rPr>
              <w:t xml:space="preserve">Everyone can access digital jobs, particularly young </w:t>
            </w:r>
            <w:proofErr w:type="gramStart"/>
            <w:r w:rsidRPr="7C92B4B4">
              <w:rPr>
                <w:rFonts w:ascii="Arial" w:eastAsia="Arial" w:hAnsi="Arial" w:cs="Arial"/>
                <w:color w:val="000000" w:themeColor="text1"/>
                <w:sz w:val="14"/>
                <w:szCs w:val="14"/>
              </w:rPr>
              <w:t>people</w:t>
            </w:r>
            <w:proofErr w:type="gramEnd"/>
            <w:r w:rsidRPr="7C92B4B4">
              <w:rPr>
                <w:rFonts w:ascii="Arial" w:eastAsia="Arial" w:hAnsi="Arial" w:cs="Arial"/>
                <w:color w:val="000000" w:themeColor="text1"/>
                <w:sz w:val="14"/>
                <w:szCs w:val="14"/>
              </w:rPr>
              <w:t xml:space="preserve"> and those at risk of redundancy.</w:t>
            </w:r>
          </w:p>
        </w:tc>
      </w:tr>
      <w:tr w:rsidR="7C92B4B4" w14:paraId="25812F9C" w14:textId="77777777" w:rsidTr="7C92B4B4">
        <w:trPr>
          <w:trHeight w:val="240"/>
        </w:trPr>
        <w:tc>
          <w:tcPr>
            <w:tcW w:w="2115"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3F3258A5" w14:textId="709EDAFB" w:rsidR="7C92B4B4" w:rsidRDefault="7C92B4B4" w:rsidP="7C92B4B4">
            <w:r w:rsidRPr="7C92B4B4">
              <w:rPr>
                <w:rFonts w:ascii="Arial" w:eastAsia="Arial" w:hAnsi="Arial" w:cs="Arial"/>
                <w:b/>
                <w:bCs/>
                <w:color w:val="000000" w:themeColor="text1"/>
                <w:sz w:val="14"/>
                <w:szCs w:val="14"/>
              </w:rPr>
              <w:t xml:space="preserve">% of employers that need more digital skills </w:t>
            </w:r>
          </w:p>
        </w:tc>
        <w:tc>
          <w:tcPr>
            <w:tcW w:w="127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30C62DAE" w14:textId="3FDB4C18" w:rsidR="7C92B4B4" w:rsidRDefault="7C92B4B4" w:rsidP="7C92B4B4">
            <w:pPr>
              <w:jc w:val="center"/>
            </w:pPr>
            <w:r w:rsidRPr="7C92B4B4">
              <w:rPr>
                <w:rFonts w:ascii="Arial" w:eastAsia="Arial" w:hAnsi="Arial" w:cs="Arial"/>
                <w:color w:val="000000" w:themeColor="text1"/>
                <w:sz w:val="14"/>
                <w:szCs w:val="14"/>
              </w:rPr>
              <w:t>38%</w:t>
            </w:r>
          </w:p>
        </w:tc>
        <w:tc>
          <w:tcPr>
            <w:tcW w:w="1275" w:type="dxa"/>
            <w:tcBorders>
              <w:top w:val="single" w:sz="8" w:space="0" w:color="999999"/>
              <w:left w:val="single" w:sz="8" w:space="0" w:color="999999"/>
              <w:bottom w:val="single" w:sz="8" w:space="0" w:color="999999"/>
              <w:right w:val="single" w:sz="8" w:space="0" w:color="999999"/>
            </w:tcBorders>
            <w:shd w:val="clear" w:color="auto" w:fill="FF0000"/>
            <w:tcMar>
              <w:left w:w="108" w:type="dxa"/>
              <w:right w:w="108" w:type="dxa"/>
            </w:tcMar>
          </w:tcPr>
          <w:p w14:paraId="260A0B4B" w14:textId="3E5118AD" w:rsidR="7C92B4B4" w:rsidRDefault="7C92B4B4" w:rsidP="7C92B4B4">
            <w:pPr>
              <w:jc w:val="center"/>
            </w:pPr>
            <w:r w:rsidRPr="7C92B4B4">
              <w:rPr>
                <w:rFonts w:ascii="Arial" w:eastAsia="Arial" w:hAnsi="Arial" w:cs="Arial"/>
                <w:color w:val="000000" w:themeColor="text1"/>
                <w:sz w:val="14"/>
                <w:szCs w:val="14"/>
              </w:rPr>
              <w:t>40%</w:t>
            </w:r>
          </w:p>
        </w:tc>
        <w:tc>
          <w:tcPr>
            <w:tcW w:w="1560" w:type="dxa"/>
            <w:tcBorders>
              <w:top w:val="single" w:sz="8" w:space="0" w:color="999999"/>
              <w:left w:val="single" w:sz="8" w:space="0" w:color="999999"/>
              <w:bottom w:val="single" w:sz="8" w:space="0" w:color="999999"/>
              <w:right w:val="single" w:sz="8" w:space="0" w:color="999999"/>
            </w:tcBorders>
            <w:shd w:val="clear" w:color="auto" w:fill="FFFFFF" w:themeFill="background1"/>
            <w:tcMar>
              <w:left w:w="108" w:type="dxa"/>
              <w:right w:w="108" w:type="dxa"/>
            </w:tcMar>
          </w:tcPr>
          <w:p w14:paraId="656D06FB" w14:textId="55B5EDCC" w:rsidR="7C92B4B4" w:rsidRDefault="7C92B4B4" w:rsidP="7C92B4B4">
            <w:pPr>
              <w:jc w:val="center"/>
            </w:pPr>
            <w:r w:rsidRPr="7C92B4B4">
              <w:rPr>
                <w:rFonts w:ascii="Arial" w:eastAsia="Arial" w:hAnsi="Arial" w:cs="Arial"/>
                <w:color w:val="000000" w:themeColor="text1"/>
                <w:sz w:val="14"/>
                <w:szCs w:val="14"/>
              </w:rPr>
              <w:t xml:space="preserve">An additional 5,169 (+2pp) businesses finding the digital skills to meet the </w:t>
            </w:r>
            <w:proofErr w:type="spellStart"/>
            <w:r w:rsidRPr="7C92B4B4">
              <w:rPr>
                <w:rFonts w:ascii="Arial" w:eastAsia="Arial" w:hAnsi="Arial" w:cs="Arial"/>
                <w:color w:val="000000" w:themeColor="text1"/>
                <w:sz w:val="14"/>
                <w:szCs w:val="14"/>
              </w:rPr>
              <w:t>nat</w:t>
            </w:r>
            <w:proofErr w:type="spellEnd"/>
            <w:r w:rsidRPr="7C92B4B4">
              <w:rPr>
                <w:rFonts w:ascii="Arial" w:eastAsia="Arial" w:hAnsi="Arial" w:cs="Arial"/>
                <w:color w:val="000000" w:themeColor="text1"/>
                <w:sz w:val="14"/>
                <w:szCs w:val="14"/>
              </w:rPr>
              <w:t xml:space="preserve"> avg. </w:t>
            </w:r>
          </w:p>
        </w:tc>
        <w:tc>
          <w:tcPr>
            <w:tcW w:w="250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C08A071" w14:textId="04E550FE" w:rsidR="7C92B4B4" w:rsidRDefault="7C92B4B4" w:rsidP="00055095">
            <w:pPr>
              <w:pStyle w:val="ListParagraph"/>
              <w:numPr>
                <w:ilvl w:val="0"/>
                <w:numId w:val="3"/>
              </w:numPr>
              <w:rPr>
                <w:rFonts w:ascii="Arial" w:eastAsia="Arial" w:hAnsi="Arial" w:cs="Arial"/>
                <w:color w:val="000000" w:themeColor="text1"/>
                <w:sz w:val="14"/>
                <w:szCs w:val="14"/>
              </w:rPr>
            </w:pPr>
            <w:r w:rsidRPr="7C92B4B4">
              <w:rPr>
                <w:rFonts w:ascii="Arial" w:eastAsia="Arial" w:hAnsi="Arial" w:cs="Arial"/>
                <w:color w:val="000000" w:themeColor="text1"/>
                <w:sz w:val="14"/>
                <w:szCs w:val="14"/>
              </w:rPr>
              <w:t>The supply of digital skills meets demand.</w:t>
            </w:r>
          </w:p>
          <w:p w14:paraId="6940F122" w14:textId="3D50E35C" w:rsidR="7C92B4B4" w:rsidRDefault="7C92B4B4" w:rsidP="00055095">
            <w:pPr>
              <w:pStyle w:val="ListParagraph"/>
              <w:numPr>
                <w:ilvl w:val="0"/>
                <w:numId w:val="3"/>
              </w:numPr>
              <w:rPr>
                <w:rFonts w:ascii="Arial" w:eastAsia="Arial" w:hAnsi="Arial" w:cs="Arial"/>
                <w:color w:val="000000" w:themeColor="text1"/>
                <w:sz w:val="14"/>
                <w:szCs w:val="14"/>
              </w:rPr>
            </w:pPr>
            <w:r w:rsidRPr="7C92B4B4">
              <w:rPr>
                <w:rFonts w:ascii="Arial" w:eastAsia="Arial" w:hAnsi="Arial" w:cs="Arial"/>
                <w:color w:val="000000" w:themeColor="text1"/>
                <w:sz w:val="14"/>
                <w:szCs w:val="14"/>
              </w:rPr>
              <w:t xml:space="preserve">Everyone can access digital jobs, particularly young </w:t>
            </w:r>
            <w:proofErr w:type="gramStart"/>
            <w:r w:rsidRPr="7C92B4B4">
              <w:rPr>
                <w:rFonts w:ascii="Arial" w:eastAsia="Arial" w:hAnsi="Arial" w:cs="Arial"/>
                <w:color w:val="000000" w:themeColor="text1"/>
                <w:sz w:val="14"/>
                <w:szCs w:val="14"/>
              </w:rPr>
              <w:t>people</w:t>
            </w:r>
            <w:proofErr w:type="gramEnd"/>
            <w:r w:rsidRPr="7C92B4B4">
              <w:rPr>
                <w:rFonts w:ascii="Arial" w:eastAsia="Arial" w:hAnsi="Arial" w:cs="Arial"/>
                <w:color w:val="000000" w:themeColor="text1"/>
                <w:sz w:val="14"/>
                <w:szCs w:val="14"/>
              </w:rPr>
              <w:t xml:space="preserve"> and those at risk of redundancy.</w:t>
            </w:r>
          </w:p>
        </w:tc>
      </w:tr>
    </w:tbl>
    <w:p w14:paraId="1B654526" w14:textId="00163E21" w:rsidR="7C92B4B4" w:rsidRDefault="7C92B4B4" w:rsidP="7C92B4B4">
      <w:pPr>
        <w:jc w:val="both"/>
        <w:rPr>
          <w:rFonts w:ascii="Arial" w:hAnsi="Arial" w:cs="Arial"/>
          <w:i/>
          <w:iCs/>
          <w:color w:val="000000" w:themeColor="text1"/>
        </w:rPr>
      </w:pPr>
    </w:p>
    <w:p w14:paraId="645A1E59" w14:textId="13D9B348" w:rsidR="55D34F7F" w:rsidRDefault="55D34F7F" w:rsidP="7C92B4B4">
      <w:pPr>
        <w:spacing w:after="120"/>
        <w:jc w:val="both"/>
        <w:rPr>
          <w:rFonts w:ascii="Arial" w:eastAsia="Arial" w:hAnsi="Arial" w:cs="Arial"/>
          <w:lang w:val="en-US"/>
        </w:rPr>
      </w:pPr>
      <w:r w:rsidRPr="2A21716F">
        <w:rPr>
          <w:rFonts w:ascii="Arial" w:eastAsia="Arial" w:hAnsi="Arial" w:cs="Arial"/>
          <w:i/>
          <w:iCs/>
          <w:sz w:val="16"/>
          <w:szCs w:val="16"/>
          <w:lang w:val="en-US"/>
        </w:rPr>
        <w:t xml:space="preserve">NB: </w:t>
      </w:r>
      <w:r w:rsidRPr="2A21716F">
        <w:rPr>
          <w:rFonts w:ascii="Arial" w:eastAsia="Arial" w:hAnsi="Arial" w:cs="Arial"/>
          <w:b/>
          <w:bCs/>
          <w:i/>
          <w:iCs/>
          <w:color w:val="6FAC47"/>
          <w:sz w:val="16"/>
          <w:szCs w:val="16"/>
          <w:lang w:val="en-US"/>
        </w:rPr>
        <w:t>GREEN</w:t>
      </w:r>
      <w:r w:rsidRPr="2A21716F">
        <w:rPr>
          <w:rFonts w:ascii="Arial" w:eastAsia="Arial" w:hAnsi="Arial" w:cs="Arial"/>
          <w:i/>
          <w:iCs/>
          <w:sz w:val="16"/>
          <w:szCs w:val="16"/>
          <w:lang w:val="en-US"/>
        </w:rPr>
        <w:t xml:space="preserve"> means that the region is performing better than the national average; </w:t>
      </w:r>
      <w:r w:rsidRPr="2A21716F">
        <w:rPr>
          <w:rFonts w:ascii="Arial" w:eastAsia="Arial" w:hAnsi="Arial" w:cs="Arial"/>
          <w:b/>
          <w:bCs/>
          <w:i/>
          <w:iCs/>
          <w:color w:val="FFC000" w:themeColor="accent4"/>
          <w:sz w:val="16"/>
          <w:szCs w:val="16"/>
          <w:lang w:val="en-US"/>
        </w:rPr>
        <w:t xml:space="preserve">AMBER </w:t>
      </w:r>
      <w:r w:rsidRPr="2A21716F">
        <w:rPr>
          <w:rFonts w:ascii="Arial" w:eastAsia="Arial" w:hAnsi="Arial" w:cs="Arial"/>
          <w:i/>
          <w:iCs/>
          <w:sz w:val="16"/>
          <w:szCs w:val="16"/>
          <w:lang w:val="en-US"/>
        </w:rPr>
        <w:t xml:space="preserve">means that performance is within 1 percentage point of the national average and </w:t>
      </w:r>
      <w:r w:rsidRPr="2A21716F">
        <w:rPr>
          <w:rFonts w:ascii="Arial" w:eastAsia="Arial" w:hAnsi="Arial" w:cs="Arial"/>
          <w:b/>
          <w:bCs/>
          <w:i/>
          <w:iCs/>
          <w:color w:val="FF0000"/>
          <w:sz w:val="16"/>
          <w:szCs w:val="16"/>
          <w:lang w:val="en-US"/>
        </w:rPr>
        <w:t>RED</w:t>
      </w:r>
      <w:r w:rsidRPr="2A21716F">
        <w:rPr>
          <w:rFonts w:ascii="Arial" w:eastAsia="Arial" w:hAnsi="Arial" w:cs="Arial"/>
          <w:i/>
          <w:iCs/>
          <w:sz w:val="16"/>
          <w:szCs w:val="16"/>
          <w:lang w:val="en-US"/>
        </w:rPr>
        <w:t xml:space="preserve"> means the region is underperforming against the national average.</w:t>
      </w:r>
      <w:r w:rsidRPr="2A21716F">
        <w:rPr>
          <w:rFonts w:ascii="Arial" w:eastAsia="Arial" w:hAnsi="Arial" w:cs="Arial"/>
          <w:i/>
          <w:iCs/>
          <w:lang w:val="en-US"/>
        </w:rPr>
        <w:t xml:space="preserve"> </w:t>
      </w:r>
      <w:r w:rsidRPr="2A21716F">
        <w:rPr>
          <w:rFonts w:ascii="Arial" w:eastAsia="Arial" w:hAnsi="Arial" w:cs="Arial"/>
          <w:lang w:val="en-US"/>
        </w:rPr>
        <w:t xml:space="preserve"> </w:t>
      </w:r>
    </w:p>
    <w:p w14:paraId="205C8D4B" w14:textId="78B3C3B9" w:rsidR="003F067B" w:rsidRPr="003F067B" w:rsidRDefault="003F067B" w:rsidP="003F067B">
      <w:pPr>
        <w:jc w:val="both"/>
        <w:rPr>
          <w:rFonts w:ascii="Arial" w:hAnsi="Arial" w:cs="Arial"/>
          <w:color w:val="000000"/>
        </w:rPr>
      </w:pPr>
      <w:r w:rsidRPr="003F067B">
        <w:rPr>
          <w:rFonts w:ascii="Arial" w:hAnsi="Arial" w:cs="Arial"/>
          <w:color w:val="000000"/>
        </w:rPr>
        <w:lastRenderedPageBreak/>
        <w:t>WMCA has worked closely with the Good Things Foundation</w:t>
      </w:r>
      <w:r>
        <w:rPr>
          <w:rFonts w:ascii="Arial" w:hAnsi="Arial" w:cs="Arial"/>
          <w:color w:val="000000"/>
        </w:rPr>
        <w:t xml:space="preserve"> (GTF)</w:t>
      </w:r>
      <w:r w:rsidRPr="003F067B">
        <w:rPr>
          <w:rFonts w:ascii="Arial" w:hAnsi="Arial" w:cs="Arial"/>
          <w:color w:val="000000"/>
        </w:rPr>
        <w:t xml:space="preserve"> over the last three years to address the challenges that digital exclusion poses to our residents. We commissioned GTF through the Community Renewal Fund to deliver the Digital Pathway project, engaging over 2000 residents, creating important voluntary sector networks, and accessing residents who were both employed and unemployed to help them develop their digital skills The project was successful in enabling our residents to access free resources (data /devices) via the National Data Bank.</w:t>
      </w:r>
    </w:p>
    <w:p w14:paraId="740FC3E8" w14:textId="6939DB18" w:rsidR="003F067B" w:rsidRPr="003F067B" w:rsidRDefault="003F067B" w:rsidP="003F067B">
      <w:pPr>
        <w:jc w:val="both"/>
        <w:rPr>
          <w:rFonts w:ascii="Arial" w:hAnsi="Arial" w:cs="Arial"/>
          <w:color w:val="000000"/>
        </w:rPr>
      </w:pPr>
      <w:r w:rsidRPr="003F067B">
        <w:rPr>
          <w:rFonts w:ascii="Arial" w:hAnsi="Arial" w:cs="Arial"/>
          <w:color w:val="000000"/>
        </w:rPr>
        <w:t>We so</w:t>
      </w:r>
      <w:r w:rsidR="00FE46C8">
        <w:rPr>
          <w:rFonts w:ascii="Arial" w:hAnsi="Arial" w:cs="Arial"/>
          <w:color w:val="000000"/>
        </w:rPr>
        <w:t>ugh</w:t>
      </w:r>
      <w:r w:rsidRPr="003F067B">
        <w:rPr>
          <w:rFonts w:ascii="Arial" w:hAnsi="Arial" w:cs="Arial"/>
          <w:color w:val="000000"/>
        </w:rPr>
        <w:t>t to tackle accessibility and connectivity through a £4m</w:t>
      </w:r>
      <w:r w:rsidR="00E42A55">
        <w:rPr>
          <w:rFonts w:ascii="Arial" w:hAnsi="Arial" w:cs="Arial"/>
          <w:color w:val="000000"/>
        </w:rPr>
        <w:t xml:space="preserve"> fund</w:t>
      </w:r>
      <w:r w:rsidRPr="003F067B">
        <w:rPr>
          <w:rFonts w:ascii="Arial" w:hAnsi="Arial" w:cs="Arial"/>
          <w:color w:val="000000"/>
        </w:rPr>
        <w:t xml:space="preserve"> for the Connect Services Project, enabling over 17,000 digital devices to be issued to digitally excluded residents. Delivered by our Local Authority partners, the scheme has helped </w:t>
      </w:r>
      <w:r w:rsidR="00E42A55">
        <w:rPr>
          <w:rFonts w:ascii="Arial" w:hAnsi="Arial" w:cs="Arial"/>
          <w:color w:val="000000"/>
        </w:rPr>
        <w:t xml:space="preserve">to </w:t>
      </w:r>
      <w:r w:rsidRPr="003F067B">
        <w:rPr>
          <w:rFonts w:ascii="Arial" w:hAnsi="Arial" w:cs="Arial"/>
          <w:color w:val="000000"/>
        </w:rPr>
        <w:t xml:space="preserve">build capacity across the region, placing digital devices in key community venues to support residents to access devices. </w:t>
      </w:r>
    </w:p>
    <w:p w14:paraId="4FD5193A" w14:textId="77777777" w:rsidR="003F067B" w:rsidRPr="003F067B" w:rsidRDefault="003F067B" w:rsidP="003F067B">
      <w:pPr>
        <w:jc w:val="both"/>
        <w:rPr>
          <w:rFonts w:ascii="Arial" w:hAnsi="Arial" w:cs="Arial"/>
        </w:rPr>
      </w:pPr>
      <w:r w:rsidRPr="003F067B">
        <w:rPr>
          <w:rFonts w:ascii="Arial" w:hAnsi="Arial" w:cs="Arial"/>
        </w:rPr>
        <w:t xml:space="preserve">Based on the learning from the Connected Services project and Digital Pathway, in partnership with The Good Things Foundation we set ourselves the challenge of how could we build on these networks, and provide a curriculum for digital training that was not only relevant to the needs of our residents (accessing NHS services / children’s homework) but could also provide the key building blocks that, with the right support, would help someone to progress through accredited training. </w:t>
      </w:r>
    </w:p>
    <w:p w14:paraId="28DA6E5C" w14:textId="0A3F51CB" w:rsidR="003F067B" w:rsidRDefault="003F067B" w:rsidP="003F067B">
      <w:pPr>
        <w:jc w:val="both"/>
        <w:rPr>
          <w:rFonts w:ascii="Arial" w:hAnsi="Arial" w:cs="Arial"/>
        </w:rPr>
      </w:pPr>
      <w:r w:rsidRPr="2A21716F">
        <w:rPr>
          <w:rFonts w:ascii="Arial" w:hAnsi="Arial" w:cs="Arial"/>
        </w:rPr>
        <w:t xml:space="preserve">Over the last 12 months, GTF have consulted widely with key stakeholders from across the Voluntary Sector, Adult Community Learning, Local Authority and Colleges aiming to capture best practice. The aim was to harness these practices, identify what does </w:t>
      </w:r>
      <w:r w:rsidR="3001C081" w:rsidRPr="2A21716F">
        <w:rPr>
          <w:rFonts w:ascii="Arial" w:hAnsi="Arial" w:cs="Arial"/>
        </w:rPr>
        <w:t xml:space="preserve">and does </w:t>
      </w:r>
      <w:r w:rsidRPr="2A21716F">
        <w:rPr>
          <w:rFonts w:ascii="Arial" w:hAnsi="Arial" w:cs="Arial"/>
        </w:rPr>
        <w:t xml:space="preserve">not work, and create a relevant tool and resources to help partners support our residents with a consistent approach. </w:t>
      </w:r>
    </w:p>
    <w:p w14:paraId="502B5DB1" w14:textId="69CCA2C7" w:rsidR="003F067B" w:rsidRDefault="003F067B" w:rsidP="408D6627">
      <w:pPr>
        <w:spacing w:before="100" w:beforeAutospacing="1" w:after="100" w:afterAutospacing="1"/>
        <w:rPr>
          <w:rFonts w:ascii="Arial" w:hAnsi="Arial" w:cs="Arial"/>
        </w:rPr>
      </w:pPr>
      <w:r w:rsidRPr="408D6627">
        <w:rPr>
          <w:rFonts w:ascii="Arial" w:hAnsi="Arial" w:cs="Arial"/>
        </w:rPr>
        <w:t xml:space="preserve">The culmination of these activities was the creation of the Digital </w:t>
      </w:r>
      <w:proofErr w:type="gramStart"/>
      <w:r w:rsidRPr="408D6627">
        <w:rPr>
          <w:rFonts w:ascii="Arial" w:hAnsi="Arial" w:cs="Arial"/>
        </w:rPr>
        <w:t>Blueprint</w:t>
      </w:r>
      <w:proofErr w:type="gramEnd"/>
      <w:r w:rsidRPr="408D6627">
        <w:rPr>
          <w:rFonts w:ascii="Arial" w:hAnsi="Arial" w:cs="Arial"/>
        </w:rPr>
        <w:t xml:space="preserve"> which was </w:t>
      </w:r>
      <w:r w:rsidR="00B91D3D" w:rsidRPr="408D6627">
        <w:rPr>
          <w:rFonts w:ascii="Arial" w:hAnsi="Arial" w:cs="Arial"/>
        </w:rPr>
        <w:t>launched in</w:t>
      </w:r>
      <w:r w:rsidRPr="408D6627">
        <w:rPr>
          <w:rFonts w:ascii="Arial" w:hAnsi="Arial" w:cs="Arial"/>
        </w:rPr>
        <w:t xml:space="preserve"> October 2023, a link is provided below:</w:t>
      </w:r>
    </w:p>
    <w:p w14:paraId="2F2024BB" w14:textId="34099B91" w:rsidR="7C92B4B4" w:rsidRDefault="008F259F" w:rsidP="00515039">
      <w:pPr>
        <w:spacing w:before="100" w:beforeAutospacing="1" w:after="100" w:afterAutospacing="1"/>
        <w:rPr>
          <w:rFonts w:ascii="Segoe UI" w:hAnsi="Segoe UI" w:cs="Segoe UI"/>
          <w:sz w:val="21"/>
          <w:szCs w:val="21"/>
        </w:rPr>
      </w:pPr>
      <w:hyperlink r:id="rId14">
        <w:r w:rsidR="003F067B" w:rsidRPr="7C92B4B4">
          <w:rPr>
            <w:rStyle w:val="Hyperlink"/>
            <w:rFonts w:ascii="Segoe UI" w:hAnsi="Segoe UI" w:cs="Segoe UI"/>
            <w:sz w:val="21"/>
            <w:szCs w:val="21"/>
          </w:rPr>
          <w:t>https://www.wmca.org.uk/media/ujed23yb/digitalblueprint_guide_v0-3.pdf</w:t>
        </w:r>
      </w:hyperlink>
    </w:p>
    <w:p w14:paraId="2025B3F2" w14:textId="2BB7EA35" w:rsidR="00310289" w:rsidRDefault="0005134D" w:rsidP="003F067B">
      <w:pPr>
        <w:jc w:val="both"/>
        <w:rPr>
          <w:rFonts w:ascii="Arial" w:hAnsi="Arial" w:cs="Arial"/>
        </w:rPr>
      </w:pPr>
      <w:r>
        <w:rPr>
          <w:rFonts w:ascii="Arial" w:hAnsi="Arial" w:cs="Arial"/>
        </w:rPr>
        <w:t xml:space="preserve">The Digital Blueprint provides the basis for this funding opportunity with a particular focus on how we can engage, stabilise our residents </w:t>
      </w:r>
      <w:r w:rsidR="00310289">
        <w:rPr>
          <w:rFonts w:ascii="Arial" w:hAnsi="Arial" w:cs="Arial"/>
        </w:rPr>
        <w:t>to support them with the first steps on their digital journey, with the intention of them progressing to accredited learning.</w:t>
      </w:r>
      <w:r w:rsidR="00A15511">
        <w:rPr>
          <w:rFonts w:ascii="Arial" w:hAnsi="Arial" w:cs="Arial"/>
        </w:rPr>
        <w:t xml:space="preserve"> </w:t>
      </w:r>
    </w:p>
    <w:p w14:paraId="7E39FBEF" w14:textId="3E0C6431" w:rsidR="003F067B" w:rsidRDefault="003F067B" w:rsidP="003417A8">
      <w:pPr>
        <w:jc w:val="both"/>
      </w:pPr>
      <w:r w:rsidRPr="2A21716F">
        <w:rPr>
          <w:rFonts w:ascii="Arial" w:hAnsi="Arial" w:cs="Arial"/>
        </w:rPr>
        <w:t xml:space="preserve">Our ambition is that </w:t>
      </w:r>
      <w:r w:rsidR="003417A8" w:rsidRPr="2A21716F">
        <w:rPr>
          <w:rFonts w:ascii="Arial" w:hAnsi="Arial" w:cs="Arial"/>
        </w:rPr>
        <w:t>the Blueprint</w:t>
      </w:r>
      <w:r w:rsidRPr="2A21716F">
        <w:rPr>
          <w:rFonts w:ascii="Arial" w:hAnsi="Arial" w:cs="Arial"/>
        </w:rPr>
        <w:t xml:space="preserve"> work will not just underpin an organisations’ offer but will inspire the connection between organisations to develop a seamless digital journey directly responding to the digital exclusion challenges that our residents face</w:t>
      </w:r>
      <w:r>
        <w:t xml:space="preserve">. </w:t>
      </w:r>
    </w:p>
    <w:p w14:paraId="1F8924BC" w14:textId="14AB9CF1" w:rsidR="00633368" w:rsidRDefault="00633368" w:rsidP="004D3103">
      <w:pPr>
        <w:pStyle w:val="Default"/>
        <w:jc w:val="both"/>
      </w:pPr>
    </w:p>
    <w:p w14:paraId="04D85826" w14:textId="63E1A778" w:rsidR="00760D14" w:rsidRDefault="00760D14" w:rsidP="00055095">
      <w:pPr>
        <w:pStyle w:val="ListParagraph"/>
        <w:numPr>
          <w:ilvl w:val="0"/>
          <w:numId w:val="4"/>
        </w:numPr>
        <w:spacing w:after="0" w:line="240" w:lineRule="auto"/>
        <w:ind w:right="-46"/>
        <w:jc w:val="both"/>
        <w:rPr>
          <w:rFonts w:ascii="Arial" w:hAnsi="Arial" w:cs="Arial"/>
          <w:b/>
          <w:bCs/>
        </w:rPr>
      </w:pPr>
      <w:r w:rsidRPr="009F7196">
        <w:rPr>
          <w:rFonts w:ascii="Arial" w:hAnsi="Arial" w:cs="Arial"/>
          <w:b/>
          <w:bCs/>
        </w:rPr>
        <w:t>Aim</w:t>
      </w:r>
    </w:p>
    <w:p w14:paraId="4E88C43C" w14:textId="77777777" w:rsidR="003417A8" w:rsidRDefault="003417A8" w:rsidP="003417A8">
      <w:pPr>
        <w:spacing w:after="0" w:line="240" w:lineRule="auto"/>
        <w:ind w:right="-46"/>
        <w:jc w:val="both"/>
        <w:rPr>
          <w:rFonts w:ascii="Arial" w:hAnsi="Arial" w:cs="Arial"/>
          <w:b/>
          <w:bCs/>
        </w:rPr>
      </w:pPr>
    </w:p>
    <w:p w14:paraId="5A0110D4" w14:textId="61C08C9E" w:rsidR="003417A8" w:rsidRPr="003417A8" w:rsidRDefault="003417A8" w:rsidP="003417A8">
      <w:pPr>
        <w:jc w:val="both"/>
        <w:rPr>
          <w:rFonts w:ascii="Arial" w:hAnsi="Arial" w:cs="Arial"/>
          <w:color w:val="000000"/>
        </w:rPr>
      </w:pPr>
      <w:r w:rsidRPr="7C92B4B4">
        <w:rPr>
          <w:rFonts w:ascii="Arial" w:hAnsi="Arial" w:cs="Arial"/>
          <w:color w:val="000000" w:themeColor="text1"/>
        </w:rPr>
        <w:t xml:space="preserve">The intention of </w:t>
      </w:r>
      <w:r w:rsidRPr="00293131">
        <w:rPr>
          <w:rFonts w:ascii="Arial" w:hAnsi="Arial" w:cs="Arial"/>
          <w:color w:val="000000" w:themeColor="text1"/>
        </w:rPr>
        <w:t>this grant funding opportunity is</w:t>
      </w:r>
      <w:r w:rsidRPr="7C92B4B4">
        <w:rPr>
          <w:rFonts w:ascii="Arial" w:hAnsi="Arial" w:cs="Arial"/>
          <w:color w:val="000000" w:themeColor="text1"/>
        </w:rPr>
        <w:t xml:space="preserve"> to develop a routeway from first contact to a device, to accredited learning and ultimately </w:t>
      </w:r>
      <w:r w:rsidR="00FE46C8">
        <w:rPr>
          <w:rFonts w:ascii="Arial" w:hAnsi="Arial" w:cs="Arial"/>
          <w:color w:val="000000" w:themeColor="text1"/>
        </w:rPr>
        <w:t xml:space="preserve">good </w:t>
      </w:r>
      <w:r w:rsidRPr="7C92B4B4">
        <w:rPr>
          <w:rFonts w:ascii="Arial" w:hAnsi="Arial" w:cs="Arial"/>
          <w:color w:val="000000" w:themeColor="text1"/>
        </w:rPr>
        <w:t>employment, reducing Digital Exclusion levels, through funding the Community organisations to provide the below connection.</w:t>
      </w:r>
    </w:p>
    <w:p w14:paraId="68AD4370" w14:textId="77777777" w:rsidR="003417A8" w:rsidRPr="003417A8" w:rsidRDefault="003417A8" w:rsidP="003417A8">
      <w:pPr>
        <w:spacing w:after="0" w:line="240" w:lineRule="auto"/>
        <w:ind w:right="-46"/>
        <w:jc w:val="both"/>
        <w:rPr>
          <w:rFonts w:ascii="Arial" w:hAnsi="Arial" w:cs="Arial"/>
          <w:b/>
          <w:bCs/>
        </w:rPr>
      </w:pPr>
    </w:p>
    <w:p w14:paraId="3E69FF85" w14:textId="22C0342C" w:rsidR="0005134D" w:rsidRPr="003417A8" w:rsidRDefault="003417A8" w:rsidP="0005134D">
      <w:pPr>
        <w:spacing w:after="0" w:line="240" w:lineRule="auto"/>
        <w:ind w:right="-46"/>
        <w:jc w:val="both"/>
        <w:rPr>
          <w:rFonts w:ascii="Arial" w:hAnsi="Arial" w:cs="Arial"/>
          <w:b/>
          <w:bCs/>
        </w:rPr>
      </w:pPr>
      <w:r>
        <w:rPr>
          <w:noProof/>
          <w:color w:val="2B579A"/>
          <w:shd w:val="clear" w:color="auto" w:fill="E6E6E6"/>
        </w:rPr>
        <w:lastRenderedPageBreak/>
        <w:drawing>
          <wp:inline distT="0" distB="0" distL="0" distR="0" wp14:anchorId="429E4437" wp14:editId="082CFFDE">
            <wp:extent cx="5731510" cy="1574432"/>
            <wp:effectExtent l="0" t="0" r="2540" b="6985"/>
            <wp:docPr id="149993074" name="Picture 14999307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731510" cy="1574432"/>
                    </a:xfrm>
                    <a:prstGeom prst="rect">
                      <a:avLst/>
                    </a:prstGeom>
                  </pic:spPr>
                </pic:pic>
              </a:graphicData>
            </a:graphic>
          </wp:inline>
        </w:drawing>
      </w:r>
    </w:p>
    <w:p w14:paraId="2CB4522D" w14:textId="5474797C" w:rsidR="0005134D" w:rsidRPr="003417A8" w:rsidRDefault="78E83AAE" w:rsidP="7C92B4B4">
      <w:pPr>
        <w:pStyle w:val="Default"/>
        <w:jc w:val="both"/>
      </w:pPr>
      <w:r w:rsidRPr="2A21716F">
        <w:rPr>
          <w:rFonts w:ascii="Arial" w:hAnsi="Arial" w:cs="Arial"/>
          <w:sz w:val="22"/>
          <w:szCs w:val="22"/>
        </w:rPr>
        <w:t xml:space="preserve"> </w:t>
      </w:r>
      <w:r w:rsidR="004C4188" w:rsidRPr="2A21716F">
        <w:rPr>
          <w:rFonts w:ascii="Arial" w:hAnsi="Arial" w:cs="Arial"/>
          <w:sz w:val="22"/>
          <w:szCs w:val="22"/>
        </w:rPr>
        <w:t xml:space="preserve"> </w:t>
      </w:r>
      <w:r w:rsidR="00E42A55">
        <w:rPr>
          <w:rFonts w:ascii="Arial" w:hAnsi="Arial" w:cs="Arial"/>
          <w:sz w:val="22"/>
          <w:szCs w:val="22"/>
        </w:rPr>
        <w:t>T</w:t>
      </w:r>
      <w:r w:rsidR="004C4188" w:rsidRPr="2A21716F">
        <w:rPr>
          <w:rFonts w:ascii="Arial" w:hAnsi="Arial" w:cs="Arial"/>
          <w:sz w:val="22"/>
          <w:szCs w:val="22"/>
        </w:rPr>
        <w:t>he WMCA is seeking</w:t>
      </w:r>
      <w:r w:rsidR="3DFE48AF" w:rsidRPr="2A21716F">
        <w:rPr>
          <w:rFonts w:ascii="Arial" w:hAnsi="Arial" w:cs="Arial"/>
          <w:sz w:val="22"/>
          <w:szCs w:val="22"/>
        </w:rPr>
        <w:t xml:space="preserve"> to finance</w:t>
      </w:r>
      <w:r w:rsidR="0005134D" w:rsidRPr="2A21716F">
        <w:rPr>
          <w:rFonts w:ascii="Arial" w:hAnsi="Arial" w:cs="Arial"/>
          <w:sz w:val="22"/>
          <w:szCs w:val="22"/>
        </w:rPr>
        <w:t xml:space="preserve"> </w:t>
      </w:r>
      <w:r w:rsidR="08BC57ED" w:rsidRPr="2A21716F">
        <w:rPr>
          <w:rFonts w:ascii="Arial" w:hAnsi="Arial" w:cs="Arial"/>
          <w:sz w:val="22"/>
          <w:szCs w:val="22"/>
        </w:rPr>
        <w:t xml:space="preserve">a minimum of two </w:t>
      </w:r>
      <w:r w:rsidR="0005134D" w:rsidRPr="2A21716F">
        <w:rPr>
          <w:rFonts w:ascii="Arial" w:hAnsi="Arial" w:cs="Arial"/>
          <w:sz w:val="22"/>
          <w:szCs w:val="22"/>
        </w:rPr>
        <w:t xml:space="preserve">Community Organisations in each of the 7 constituent Local Authority areas (Birmingham, Coventry, Dudley, Sandwell, Solihull, </w:t>
      </w:r>
      <w:r w:rsidR="00FA493F" w:rsidRPr="2A21716F">
        <w:rPr>
          <w:rFonts w:ascii="Arial" w:hAnsi="Arial" w:cs="Arial"/>
          <w:sz w:val="22"/>
          <w:szCs w:val="22"/>
        </w:rPr>
        <w:t>Walsall,</w:t>
      </w:r>
      <w:r w:rsidR="0005134D" w:rsidRPr="2A21716F">
        <w:rPr>
          <w:rFonts w:ascii="Arial" w:hAnsi="Arial" w:cs="Arial"/>
          <w:sz w:val="22"/>
          <w:szCs w:val="22"/>
        </w:rPr>
        <w:t xml:space="preserve"> and Wolverhampton) to</w:t>
      </w:r>
      <w:r w:rsidR="2CEFAF01" w:rsidRPr="2A21716F">
        <w:rPr>
          <w:rFonts w:ascii="Arial" w:hAnsi="Arial" w:cs="Arial"/>
          <w:sz w:val="22"/>
          <w:szCs w:val="22"/>
        </w:rPr>
        <w:t xml:space="preserve"> </w:t>
      </w:r>
      <w:r w:rsidR="2CEFAF01" w:rsidRPr="2A21716F">
        <w:rPr>
          <w:rFonts w:ascii="Arial" w:eastAsia="Arial" w:hAnsi="Arial" w:cs="Arial"/>
          <w:color w:val="333333"/>
          <w:sz w:val="22"/>
          <w:szCs w:val="22"/>
        </w:rPr>
        <w:t>provide first engagement and initial support, progressing residents into further skills development with Adult and Community Education Providers and/or Further Education Colleges as shown below.</w:t>
      </w:r>
    </w:p>
    <w:p w14:paraId="66EA1E32" w14:textId="77777777" w:rsidR="00802942" w:rsidRDefault="00802942" w:rsidP="00DB2257">
      <w:pPr>
        <w:spacing w:after="0" w:line="240" w:lineRule="auto"/>
        <w:ind w:right="-472"/>
        <w:jc w:val="both"/>
        <w:rPr>
          <w:rFonts w:ascii="Arial" w:hAnsi="Arial" w:cs="Arial"/>
        </w:rPr>
      </w:pPr>
    </w:p>
    <w:p w14:paraId="55E8D331" w14:textId="326C7724" w:rsidR="00847BBA" w:rsidRDefault="00847BBA" w:rsidP="00847BBA">
      <w:pPr>
        <w:spacing w:after="0" w:line="240" w:lineRule="auto"/>
        <w:ind w:right="-472"/>
        <w:jc w:val="both"/>
        <w:rPr>
          <w:rFonts w:ascii="Arial" w:hAnsi="Arial" w:cs="Arial"/>
        </w:rPr>
      </w:pPr>
      <w:r w:rsidRPr="002A2EC6">
        <w:rPr>
          <w:rFonts w:ascii="Arial" w:hAnsi="Arial" w:cs="Arial"/>
        </w:rPr>
        <w:t xml:space="preserve">The WMCA are seeking proposals </w:t>
      </w:r>
      <w:r>
        <w:rPr>
          <w:rFonts w:ascii="Arial" w:hAnsi="Arial" w:cs="Arial"/>
        </w:rPr>
        <w:t>that cover the four key elements outlined below:</w:t>
      </w:r>
    </w:p>
    <w:p w14:paraId="1EDDB320" w14:textId="77777777" w:rsidR="00DB2257" w:rsidRDefault="00DB2257" w:rsidP="00DB2257">
      <w:pPr>
        <w:spacing w:after="0" w:line="240" w:lineRule="auto"/>
        <w:ind w:right="-472"/>
        <w:jc w:val="both"/>
        <w:rPr>
          <w:rFonts w:ascii="Arial" w:hAnsi="Arial" w:cs="Arial"/>
        </w:rPr>
      </w:pPr>
    </w:p>
    <w:p w14:paraId="7F0B6A49" w14:textId="67930088" w:rsidR="00DB2257" w:rsidRDefault="24C0DA80" w:rsidP="00055095">
      <w:pPr>
        <w:pStyle w:val="ListParagraph"/>
        <w:numPr>
          <w:ilvl w:val="0"/>
          <w:numId w:val="9"/>
        </w:numPr>
        <w:spacing w:after="0" w:line="240" w:lineRule="auto"/>
        <w:ind w:right="-472"/>
        <w:jc w:val="both"/>
        <w:rPr>
          <w:rFonts w:ascii="Arial" w:eastAsia="Arial" w:hAnsi="Arial" w:cs="Arial"/>
        </w:rPr>
      </w:pPr>
      <w:r w:rsidRPr="2A21716F">
        <w:rPr>
          <w:rFonts w:ascii="Arial" w:eastAsia="Arial" w:hAnsi="Arial" w:cs="Arial"/>
          <w:b/>
          <w:bCs/>
        </w:rPr>
        <w:t>Engagement:</w:t>
      </w:r>
      <w:r w:rsidR="407BBFC9" w:rsidRPr="2A21716F">
        <w:rPr>
          <w:rFonts w:ascii="Arial" w:eastAsia="Arial" w:hAnsi="Arial" w:cs="Arial"/>
        </w:rPr>
        <w:t xml:space="preserve"> Each </w:t>
      </w:r>
      <w:r w:rsidR="794A092F" w:rsidRPr="2A21716F">
        <w:rPr>
          <w:rFonts w:ascii="Arial" w:eastAsia="Arial" w:hAnsi="Arial" w:cs="Arial"/>
        </w:rPr>
        <w:t xml:space="preserve">application will demonstrate </w:t>
      </w:r>
      <w:r w:rsidR="1B33295D" w:rsidRPr="2A21716F">
        <w:rPr>
          <w:rFonts w:ascii="Arial" w:eastAsia="Arial" w:hAnsi="Arial" w:cs="Arial"/>
        </w:rPr>
        <w:t>a</w:t>
      </w:r>
      <w:r w:rsidR="674E71FC" w:rsidRPr="2A21716F">
        <w:rPr>
          <w:rFonts w:ascii="Arial" w:eastAsia="Arial" w:hAnsi="Arial" w:cs="Arial"/>
        </w:rPr>
        <w:t xml:space="preserve">n understanding of the needs and challenges that those residents who are digitally excluded across the identified Local Authority / Ward(s) of focus. </w:t>
      </w:r>
      <w:r w:rsidR="18BBA7F5" w:rsidRPr="2A21716F">
        <w:rPr>
          <w:rFonts w:ascii="Arial" w:eastAsia="Arial" w:hAnsi="Arial" w:cs="Arial"/>
        </w:rPr>
        <w:t xml:space="preserve">WMCA would consider </w:t>
      </w:r>
      <w:r w:rsidRPr="2A21716F">
        <w:rPr>
          <w:rFonts w:ascii="Arial" w:eastAsia="Arial" w:hAnsi="Arial" w:cs="Arial"/>
        </w:rPr>
        <w:t>a</w:t>
      </w:r>
      <w:r w:rsidR="18BBA7F5" w:rsidRPr="2A21716F">
        <w:rPr>
          <w:rFonts w:ascii="Arial" w:eastAsia="Arial" w:hAnsi="Arial" w:cs="Arial"/>
        </w:rPr>
        <w:t xml:space="preserve"> </w:t>
      </w:r>
      <w:r w:rsidRPr="2A21716F">
        <w:rPr>
          <w:rFonts w:ascii="Arial" w:eastAsia="Arial" w:hAnsi="Arial" w:cs="Arial"/>
        </w:rPr>
        <w:t>place-based</w:t>
      </w:r>
      <w:r w:rsidR="18BBA7F5" w:rsidRPr="2A21716F">
        <w:rPr>
          <w:rFonts w:ascii="Arial" w:eastAsia="Arial" w:hAnsi="Arial" w:cs="Arial"/>
        </w:rPr>
        <w:t xml:space="preserve"> approach / focus on key digitally excluded cohort</w:t>
      </w:r>
      <w:r w:rsidR="7E6594A0" w:rsidRPr="2A21716F">
        <w:rPr>
          <w:rFonts w:ascii="Arial" w:eastAsia="Arial" w:hAnsi="Arial" w:cs="Arial"/>
        </w:rPr>
        <w:t xml:space="preserve"> across a Local Authority area</w:t>
      </w:r>
      <w:r w:rsidR="18BBA7F5" w:rsidRPr="2A21716F">
        <w:rPr>
          <w:rFonts w:ascii="Arial" w:eastAsia="Arial" w:hAnsi="Arial" w:cs="Arial"/>
        </w:rPr>
        <w:t>.</w:t>
      </w:r>
      <w:r w:rsidR="26534A5B" w:rsidRPr="2A21716F">
        <w:rPr>
          <w:rFonts w:ascii="Arial" w:eastAsia="Arial" w:hAnsi="Arial" w:cs="Arial"/>
        </w:rPr>
        <w:t xml:space="preserve"> </w:t>
      </w:r>
      <w:r w:rsidR="674E71FC" w:rsidRPr="2A21716F">
        <w:rPr>
          <w:rFonts w:ascii="Arial" w:eastAsia="Arial" w:hAnsi="Arial" w:cs="Arial"/>
        </w:rPr>
        <w:t>The application will further demonstrate an ability to engage with those residents</w:t>
      </w:r>
      <w:r w:rsidR="7E6594A0" w:rsidRPr="2A21716F">
        <w:rPr>
          <w:rFonts w:ascii="Arial" w:eastAsia="Arial" w:hAnsi="Arial" w:cs="Arial"/>
        </w:rPr>
        <w:t>’</w:t>
      </w:r>
      <w:r w:rsidR="674E71FC" w:rsidRPr="2A21716F">
        <w:rPr>
          <w:rFonts w:ascii="Arial" w:eastAsia="Arial" w:hAnsi="Arial" w:cs="Arial"/>
        </w:rPr>
        <w:t xml:space="preserve"> addressing barriers to participation</w:t>
      </w:r>
      <w:r w:rsidR="56B4170D" w:rsidRPr="2A21716F">
        <w:rPr>
          <w:rFonts w:ascii="Arial" w:eastAsia="Arial" w:hAnsi="Arial" w:cs="Arial"/>
        </w:rPr>
        <w:t>, including mental health</w:t>
      </w:r>
      <w:r w:rsidR="674E71FC" w:rsidRPr="2A21716F">
        <w:rPr>
          <w:rFonts w:ascii="Arial" w:eastAsia="Arial" w:hAnsi="Arial" w:cs="Arial"/>
        </w:rPr>
        <w:t>.</w:t>
      </w:r>
      <w:r w:rsidR="6D8058F8" w:rsidRPr="2A21716F">
        <w:rPr>
          <w:rFonts w:ascii="Arial" w:eastAsia="Arial" w:hAnsi="Arial" w:cs="Arial"/>
        </w:rPr>
        <w:t xml:space="preserve"> </w:t>
      </w:r>
      <w:r w:rsidR="633A23FC" w:rsidRPr="2A21716F">
        <w:rPr>
          <w:rFonts w:ascii="Arial" w:eastAsia="Arial" w:hAnsi="Arial" w:cs="Arial"/>
          <w:color w:val="333333"/>
        </w:rPr>
        <w:t>Applicants must</w:t>
      </w:r>
      <w:r w:rsidR="6D8058F8" w:rsidRPr="2A21716F">
        <w:rPr>
          <w:rFonts w:ascii="Arial" w:eastAsia="Arial" w:hAnsi="Arial" w:cs="Arial"/>
          <w:color w:val="333333"/>
        </w:rPr>
        <w:t xml:space="preserve"> outline the target areas with the highest levels of digital exclusion within the specific Local Authority.</w:t>
      </w:r>
    </w:p>
    <w:p w14:paraId="0DEC70B7" w14:textId="0718F7D8" w:rsidR="7C92B4B4" w:rsidRDefault="7C92B4B4" w:rsidP="7C92B4B4">
      <w:pPr>
        <w:spacing w:after="0" w:line="240" w:lineRule="auto"/>
        <w:ind w:right="-472"/>
        <w:jc w:val="both"/>
      </w:pPr>
    </w:p>
    <w:p w14:paraId="73F97DA9" w14:textId="41D944A8" w:rsidR="00DB2257" w:rsidRPr="002F723F" w:rsidRDefault="10949E0A" w:rsidP="00055095">
      <w:pPr>
        <w:pStyle w:val="ListParagraph"/>
        <w:numPr>
          <w:ilvl w:val="0"/>
          <w:numId w:val="9"/>
        </w:numPr>
        <w:spacing w:after="0" w:line="240" w:lineRule="auto"/>
        <w:ind w:right="-472"/>
        <w:jc w:val="both"/>
        <w:rPr>
          <w:rFonts w:ascii="Arial" w:hAnsi="Arial" w:cs="Arial"/>
          <w:b/>
          <w:bCs/>
        </w:rPr>
      </w:pPr>
      <w:r w:rsidRPr="042F506F">
        <w:rPr>
          <w:rFonts w:ascii="Arial" w:hAnsi="Arial" w:cs="Arial"/>
          <w:b/>
          <w:bCs/>
        </w:rPr>
        <w:t xml:space="preserve">Stabilisation: </w:t>
      </w:r>
      <w:r w:rsidRPr="042F506F">
        <w:rPr>
          <w:rFonts w:ascii="Arial" w:hAnsi="Arial" w:cs="Arial"/>
        </w:rPr>
        <w:t xml:space="preserve">The applicant will be able to draw upon experience of supporting residents to stabilise, </w:t>
      </w:r>
      <w:r w:rsidR="7E6594A0" w:rsidRPr="042F506F">
        <w:rPr>
          <w:rFonts w:ascii="Arial" w:hAnsi="Arial" w:cs="Arial"/>
        </w:rPr>
        <w:t>through</w:t>
      </w:r>
      <w:r w:rsidR="44CF57ED" w:rsidRPr="042F506F">
        <w:rPr>
          <w:rFonts w:ascii="Arial" w:hAnsi="Arial" w:cs="Arial"/>
        </w:rPr>
        <w:t xml:space="preserve"> primarily </w:t>
      </w:r>
      <w:r w:rsidR="7E6594A0" w:rsidRPr="042F506F">
        <w:rPr>
          <w:rFonts w:ascii="Arial" w:hAnsi="Arial" w:cs="Arial"/>
        </w:rPr>
        <w:t xml:space="preserve">a </w:t>
      </w:r>
      <w:r w:rsidR="24C0DA80" w:rsidRPr="042F506F">
        <w:rPr>
          <w:rFonts w:ascii="Arial" w:hAnsi="Arial" w:cs="Arial"/>
        </w:rPr>
        <w:t>one-to-one</w:t>
      </w:r>
      <w:r w:rsidR="7E6594A0" w:rsidRPr="042F506F">
        <w:rPr>
          <w:rFonts w:ascii="Arial" w:hAnsi="Arial" w:cs="Arial"/>
        </w:rPr>
        <w:t xml:space="preserve"> support model</w:t>
      </w:r>
      <w:r w:rsidR="7086C1A0" w:rsidRPr="042F506F">
        <w:rPr>
          <w:rFonts w:ascii="Arial" w:hAnsi="Arial" w:cs="Arial"/>
        </w:rPr>
        <w:t>.</w:t>
      </w:r>
    </w:p>
    <w:p w14:paraId="0F8BDE3F" w14:textId="77777777" w:rsidR="002F723F" w:rsidRPr="002F723F" w:rsidRDefault="002F723F" w:rsidP="002F723F">
      <w:pPr>
        <w:pStyle w:val="ListParagraph"/>
        <w:rPr>
          <w:rFonts w:ascii="Arial" w:hAnsi="Arial" w:cs="Arial"/>
          <w:b/>
          <w:bCs/>
        </w:rPr>
      </w:pPr>
    </w:p>
    <w:p w14:paraId="732FE5B2" w14:textId="7944926D" w:rsidR="002F723F" w:rsidRDefault="002F723F" w:rsidP="00055095">
      <w:pPr>
        <w:pStyle w:val="ListParagraph"/>
        <w:numPr>
          <w:ilvl w:val="0"/>
          <w:numId w:val="9"/>
        </w:numPr>
        <w:spacing w:after="0" w:line="240" w:lineRule="auto"/>
        <w:ind w:right="-472"/>
        <w:jc w:val="both"/>
        <w:rPr>
          <w:rFonts w:ascii="Arial" w:hAnsi="Arial" w:cs="Arial"/>
        </w:rPr>
      </w:pPr>
      <w:r>
        <w:rPr>
          <w:rFonts w:ascii="Arial" w:hAnsi="Arial" w:cs="Arial"/>
          <w:b/>
          <w:bCs/>
        </w:rPr>
        <w:t xml:space="preserve">Learning: </w:t>
      </w:r>
      <w:r w:rsidRPr="002F723F">
        <w:rPr>
          <w:rFonts w:ascii="Arial" w:hAnsi="Arial" w:cs="Arial"/>
        </w:rPr>
        <w:t xml:space="preserve">Each application </w:t>
      </w:r>
      <w:r>
        <w:rPr>
          <w:rFonts w:ascii="Arial" w:hAnsi="Arial" w:cs="Arial"/>
        </w:rPr>
        <w:t>should</w:t>
      </w:r>
      <w:r w:rsidRPr="002F723F">
        <w:rPr>
          <w:rFonts w:ascii="Arial" w:hAnsi="Arial" w:cs="Arial"/>
        </w:rPr>
        <w:t xml:space="preserve"> reflect an</w:t>
      </w:r>
      <w:r>
        <w:rPr>
          <w:rFonts w:ascii="Arial" w:hAnsi="Arial" w:cs="Arial"/>
        </w:rPr>
        <w:t xml:space="preserve"> evidenced</w:t>
      </w:r>
      <w:r w:rsidRPr="002F723F">
        <w:rPr>
          <w:rFonts w:ascii="Arial" w:hAnsi="Arial" w:cs="Arial"/>
        </w:rPr>
        <w:t xml:space="preserve"> ability to support residents </w:t>
      </w:r>
      <w:r>
        <w:rPr>
          <w:rFonts w:ascii="Arial" w:hAnsi="Arial" w:cs="Arial"/>
        </w:rPr>
        <w:t>to engage with Digital Devices and access essential online services in line with the Digital Blueprint</w:t>
      </w:r>
      <w:r w:rsidR="00310289">
        <w:rPr>
          <w:rFonts w:ascii="Arial" w:hAnsi="Arial" w:cs="Arial"/>
        </w:rPr>
        <w:t>.</w:t>
      </w:r>
    </w:p>
    <w:p w14:paraId="6C56F436" w14:textId="77777777" w:rsidR="002F723F" w:rsidRPr="002F723F" w:rsidRDefault="002F723F" w:rsidP="002F723F">
      <w:pPr>
        <w:pStyle w:val="ListParagraph"/>
        <w:rPr>
          <w:rFonts w:ascii="Arial" w:hAnsi="Arial" w:cs="Arial"/>
        </w:rPr>
      </w:pPr>
    </w:p>
    <w:p w14:paraId="4556A212" w14:textId="7EB894A4" w:rsidR="00DB2257" w:rsidRDefault="002F723F" w:rsidP="2A21716F">
      <w:pPr>
        <w:pStyle w:val="ListParagraph"/>
        <w:numPr>
          <w:ilvl w:val="0"/>
          <w:numId w:val="9"/>
        </w:numPr>
        <w:spacing w:after="0" w:line="240" w:lineRule="auto"/>
        <w:ind w:right="-472"/>
        <w:jc w:val="both"/>
        <w:rPr>
          <w:rFonts w:ascii="Arial" w:hAnsi="Arial" w:cs="Arial"/>
        </w:rPr>
      </w:pPr>
      <w:r w:rsidRPr="2A21716F">
        <w:rPr>
          <w:rFonts w:ascii="Arial" w:hAnsi="Arial" w:cs="Arial"/>
          <w:b/>
          <w:bCs/>
        </w:rPr>
        <w:t>Progression:</w:t>
      </w:r>
      <w:r w:rsidRPr="2A21716F">
        <w:rPr>
          <w:rFonts w:ascii="Arial" w:hAnsi="Arial" w:cs="Arial"/>
        </w:rPr>
        <w:t xml:space="preserve"> The applicant will be able to demonstrate an ability to connect learners with alternative provision, supporting them to manage the transition between different support organisations</w:t>
      </w:r>
      <w:r w:rsidR="00847BBA" w:rsidRPr="2A21716F">
        <w:rPr>
          <w:rFonts w:ascii="Arial" w:hAnsi="Arial" w:cs="Arial"/>
        </w:rPr>
        <w:t xml:space="preserve">, with focus on referral to Adult </w:t>
      </w:r>
      <w:r w:rsidR="004E2919" w:rsidRPr="2A21716F">
        <w:rPr>
          <w:rFonts w:ascii="Arial" w:hAnsi="Arial" w:cs="Arial"/>
        </w:rPr>
        <w:t xml:space="preserve">&amp; </w:t>
      </w:r>
      <w:r w:rsidR="00847BBA" w:rsidRPr="2A21716F">
        <w:rPr>
          <w:rFonts w:ascii="Arial" w:hAnsi="Arial" w:cs="Arial"/>
        </w:rPr>
        <w:t xml:space="preserve">Community </w:t>
      </w:r>
      <w:r w:rsidR="004E2919" w:rsidRPr="2A21716F">
        <w:rPr>
          <w:rFonts w:ascii="Arial" w:hAnsi="Arial" w:cs="Arial"/>
        </w:rPr>
        <w:t>Education providers</w:t>
      </w:r>
      <w:r w:rsidR="632E2D7E" w:rsidRPr="2A21716F">
        <w:rPr>
          <w:rFonts w:ascii="Arial" w:hAnsi="Arial" w:cs="Arial"/>
        </w:rPr>
        <w:t xml:space="preserve">. </w:t>
      </w:r>
    </w:p>
    <w:p w14:paraId="45B355B4" w14:textId="1BAE1AF7" w:rsidR="042F506F" w:rsidRDefault="042F506F" w:rsidP="042F506F">
      <w:pPr>
        <w:pStyle w:val="Default"/>
        <w:jc w:val="both"/>
        <w:rPr>
          <w:rFonts w:ascii="Arial" w:hAnsi="Arial" w:cs="Arial"/>
        </w:rPr>
      </w:pPr>
    </w:p>
    <w:p w14:paraId="3B0D949D" w14:textId="580904BB" w:rsidR="2B8AA866" w:rsidRDefault="2B8AA866" w:rsidP="2A21716F">
      <w:pPr>
        <w:pStyle w:val="Default"/>
        <w:ind w:left="720"/>
        <w:jc w:val="both"/>
        <w:rPr>
          <w:rFonts w:ascii="Arial" w:hAnsi="Arial" w:cs="Arial"/>
        </w:rPr>
      </w:pPr>
    </w:p>
    <w:p w14:paraId="48790788" w14:textId="0FDEEF66" w:rsidR="00C42A02" w:rsidRDefault="00CE71C4" w:rsidP="00055095">
      <w:pPr>
        <w:pStyle w:val="ListParagraph"/>
        <w:numPr>
          <w:ilvl w:val="0"/>
          <w:numId w:val="4"/>
        </w:numPr>
        <w:spacing w:after="0" w:line="240" w:lineRule="auto"/>
        <w:ind w:right="-472"/>
        <w:jc w:val="both"/>
        <w:rPr>
          <w:rFonts w:ascii="Arial" w:hAnsi="Arial" w:cs="Arial"/>
          <w:b/>
          <w:bCs/>
        </w:rPr>
      </w:pPr>
      <w:r w:rsidRPr="2A21716F">
        <w:rPr>
          <w:rFonts w:ascii="Arial" w:hAnsi="Arial" w:cs="Arial"/>
          <w:b/>
          <w:bCs/>
        </w:rPr>
        <w:t>Scope</w:t>
      </w:r>
    </w:p>
    <w:p w14:paraId="585EBB47" w14:textId="77777777" w:rsidR="00E5306E" w:rsidRDefault="00E5306E" w:rsidP="00E5306E">
      <w:pPr>
        <w:spacing w:after="0" w:line="240" w:lineRule="auto"/>
        <w:ind w:right="-472"/>
        <w:jc w:val="both"/>
        <w:rPr>
          <w:rFonts w:ascii="Arial" w:hAnsi="Arial" w:cs="Arial"/>
          <w:b/>
          <w:bCs/>
        </w:rPr>
      </w:pPr>
    </w:p>
    <w:p w14:paraId="36A61243" w14:textId="3866AF15" w:rsidR="00AD0B7B" w:rsidRDefault="120BDCC8" w:rsidP="00E5306E">
      <w:pPr>
        <w:spacing w:after="0" w:line="240" w:lineRule="auto"/>
        <w:ind w:right="-472"/>
        <w:jc w:val="both"/>
        <w:rPr>
          <w:rFonts w:ascii="Arial" w:hAnsi="Arial" w:cs="Arial"/>
        </w:rPr>
      </w:pPr>
      <w:r w:rsidRPr="62A056C1">
        <w:rPr>
          <w:rFonts w:ascii="Arial" w:hAnsi="Arial" w:cs="Arial"/>
        </w:rPr>
        <w:t xml:space="preserve">WMCA is seeking to award grants to community organisations, with the intention to fund </w:t>
      </w:r>
      <w:r w:rsidR="3EA7A3F1" w:rsidRPr="62A056C1">
        <w:rPr>
          <w:rFonts w:ascii="Arial" w:hAnsi="Arial" w:cs="Arial"/>
        </w:rPr>
        <w:t xml:space="preserve">a minimum of two </w:t>
      </w:r>
      <w:r w:rsidRPr="62A056C1">
        <w:rPr>
          <w:rFonts w:ascii="Arial" w:hAnsi="Arial" w:cs="Arial"/>
        </w:rPr>
        <w:t xml:space="preserve">organisations per </w:t>
      </w:r>
      <w:r w:rsidR="0B46E57D" w:rsidRPr="62A056C1">
        <w:rPr>
          <w:rFonts w:ascii="Arial" w:hAnsi="Arial" w:cs="Arial"/>
        </w:rPr>
        <w:t xml:space="preserve">WMCA constituent </w:t>
      </w:r>
      <w:r w:rsidRPr="62A056C1">
        <w:rPr>
          <w:rFonts w:ascii="Arial" w:hAnsi="Arial" w:cs="Arial"/>
        </w:rPr>
        <w:t>Local Authority</w:t>
      </w:r>
      <w:r w:rsidR="01FFB93A" w:rsidRPr="62A056C1">
        <w:rPr>
          <w:rFonts w:ascii="Arial" w:hAnsi="Arial" w:cs="Arial"/>
        </w:rPr>
        <w:t>.</w:t>
      </w:r>
      <w:r w:rsidR="0B46E57D" w:rsidRPr="62A056C1">
        <w:rPr>
          <w:rFonts w:ascii="Arial" w:hAnsi="Arial" w:cs="Arial"/>
        </w:rPr>
        <w:t xml:space="preserve"> </w:t>
      </w:r>
      <w:r w:rsidR="3EA7A3F1" w:rsidRPr="62A056C1">
        <w:rPr>
          <w:rFonts w:ascii="Arial" w:hAnsi="Arial" w:cs="Arial"/>
        </w:rPr>
        <w:t xml:space="preserve">The delivery within each </w:t>
      </w:r>
      <w:r w:rsidR="690E3722" w:rsidRPr="62A056C1">
        <w:rPr>
          <w:rFonts w:ascii="Arial" w:hAnsi="Arial" w:cs="Arial"/>
        </w:rPr>
        <w:t xml:space="preserve">Local Authority will engage with 400 residents </w:t>
      </w:r>
      <w:r w:rsidR="0B46E57D" w:rsidRPr="62A056C1">
        <w:rPr>
          <w:rFonts w:ascii="Arial" w:hAnsi="Arial" w:cs="Arial"/>
        </w:rPr>
        <w:t>across a</w:t>
      </w:r>
      <w:r w:rsidR="6897BDBB" w:rsidRPr="62A056C1">
        <w:rPr>
          <w:rFonts w:ascii="Arial" w:hAnsi="Arial" w:cs="Arial"/>
        </w:rPr>
        <w:t xml:space="preserve"> </w:t>
      </w:r>
      <w:r w:rsidR="28B069E3" w:rsidRPr="62A056C1">
        <w:rPr>
          <w:rFonts w:ascii="Arial" w:hAnsi="Arial" w:cs="Arial"/>
        </w:rPr>
        <w:t>20-month</w:t>
      </w:r>
      <w:r w:rsidR="6897BDBB" w:rsidRPr="62A056C1">
        <w:rPr>
          <w:rFonts w:ascii="Arial" w:hAnsi="Arial" w:cs="Arial"/>
        </w:rPr>
        <w:t xml:space="preserve"> period</w:t>
      </w:r>
      <w:r w:rsidR="073C0182" w:rsidRPr="62A056C1">
        <w:rPr>
          <w:rFonts w:ascii="Arial" w:hAnsi="Arial" w:cs="Arial"/>
        </w:rPr>
        <w:t xml:space="preserve">, 40% in year 1 (Dec 24 – Jul 25) and 60% in year 2 (Aug 25 – Jul 26). </w:t>
      </w:r>
      <w:r w:rsidR="0B46E57D" w:rsidRPr="62A056C1">
        <w:rPr>
          <w:rFonts w:ascii="Arial" w:hAnsi="Arial" w:cs="Arial"/>
        </w:rPr>
        <w:t xml:space="preserve"> WMCA intends to support in total 2800 residents across the</w:t>
      </w:r>
      <w:r w:rsidR="4C7E19F6" w:rsidRPr="62A056C1">
        <w:rPr>
          <w:rFonts w:ascii="Arial" w:hAnsi="Arial" w:cs="Arial"/>
        </w:rPr>
        <w:t xml:space="preserve"> first phase of the</w:t>
      </w:r>
      <w:r w:rsidR="0B46E57D" w:rsidRPr="62A056C1">
        <w:rPr>
          <w:rFonts w:ascii="Arial" w:hAnsi="Arial" w:cs="Arial"/>
        </w:rPr>
        <w:t xml:space="preserve"> Digital Divide project. </w:t>
      </w:r>
    </w:p>
    <w:p w14:paraId="3D4C50C7" w14:textId="77777777" w:rsidR="00FE468C" w:rsidRDefault="00FE468C" w:rsidP="00E5306E">
      <w:pPr>
        <w:spacing w:after="0" w:line="240" w:lineRule="auto"/>
        <w:ind w:right="-472"/>
        <w:jc w:val="both"/>
        <w:rPr>
          <w:rFonts w:ascii="Arial" w:hAnsi="Arial" w:cs="Arial"/>
        </w:rPr>
      </w:pPr>
    </w:p>
    <w:p w14:paraId="340575E7" w14:textId="3048D623" w:rsidR="663F772A" w:rsidRDefault="01FFB93A" w:rsidP="161650C8">
      <w:pPr>
        <w:spacing w:after="0" w:line="240" w:lineRule="auto"/>
        <w:ind w:right="-472"/>
        <w:jc w:val="both"/>
        <w:rPr>
          <w:rFonts w:ascii="Arial" w:hAnsi="Arial" w:cs="Arial"/>
        </w:rPr>
      </w:pPr>
      <w:r w:rsidRPr="62A056C1">
        <w:rPr>
          <w:rFonts w:ascii="Arial" w:hAnsi="Arial" w:cs="Arial"/>
        </w:rPr>
        <w:t xml:space="preserve">WMCA is seeking to </w:t>
      </w:r>
      <w:r w:rsidR="7E7D2EE4" w:rsidRPr="62A056C1">
        <w:rPr>
          <w:rFonts w:ascii="Arial" w:hAnsi="Arial" w:cs="Arial"/>
        </w:rPr>
        <w:t>award up</w:t>
      </w:r>
      <w:r w:rsidR="3E1F0A96" w:rsidRPr="62A056C1">
        <w:rPr>
          <w:rFonts w:ascii="Arial" w:hAnsi="Arial" w:cs="Arial"/>
        </w:rPr>
        <w:t xml:space="preserve"> </w:t>
      </w:r>
      <w:r w:rsidR="275084C8" w:rsidRPr="62A056C1">
        <w:rPr>
          <w:rFonts w:ascii="Arial" w:hAnsi="Arial" w:cs="Arial"/>
        </w:rPr>
        <w:t>to</w:t>
      </w:r>
      <w:r w:rsidRPr="62A056C1">
        <w:rPr>
          <w:rFonts w:ascii="Arial" w:hAnsi="Arial" w:cs="Arial"/>
        </w:rPr>
        <w:t xml:space="preserve"> £2</w:t>
      </w:r>
      <w:r w:rsidR="76283AB9" w:rsidRPr="62A056C1">
        <w:rPr>
          <w:rFonts w:ascii="Arial" w:hAnsi="Arial" w:cs="Arial"/>
        </w:rPr>
        <w:t>million</w:t>
      </w:r>
      <w:r w:rsidR="77EDB8FA" w:rsidRPr="62A056C1">
        <w:rPr>
          <w:rFonts w:ascii="Arial" w:hAnsi="Arial" w:cs="Arial"/>
        </w:rPr>
        <w:t xml:space="preserve"> </w:t>
      </w:r>
      <w:r w:rsidR="4C49F31F" w:rsidRPr="62A056C1">
        <w:rPr>
          <w:rFonts w:ascii="Arial" w:hAnsi="Arial" w:cs="Arial"/>
        </w:rPr>
        <w:t xml:space="preserve">in grant funding </w:t>
      </w:r>
      <w:r w:rsidR="77EDB8FA" w:rsidRPr="62A056C1">
        <w:rPr>
          <w:rFonts w:ascii="Arial" w:hAnsi="Arial" w:cs="Arial"/>
        </w:rPr>
        <w:t xml:space="preserve">over </w:t>
      </w:r>
      <w:r w:rsidR="3560C6E6" w:rsidRPr="62A056C1">
        <w:rPr>
          <w:rFonts w:ascii="Arial" w:hAnsi="Arial" w:cs="Arial"/>
        </w:rPr>
        <w:t xml:space="preserve">the initial </w:t>
      </w:r>
      <w:r w:rsidR="102D2AE2" w:rsidRPr="62A056C1">
        <w:rPr>
          <w:rFonts w:ascii="Arial" w:hAnsi="Arial" w:cs="Arial"/>
        </w:rPr>
        <w:t>20-month</w:t>
      </w:r>
      <w:r w:rsidR="3560C6E6" w:rsidRPr="62A056C1">
        <w:rPr>
          <w:rFonts w:ascii="Arial" w:hAnsi="Arial" w:cs="Arial"/>
        </w:rPr>
        <w:t xml:space="preserve"> period</w:t>
      </w:r>
      <w:r w:rsidR="00E42A55">
        <w:rPr>
          <w:rFonts w:ascii="Arial" w:hAnsi="Arial" w:cs="Arial"/>
        </w:rPr>
        <w:t xml:space="preserve"> (first phase)</w:t>
      </w:r>
      <w:r w:rsidR="77EDB8FA" w:rsidRPr="62A056C1">
        <w:rPr>
          <w:rFonts w:ascii="Arial" w:hAnsi="Arial" w:cs="Arial"/>
        </w:rPr>
        <w:t>,</w:t>
      </w:r>
      <w:r w:rsidRPr="62A056C1">
        <w:rPr>
          <w:rFonts w:ascii="Arial" w:hAnsi="Arial" w:cs="Arial"/>
        </w:rPr>
        <w:t xml:space="preserve"> </w:t>
      </w:r>
      <w:r w:rsidR="6194F465" w:rsidRPr="62A056C1">
        <w:rPr>
          <w:rFonts w:ascii="Arial" w:hAnsi="Arial" w:cs="Arial"/>
        </w:rPr>
        <w:t xml:space="preserve">awarded </w:t>
      </w:r>
      <w:r w:rsidR="10B0CF02" w:rsidRPr="62A056C1">
        <w:rPr>
          <w:rFonts w:ascii="Arial" w:hAnsi="Arial" w:cs="Arial"/>
        </w:rPr>
        <w:t>to a</w:t>
      </w:r>
      <w:r w:rsidR="690E3722" w:rsidRPr="62A056C1">
        <w:rPr>
          <w:rFonts w:ascii="Arial" w:hAnsi="Arial" w:cs="Arial"/>
        </w:rPr>
        <w:t xml:space="preserve"> minimum of</w:t>
      </w:r>
      <w:r w:rsidRPr="62A056C1">
        <w:rPr>
          <w:rFonts w:ascii="Arial" w:hAnsi="Arial" w:cs="Arial"/>
        </w:rPr>
        <w:t xml:space="preserve"> 14</w:t>
      </w:r>
      <w:r w:rsidR="275084C8" w:rsidRPr="62A056C1">
        <w:rPr>
          <w:rFonts w:ascii="Arial" w:hAnsi="Arial" w:cs="Arial"/>
        </w:rPr>
        <w:t xml:space="preserve"> applicants</w:t>
      </w:r>
      <w:r w:rsidRPr="62A056C1">
        <w:rPr>
          <w:rFonts w:ascii="Arial" w:hAnsi="Arial" w:cs="Arial"/>
        </w:rPr>
        <w:t>, with a maximum value</w:t>
      </w:r>
      <w:r w:rsidR="7E39E73A" w:rsidRPr="62A056C1">
        <w:rPr>
          <w:rFonts w:ascii="Arial" w:hAnsi="Arial" w:cs="Arial"/>
        </w:rPr>
        <w:t xml:space="preserve"> </w:t>
      </w:r>
      <w:r w:rsidR="2F6EBE51" w:rsidRPr="62A056C1">
        <w:rPr>
          <w:rFonts w:ascii="Arial" w:hAnsi="Arial" w:cs="Arial"/>
        </w:rPr>
        <w:t xml:space="preserve">to each applicant </w:t>
      </w:r>
      <w:r w:rsidR="7E39E73A" w:rsidRPr="62A056C1">
        <w:rPr>
          <w:rFonts w:ascii="Arial" w:hAnsi="Arial" w:cs="Arial"/>
        </w:rPr>
        <w:t>of £142,857</w:t>
      </w:r>
      <w:r w:rsidRPr="62A056C1">
        <w:rPr>
          <w:rFonts w:ascii="Arial" w:hAnsi="Arial" w:cs="Arial"/>
        </w:rPr>
        <w:t xml:space="preserve"> </w:t>
      </w:r>
      <w:r w:rsidR="7E39E73A" w:rsidRPr="62A056C1">
        <w:rPr>
          <w:rFonts w:ascii="Arial" w:hAnsi="Arial" w:cs="Arial"/>
        </w:rPr>
        <w:t xml:space="preserve">per </w:t>
      </w:r>
      <w:r w:rsidR="2A468CA2" w:rsidRPr="62A056C1">
        <w:rPr>
          <w:rFonts w:ascii="Arial" w:hAnsi="Arial" w:cs="Arial"/>
        </w:rPr>
        <w:t>grant</w:t>
      </w:r>
      <w:r w:rsidRPr="62A056C1">
        <w:rPr>
          <w:rFonts w:ascii="Arial" w:hAnsi="Arial" w:cs="Arial"/>
        </w:rPr>
        <w:t>.</w:t>
      </w:r>
      <w:r w:rsidR="1A658E1A" w:rsidRPr="62A056C1">
        <w:rPr>
          <w:rFonts w:ascii="Arial" w:hAnsi="Arial" w:cs="Arial"/>
        </w:rPr>
        <w:t xml:space="preserve"> An application may be inclusive of a wider </w:t>
      </w:r>
      <w:r w:rsidR="4C7E19F6" w:rsidRPr="62A056C1">
        <w:rPr>
          <w:rFonts w:ascii="Arial" w:hAnsi="Arial" w:cs="Arial"/>
        </w:rPr>
        <w:t xml:space="preserve">delivery </w:t>
      </w:r>
      <w:r w:rsidR="1A658E1A" w:rsidRPr="62A056C1">
        <w:rPr>
          <w:rFonts w:ascii="Arial" w:hAnsi="Arial" w:cs="Arial"/>
        </w:rPr>
        <w:t>partnership</w:t>
      </w:r>
      <w:r w:rsidR="0CACB2FE" w:rsidRPr="62A056C1">
        <w:rPr>
          <w:rFonts w:ascii="Arial" w:hAnsi="Arial" w:cs="Arial"/>
        </w:rPr>
        <w:t xml:space="preserve"> within the constituent Local Authority.</w:t>
      </w:r>
      <w:r w:rsidR="1A658E1A" w:rsidRPr="62A056C1">
        <w:rPr>
          <w:rFonts w:ascii="Arial" w:hAnsi="Arial" w:cs="Arial"/>
        </w:rPr>
        <w:t xml:space="preserve"> The minimum value </w:t>
      </w:r>
      <w:r w:rsidR="674B3026" w:rsidRPr="62A056C1">
        <w:rPr>
          <w:rFonts w:ascii="Arial" w:hAnsi="Arial" w:cs="Arial"/>
        </w:rPr>
        <w:t xml:space="preserve">that WMCA requires an </w:t>
      </w:r>
      <w:r w:rsidR="1AB0E492" w:rsidRPr="62A056C1">
        <w:rPr>
          <w:rFonts w:ascii="Arial" w:hAnsi="Arial" w:cs="Arial"/>
        </w:rPr>
        <w:t>organisation</w:t>
      </w:r>
      <w:r w:rsidR="674B3026" w:rsidRPr="62A056C1">
        <w:rPr>
          <w:rFonts w:ascii="Arial" w:hAnsi="Arial" w:cs="Arial"/>
        </w:rPr>
        <w:t xml:space="preserve"> to deliver would be</w:t>
      </w:r>
      <w:r w:rsidR="1A658E1A" w:rsidRPr="62A056C1">
        <w:rPr>
          <w:rFonts w:ascii="Arial" w:hAnsi="Arial" w:cs="Arial"/>
        </w:rPr>
        <w:t xml:space="preserve"> £</w:t>
      </w:r>
      <w:r w:rsidR="4889B1EB" w:rsidRPr="62A056C1">
        <w:rPr>
          <w:rFonts w:ascii="Arial" w:hAnsi="Arial" w:cs="Arial"/>
        </w:rPr>
        <w:t>8</w:t>
      </w:r>
      <w:r w:rsidR="4C7E19F6" w:rsidRPr="62A056C1">
        <w:rPr>
          <w:rFonts w:ascii="Arial" w:hAnsi="Arial" w:cs="Arial"/>
        </w:rPr>
        <w:t>0</w:t>
      </w:r>
      <w:r w:rsidR="1A658E1A" w:rsidRPr="62A056C1">
        <w:rPr>
          <w:rFonts w:ascii="Arial" w:hAnsi="Arial" w:cs="Arial"/>
        </w:rPr>
        <w:t>,000 a</w:t>
      </w:r>
      <w:r w:rsidR="4C7E19F6" w:rsidRPr="62A056C1">
        <w:rPr>
          <w:rFonts w:ascii="Arial" w:hAnsi="Arial" w:cs="Arial"/>
        </w:rPr>
        <w:t>cross the</w:t>
      </w:r>
      <w:r w:rsidR="1EF75FE5" w:rsidRPr="62A056C1">
        <w:rPr>
          <w:rFonts w:ascii="Arial" w:hAnsi="Arial" w:cs="Arial"/>
        </w:rPr>
        <w:t xml:space="preserve"> initial</w:t>
      </w:r>
      <w:r w:rsidR="4C7E19F6" w:rsidRPr="62A056C1">
        <w:rPr>
          <w:rFonts w:ascii="Arial" w:hAnsi="Arial" w:cs="Arial"/>
        </w:rPr>
        <w:t xml:space="preserve"> </w:t>
      </w:r>
      <w:r w:rsidR="3C43AE45" w:rsidRPr="62A056C1">
        <w:rPr>
          <w:rFonts w:ascii="Arial" w:hAnsi="Arial" w:cs="Arial"/>
        </w:rPr>
        <w:t>period</w:t>
      </w:r>
      <w:r w:rsidR="291BD7F1" w:rsidRPr="62A056C1">
        <w:rPr>
          <w:rFonts w:ascii="Arial" w:hAnsi="Arial" w:cs="Arial"/>
        </w:rPr>
        <w:t xml:space="preserve">. </w:t>
      </w:r>
    </w:p>
    <w:p w14:paraId="4A830587" w14:textId="77777777" w:rsidR="00AD0B7B" w:rsidRDefault="00AD0B7B" w:rsidP="00E5306E">
      <w:pPr>
        <w:spacing w:after="0" w:line="240" w:lineRule="auto"/>
        <w:ind w:right="-472"/>
        <w:jc w:val="both"/>
        <w:rPr>
          <w:rFonts w:ascii="Arial" w:hAnsi="Arial" w:cs="Arial"/>
          <w:b/>
          <w:bCs/>
        </w:rPr>
      </w:pPr>
    </w:p>
    <w:p w14:paraId="2764FFEC" w14:textId="6713C8A2" w:rsidR="07640502" w:rsidRDefault="07640502" w:rsidP="473A63DC">
      <w:pPr>
        <w:spacing w:after="0" w:line="240" w:lineRule="auto"/>
        <w:ind w:right="-472"/>
        <w:jc w:val="both"/>
        <w:rPr>
          <w:rFonts w:ascii="Arial" w:hAnsi="Arial" w:cs="Arial"/>
          <w:b/>
          <w:bCs/>
        </w:rPr>
      </w:pPr>
      <w:r w:rsidRPr="473A63DC">
        <w:rPr>
          <w:rFonts w:ascii="Arial" w:hAnsi="Arial" w:cs="Arial"/>
          <w:b/>
          <w:bCs/>
        </w:rPr>
        <w:t xml:space="preserve">Funding </w:t>
      </w:r>
    </w:p>
    <w:p w14:paraId="07AB1A3F" w14:textId="7ED14E28" w:rsidR="00E5306E" w:rsidRPr="00FE468C" w:rsidRDefault="00FE468C" w:rsidP="00E5306E">
      <w:pPr>
        <w:spacing w:after="0" w:line="240" w:lineRule="auto"/>
        <w:ind w:right="-472"/>
        <w:jc w:val="both"/>
        <w:rPr>
          <w:rFonts w:ascii="Arial" w:hAnsi="Arial" w:cs="Arial"/>
        </w:rPr>
      </w:pPr>
      <w:r>
        <w:rPr>
          <w:rFonts w:ascii="Arial" w:hAnsi="Arial" w:cs="Arial"/>
        </w:rPr>
        <w:t>Delivery expectations are outlined in the specification below:</w:t>
      </w:r>
    </w:p>
    <w:p w14:paraId="1631EA46" w14:textId="77777777" w:rsidR="00847BBA" w:rsidRDefault="00847BBA" w:rsidP="00847BBA">
      <w:pPr>
        <w:spacing w:after="0" w:line="240" w:lineRule="auto"/>
        <w:ind w:right="-472"/>
        <w:jc w:val="both"/>
        <w:rPr>
          <w:rFonts w:ascii="Arial" w:hAnsi="Arial" w:cs="Arial"/>
          <w:b/>
          <w:bCs/>
        </w:rPr>
      </w:pPr>
    </w:p>
    <w:p w14:paraId="54E6C993" w14:textId="2633572E" w:rsidR="00847BBA" w:rsidRDefault="337F2D2E" w:rsidP="042F506F">
      <w:pPr>
        <w:spacing w:after="0" w:line="240" w:lineRule="auto"/>
        <w:ind w:right="-472"/>
        <w:jc w:val="both"/>
        <w:rPr>
          <w:rFonts w:ascii="Arial" w:hAnsi="Arial" w:cs="Arial"/>
          <w:b/>
          <w:bCs/>
        </w:rPr>
      </w:pPr>
      <w:r w:rsidRPr="042F506F">
        <w:rPr>
          <w:rFonts w:ascii="Arial" w:hAnsi="Arial" w:cs="Arial"/>
          <w:u w:val="single"/>
        </w:rPr>
        <w:t>Target Group</w:t>
      </w:r>
      <w:r w:rsidRPr="042F506F">
        <w:rPr>
          <w:rFonts w:ascii="Arial" w:hAnsi="Arial" w:cs="Arial"/>
          <w:b/>
          <w:bCs/>
        </w:rPr>
        <w:t xml:space="preserve">: </w:t>
      </w:r>
    </w:p>
    <w:p w14:paraId="276D2270" w14:textId="77777777" w:rsidR="00847BBA" w:rsidRDefault="00847BBA" w:rsidP="00847BBA">
      <w:pPr>
        <w:spacing w:after="0" w:line="240" w:lineRule="auto"/>
        <w:ind w:right="-472"/>
        <w:jc w:val="both"/>
        <w:rPr>
          <w:rFonts w:ascii="Arial" w:hAnsi="Arial" w:cs="Arial"/>
          <w:b/>
          <w:bCs/>
        </w:rPr>
      </w:pPr>
    </w:p>
    <w:p w14:paraId="3573C3B6" w14:textId="68138829" w:rsidR="00847BBA" w:rsidRDefault="00847BBA" w:rsidP="00847BBA">
      <w:pPr>
        <w:spacing w:after="0" w:line="240" w:lineRule="auto"/>
        <w:ind w:right="-472"/>
        <w:jc w:val="both"/>
        <w:rPr>
          <w:rFonts w:ascii="Arial" w:hAnsi="Arial" w:cs="Arial"/>
        </w:rPr>
      </w:pPr>
      <w:r w:rsidRPr="5BE8AB93">
        <w:rPr>
          <w:rFonts w:ascii="Arial" w:hAnsi="Arial" w:cs="Arial"/>
        </w:rPr>
        <w:t xml:space="preserve">Digitally excluded </w:t>
      </w:r>
      <w:r w:rsidR="00E92993" w:rsidRPr="5BE8AB93">
        <w:rPr>
          <w:rFonts w:ascii="Arial" w:hAnsi="Arial" w:cs="Arial"/>
        </w:rPr>
        <w:t>residents residing</w:t>
      </w:r>
      <w:r w:rsidR="00964DBD" w:rsidRPr="5BE8AB93">
        <w:rPr>
          <w:rFonts w:ascii="Arial" w:hAnsi="Arial" w:cs="Arial"/>
        </w:rPr>
        <w:t xml:space="preserve"> in identified Local Authority</w:t>
      </w:r>
      <w:r w:rsidR="00E5306E" w:rsidRPr="5BE8AB93">
        <w:rPr>
          <w:rFonts w:ascii="Arial" w:hAnsi="Arial" w:cs="Arial"/>
        </w:rPr>
        <w:t>. This can include those residents who have no fixed abode.</w:t>
      </w:r>
    </w:p>
    <w:p w14:paraId="61388129" w14:textId="77777777" w:rsidR="00E92993" w:rsidRDefault="00E92993" w:rsidP="00847BBA">
      <w:pPr>
        <w:spacing w:after="0" w:line="240" w:lineRule="auto"/>
        <w:ind w:right="-472"/>
        <w:jc w:val="both"/>
        <w:rPr>
          <w:rFonts w:ascii="Arial" w:hAnsi="Arial" w:cs="Arial"/>
        </w:rPr>
      </w:pPr>
    </w:p>
    <w:p w14:paraId="715DFEC9" w14:textId="545DB430" w:rsidR="00E5306E" w:rsidRDefault="3E80EA09" w:rsidP="00847BBA">
      <w:pPr>
        <w:spacing w:after="0" w:line="240" w:lineRule="auto"/>
        <w:ind w:right="-472"/>
        <w:jc w:val="both"/>
        <w:rPr>
          <w:rFonts w:ascii="Arial" w:hAnsi="Arial" w:cs="Arial"/>
        </w:rPr>
      </w:pPr>
      <w:r w:rsidRPr="042F506F">
        <w:rPr>
          <w:rFonts w:ascii="Arial" w:hAnsi="Arial" w:cs="Arial"/>
        </w:rPr>
        <w:t xml:space="preserve">WMCA would expect a </w:t>
      </w:r>
      <w:r w:rsidR="3B9F542B" w:rsidRPr="042F506F">
        <w:rPr>
          <w:rFonts w:ascii="Arial" w:hAnsi="Arial" w:cs="Arial"/>
        </w:rPr>
        <w:t>place-based</w:t>
      </w:r>
      <w:r w:rsidRPr="042F506F">
        <w:rPr>
          <w:rFonts w:ascii="Arial" w:hAnsi="Arial" w:cs="Arial"/>
        </w:rPr>
        <w:t xml:space="preserve"> approach </w:t>
      </w:r>
      <w:r w:rsidR="3F5AE12D" w:rsidRPr="042F506F">
        <w:rPr>
          <w:rFonts w:ascii="Arial" w:hAnsi="Arial" w:cs="Arial"/>
        </w:rPr>
        <w:t xml:space="preserve">to delivery with expectations that activity is focused on localities determined as ranking between 1-3 on the Indices of Deprivation or priority areas identified within Local Authority Employment and Skills </w:t>
      </w:r>
      <w:r w:rsidR="6E7328F6" w:rsidRPr="042F506F">
        <w:rPr>
          <w:rFonts w:ascii="Arial" w:hAnsi="Arial" w:cs="Arial"/>
        </w:rPr>
        <w:t>/ Digital Skills strategies (where relevant)</w:t>
      </w:r>
      <w:r w:rsidR="3F5AE12D" w:rsidRPr="042F506F">
        <w:rPr>
          <w:rFonts w:ascii="Arial" w:hAnsi="Arial" w:cs="Arial"/>
        </w:rPr>
        <w:t>.</w:t>
      </w:r>
    </w:p>
    <w:p w14:paraId="411889D4" w14:textId="77777777" w:rsidR="00847BBA" w:rsidRDefault="00847BBA" w:rsidP="00847BBA">
      <w:pPr>
        <w:spacing w:after="0" w:line="240" w:lineRule="auto"/>
        <w:ind w:right="-472"/>
        <w:jc w:val="both"/>
        <w:rPr>
          <w:rFonts w:ascii="Arial" w:hAnsi="Arial" w:cs="Arial"/>
          <w:b/>
          <w:bCs/>
        </w:rPr>
      </w:pPr>
    </w:p>
    <w:p w14:paraId="0C00060F" w14:textId="167FADD3" w:rsidR="00847BBA" w:rsidRPr="00847BBA" w:rsidRDefault="00847BBA" w:rsidP="00847BBA">
      <w:pPr>
        <w:spacing w:after="0" w:line="240" w:lineRule="auto"/>
        <w:ind w:right="-472"/>
        <w:jc w:val="both"/>
        <w:rPr>
          <w:rFonts w:ascii="Arial" w:hAnsi="Arial" w:cs="Arial"/>
          <w:u w:val="single"/>
        </w:rPr>
      </w:pPr>
      <w:r w:rsidRPr="5E139C3F">
        <w:rPr>
          <w:rFonts w:ascii="Arial" w:hAnsi="Arial" w:cs="Arial"/>
          <w:u w:val="single"/>
        </w:rPr>
        <w:t xml:space="preserve">Content: </w:t>
      </w:r>
    </w:p>
    <w:p w14:paraId="10867B3B" w14:textId="77777777" w:rsidR="00847BBA" w:rsidRDefault="00847BBA" w:rsidP="00847BBA">
      <w:pPr>
        <w:spacing w:after="0" w:line="240" w:lineRule="auto"/>
        <w:ind w:right="-472"/>
        <w:jc w:val="both"/>
        <w:rPr>
          <w:rFonts w:ascii="Arial" w:hAnsi="Arial" w:cs="Arial"/>
          <w:b/>
          <w:bCs/>
        </w:rPr>
      </w:pPr>
    </w:p>
    <w:p w14:paraId="6E7CE42A" w14:textId="77777777" w:rsidR="003417A8" w:rsidRDefault="003417A8" w:rsidP="003417A8">
      <w:pPr>
        <w:spacing w:after="0" w:line="240" w:lineRule="auto"/>
        <w:ind w:right="-472"/>
        <w:jc w:val="both"/>
        <w:rPr>
          <w:rFonts w:ascii="Arial" w:hAnsi="Arial" w:cs="Arial"/>
          <w:b/>
          <w:bCs/>
        </w:rPr>
      </w:pPr>
    </w:p>
    <w:p w14:paraId="6D01C095" w14:textId="667ACD18" w:rsidR="003417A8" w:rsidRDefault="794A092F" w:rsidP="00055095">
      <w:pPr>
        <w:pStyle w:val="ListParagraph"/>
        <w:numPr>
          <w:ilvl w:val="0"/>
          <w:numId w:val="11"/>
        </w:numPr>
        <w:spacing w:after="120" w:line="240" w:lineRule="auto"/>
        <w:jc w:val="both"/>
        <w:rPr>
          <w:rFonts w:ascii="Arial" w:hAnsi="Arial" w:cs="Arial"/>
          <w:color w:val="000000"/>
        </w:rPr>
      </w:pPr>
      <w:r w:rsidRPr="042F506F">
        <w:rPr>
          <w:rFonts w:ascii="Arial" w:hAnsi="Arial" w:cs="Arial"/>
          <w:color w:val="000000" w:themeColor="text1"/>
        </w:rPr>
        <w:t>Delivery based on engagement, stabilisation,</w:t>
      </w:r>
      <w:r w:rsidR="44F92711" w:rsidRPr="042F506F">
        <w:rPr>
          <w:rFonts w:ascii="Arial" w:hAnsi="Arial" w:cs="Arial"/>
          <w:color w:val="000000" w:themeColor="text1"/>
        </w:rPr>
        <w:t xml:space="preserve"> introduction to Digital skills</w:t>
      </w:r>
      <w:r w:rsidRPr="042F506F">
        <w:rPr>
          <w:rFonts w:ascii="Arial" w:hAnsi="Arial" w:cs="Arial"/>
          <w:color w:val="000000" w:themeColor="text1"/>
        </w:rPr>
        <w:t xml:space="preserve"> </w:t>
      </w:r>
      <w:r w:rsidR="7086C1A0" w:rsidRPr="042F506F">
        <w:rPr>
          <w:rFonts w:ascii="Arial" w:hAnsi="Arial" w:cs="Arial"/>
          <w:color w:val="000000" w:themeColor="text1"/>
        </w:rPr>
        <w:t>with</w:t>
      </w:r>
      <w:r w:rsidRPr="042F506F">
        <w:rPr>
          <w:rFonts w:ascii="Arial" w:hAnsi="Arial" w:cs="Arial"/>
          <w:color w:val="000000" w:themeColor="text1"/>
        </w:rPr>
        <w:t xml:space="preserve"> progression to A</w:t>
      </w:r>
      <w:r w:rsidR="50C6805C" w:rsidRPr="042F506F">
        <w:rPr>
          <w:rFonts w:ascii="Arial" w:hAnsi="Arial" w:cs="Arial"/>
          <w:color w:val="000000" w:themeColor="text1"/>
        </w:rPr>
        <w:t>dult Community Learning / Adult Education Budget accredited training.</w:t>
      </w:r>
    </w:p>
    <w:p w14:paraId="4E9D903B" w14:textId="5DE0A2B9" w:rsidR="00AD0B7B" w:rsidRDefault="51B76EDC" w:rsidP="00055095">
      <w:pPr>
        <w:pStyle w:val="ListParagraph"/>
        <w:numPr>
          <w:ilvl w:val="0"/>
          <w:numId w:val="11"/>
        </w:numPr>
        <w:spacing w:after="120" w:line="240" w:lineRule="auto"/>
        <w:jc w:val="both"/>
        <w:rPr>
          <w:rFonts w:ascii="Arial" w:hAnsi="Arial" w:cs="Arial"/>
          <w:color w:val="000000"/>
        </w:rPr>
      </w:pPr>
      <w:r w:rsidRPr="2A21716F">
        <w:rPr>
          <w:rFonts w:ascii="Arial" w:hAnsi="Arial" w:cs="Arial"/>
          <w:color w:val="000000" w:themeColor="text1"/>
        </w:rPr>
        <w:t>Each organisation</w:t>
      </w:r>
      <w:r w:rsidR="25D9917E" w:rsidRPr="2A21716F">
        <w:rPr>
          <w:rFonts w:ascii="Arial" w:hAnsi="Arial" w:cs="Arial"/>
          <w:color w:val="000000" w:themeColor="text1"/>
        </w:rPr>
        <w:t xml:space="preserve"> </w:t>
      </w:r>
      <w:r w:rsidR="188BA3D5" w:rsidRPr="2A21716F">
        <w:rPr>
          <w:rFonts w:ascii="Arial" w:hAnsi="Arial" w:cs="Arial"/>
          <w:color w:val="000000" w:themeColor="text1"/>
        </w:rPr>
        <w:t xml:space="preserve">awarded grant funding </w:t>
      </w:r>
      <w:r w:rsidR="25D9917E" w:rsidRPr="2A21716F">
        <w:rPr>
          <w:rFonts w:ascii="Arial" w:hAnsi="Arial" w:cs="Arial"/>
          <w:color w:val="000000" w:themeColor="text1"/>
        </w:rPr>
        <w:t>will engage</w:t>
      </w:r>
      <w:r w:rsidR="28E8ED4A" w:rsidRPr="2A21716F">
        <w:rPr>
          <w:rFonts w:ascii="Arial" w:hAnsi="Arial" w:cs="Arial"/>
          <w:color w:val="000000" w:themeColor="text1"/>
        </w:rPr>
        <w:t xml:space="preserve"> and </w:t>
      </w:r>
      <w:r w:rsidR="37ACDB00" w:rsidRPr="2A21716F">
        <w:rPr>
          <w:rFonts w:ascii="Arial" w:hAnsi="Arial" w:cs="Arial"/>
          <w:color w:val="000000" w:themeColor="text1"/>
        </w:rPr>
        <w:t>support up</w:t>
      </w:r>
      <w:r w:rsidR="7A76EE5B" w:rsidRPr="2A21716F">
        <w:rPr>
          <w:rFonts w:ascii="Arial" w:hAnsi="Arial" w:cs="Arial"/>
          <w:color w:val="000000" w:themeColor="text1"/>
        </w:rPr>
        <w:t xml:space="preserve"> to</w:t>
      </w:r>
      <w:r w:rsidR="25D9917E" w:rsidRPr="2A21716F">
        <w:rPr>
          <w:rFonts w:ascii="Arial" w:hAnsi="Arial" w:cs="Arial"/>
          <w:color w:val="000000" w:themeColor="text1"/>
        </w:rPr>
        <w:t xml:space="preserve"> 200 resi</w:t>
      </w:r>
      <w:r w:rsidR="26534A5B" w:rsidRPr="2A21716F">
        <w:rPr>
          <w:rFonts w:ascii="Arial" w:hAnsi="Arial" w:cs="Arial"/>
          <w:color w:val="000000" w:themeColor="text1"/>
        </w:rPr>
        <w:t>dents across a</w:t>
      </w:r>
      <w:r w:rsidR="7208E42C" w:rsidRPr="2A21716F">
        <w:rPr>
          <w:rFonts w:ascii="Arial" w:hAnsi="Arial" w:cs="Arial"/>
          <w:color w:val="000000" w:themeColor="text1"/>
        </w:rPr>
        <w:t>n initial</w:t>
      </w:r>
      <w:r w:rsidR="26534A5B" w:rsidRPr="2A21716F">
        <w:rPr>
          <w:rFonts w:ascii="Arial" w:hAnsi="Arial" w:cs="Arial"/>
          <w:color w:val="000000" w:themeColor="text1"/>
        </w:rPr>
        <w:t xml:space="preserve"> </w:t>
      </w:r>
      <w:r w:rsidR="72742040" w:rsidRPr="2A21716F">
        <w:rPr>
          <w:rFonts w:ascii="Arial" w:hAnsi="Arial" w:cs="Arial"/>
          <w:color w:val="000000" w:themeColor="text1"/>
        </w:rPr>
        <w:t>20-month</w:t>
      </w:r>
      <w:r w:rsidR="26534A5B" w:rsidRPr="2A21716F">
        <w:rPr>
          <w:rFonts w:ascii="Arial" w:hAnsi="Arial" w:cs="Arial"/>
          <w:color w:val="000000" w:themeColor="text1"/>
        </w:rPr>
        <w:t xml:space="preserve"> </w:t>
      </w:r>
      <w:r w:rsidR="24C0DA80" w:rsidRPr="2A21716F">
        <w:rPr>
          <w:rFonts w:ascii="Arial" w:hAnsi="Arial" w:cs="Arial"/>
          <w:color w:val="000000" w:themeColor="text1"/>
        </w:rPr>
        <w:t>period.</w:t>
      </w:r>
    </w:p>
    <w:p w14:paraId="0FBF820F" w14:textId="535FB6DF" w:rsidR="00E5306E" w:rsidRPr="00847BBA" w:rsidRDefault="00E5306E" w:rsidP="00055095">
      <w:pPr>
        <w:pStyle w:val="ListParagraph"/>
        <w:numPr>
          <w:ilvl w:val="0"/>
          <w:numId w:val="11"/>
        </w:numPr>
        <w:spacing w:after="120" w:line="240" w:lineRule="auto"/>
        <w:jc w:val="both"/>
        <w:rPr>
          <w:rFonts w:ascii="Arial" w:hAnsi="Arial" w:cs="Arial"/>
          <w:color w:val="000000"/>
        </w:rPr>
      </w:pPr>
      <w:r w:rsidRPr="16DCB816">
        <w:rPr>
          <w:rFonts w:ascii="Arial" w:hAnsi="Arial" w:cs="Arial"/>
          <w:color w:val="000000" w:themeColor="text1"/>
        </w:rPr>
        <w:t xml:space="preserve">Engagement with residents is primarily focused on outreach </w:t>
      </w:r>
      <w:r w:rsidR="61BACD42" w:rsidRPr="16DCB816">
        <w:rPr>
          <w:rFonts w:ascii="Arial" w:hAnsi="Arial" w:cs="Arial"/>
          <w:color w:val="000000" w:themeColor="text1"/>
        </w:rPr>
        <w:t>activities and</w:t>
      </w:r>
      <w:r w:rsidRPr="16DCB816">
        <w:rPr>
          <w:rFonts w:ascii="Arial" w:hAnsi="Arial" w:cs="Arial"/>
          <w:color w:val="000000" w:themeColor="text1"/>
        </w:rPr>
        <w:t xml:space="preserve"> aligned partnership working not dependent on Jobcentreplus referrals.</w:t>
      </w:r>
    </w:p>
    <w:p w14:paraId="7745FD53" w14:textId="2C6A5AB7" w:rsidR="003417A8" w:rsidRDefault="794A092F" w:rsidP="00055095">
      <w:pPr>
        <w:pStyle w:val="ListParagraph"/>
        <w:numPr>
          <w:ilvl w:val="0"/>
          <w:numId w:val="11"/>
        </w:numPr>
        <w:spacing w:after="120" w:line="240" w:lineRule="auto"/>
        <w:jc w:val="both"/>
        <w:rPr>
          <w:rFonts w:ascii="Arial" w:hAnsi="Arial" w:cs="Arial"/>
          <w:color w:val="000000"/>
        </w:rPr>
      </w:pPr>
      <w:r w:rsidRPr="042F506F">
        <w:rPr>
          <w:rFonts w:ascii="Arial" w:hAnsi="Arial" w:cs="Arial"/>
          <w:color w:val="000000" w:themeColor="text1"/>
        </w:rPr>
        <w:t>Support is offered on a one-to-one basis by dedicated key worker</w:t>
      </w:r>
      <w:r w:rsidR="50C6805C" w:rsidRPr="042F506F">
        <w:rPr>
          <w:rFonts w:ascii="Arial" w:hAnsi="Arial" w:cs="Arial"/>
          <w:color w:val="000000" w:themeColor="text1"/>
        </w:rPr>
        <w:t>, with each resident having an Individual Learning Plan</w:t>
      </w:r>
      <w:r w:rsidR="25D9917E" w:rsidRPr="042F506F">
        <w:rPr>
          <w:rFonts w:ascii="Arial" w:hAnsi="Arial" w:cs="Arial"/>
          <w:color w:val="000000" w:themeColor="text1"/>
        </w:rPr>
        <w:t xml:space="preserve"> (ILP)</w:t>
      </w:r>
    </w:p>
    <w:p w14:paraId="503162D2" w14:textId="67C71D81" w:rsidR="00E5306E" w:rsidRDefault="00E5306E" w:rsidP="00055095">
      <w:pPr>
        <w:pStyle w:val="ListParagraph"/>
        <w:numPr>
          <w:ilvl w:val="0"/>
          <w:numId w:val="11"/>
        </w:numPr>
        <w:spacing w:after="120" w:line="240" w:lineRule="auto"/>
        <w:jc w:val="both"/>
        <w:rPr>
          <w:rFonts w:ascii="Arial" w:hAnsi="Arial" w:cs="Arial"/>
          <w:color w:val="000000"/>
        </w:rPr>
      </w:pPr>
      <w:r>
        <w:rPr>
          <w:rFonts w:ascii="Arial" w:hAnsi="Arial" w:cs="Arial"/>
          <w:color w:val="000000"/>
        </w:rPr>
        <w:t xml:space="preserve">Attendance should be voluntary based on resident </w:t>
      </w:r>
      <w:r w:rsidR="00FA493F">
        <w:rPr>
          <w:rFonts w:ascii="Arial" w:hAnsi="Arial" w:cs="Arial"/>
          <w:color w:val="000000"/>
        </w:rPr>
        <w:t>need;</w:t>
      </w:r>
      <w:r>
        <w:rPr>
          <w:rFonts w:ascii="Arial" w:hAnsi="Arial" w:cs="Arial"/>
          <w:color w:val="000000"/>
        </w:rPr>
        <w:t xml:space="preserve"> </w:t>
      </w:r>
      <w:r w:rsidR="00FA493F">
        <w:rPr>
          <w:rFonts w:ascii="Arial" w:hAnsi="Arial" w:cs="Arial"/>
          <w:color w:val="000000"/>
        </w:rPr>
        <w:t>however,</w:t>
      </w:r>
      <w:r>
        <w:rPr>
          <w:rFonts w:ascii="Arial" w:hAnsi="Arial" w:cs="Arial"/>
          <w:color w:val="000000"/>
        </w:rPr>
        <w:t xml:space="preserve"> learners should be engaged on </w:t>
      </w:r>
      <w:r w:rsidR="00AD0B7B">
        <w:rPr>
          <w:rFonts w:ascii="Arial" w:hAnsi="Arial" w:cs="Arial"/>
          <w:color w:val="000000"/>
        </w:rPr>
        <w:t>a weekly basis for the duration of the support</w:t>
      </w:r>
      <w:r w:rsidR="003961F6">
        <w:rPr>
          <w:rFonts w:ascii="Arial" w:hAnsi="Arial" w:cs="Arial"/>
          <w:color w:val="000000"/>
        </w:rPr>
        <w:t>.</w:t>
      </w:r>
    </w:p>
    <w:p w14:paraId="492810D7" w14:textId="62C70C1F" w:rsidR="00AD0B7B" w:rsidRDefault="00AD0B7B" w:rsidP="00055095">
      <w:pPr>
        <w:pStyle w:val="ListParagraph"/>
        <w:numPr>
          <w:ilvl w:val="0"/>
          <w:numId w:val="11"/>
        </w:numPr>
        <w:spacing w:after="120" w:line="240" w:lineRule="auto"/>
        <w:jc w:val="both"/>
        <w:rPr>
          <w:rFonts w:ascii="Arial" w:hAnsi="Arial" w:cs="Arial"/>
          <w:color w:val="000000"/>
        </w:rPr>
      </w:pPr>
      <w:r>
        <w:rPr>
          <w:rFonts w:ascii="Arial" w:hAnsi="Arial" w:cs="Arial"/>
          <w:color w:val="000000"/>
        </w:rPr>
        <w:t>Support should be aligned with the ILP, with a focus on progression to tackle digital exclusion in line with the guidance provided in</w:t>
      </w:r>
      <w:r w:rsidR="003961F6">
        <w:rPr>
          <w:rFonts w:ascii="Arial" w:hAnsi="Arial" w:cs="Arial"/>
          <w:color w:val="000000"/>
        </w:rPr>
        <w:t xml:space="preserve"> the</w:t>
      </w:r>
      <w:r>
        <w:rPr>
          <w:rFonts w:ascii="Arial" w:hAnsi="Arial" w:cs="Arial"/>
          <w:color w:val="000000"/>
        </w:rPr>
        <w:t xml:space="preserve"> WMCA Digital Blueprint</w:t>
      </w:r>
    </w:p>
    <w:p w14:paraId="78D17B76" w14:textId="6F484E6C" w:rsidR="00AD0B7B" w:rsidRDefault="004B2EA2" w:rsidP="00055095">
      <w:pPr>
        <w:pStyle w:val="ListParagraph"/>
        <w:numPr>
          <w:ilvl w:val="0"/>
          <w:numId w:val="11"/>
        </w:numPr>
        <w:spacing w:after="120" w:line="240" w:lineRule="auto"/>
        <w:jc w:val="both"/>
        <w:rPr>
          <w:rFonts w:ascii="Arial" w:hAnsi="Arial" w:cs="Arial"/>
          <w:color w:val="000000"/>
        </w:rPr>
      </w:pPr>
      <w:r w:rsidRPr="2A21716F">
        <w:rPr>
          <w:rFonts w:ascii="Arial" w:hAnsi="Arial" w:cs="Arial"/>
          <w:color w:val="000000" w:themeColor="text1"/>
        </w:rPr>
        <w:t>60% of learners (120</w:t>
      </w:r>
      <w:r w:rsidR="00B94E63" w:rsidRPr="2A21716F">
        <w:rPr>
          <w:rFonts w:ascii="Arial" w:hAnsi="Arial" w:cs="Arial"/>
          <w:color w:val="000000" w:themeColor="text1"/>
        </w:rPr>
        <w:t xml:space="preserve"> per </w:t>
      </w:r>
      <w:r w:rsidR="5F4ED61A" w:rsidRPr="2A21716F">
        <w:rPr>
          <w:rFonts w:ascii="Arial" w:hAnsi="Arial" w:cs="Arial"/>
          <w:color w:val="000000" w:themeColor="text1"/>
        </w:rPr>
        <w:t>grant</w:t>
      </w:r>
      <w:r w:rsidR="00B94E63" w:rsidRPr="2A21716F">
        <w:rPr>
          <w:rFonts w:ascii="Arial" w:hAnsi="Arial" w:cs="Arial"/>
          <w:color w:val="000000" w:themeColor="text1"/>
        </w:rPr>
        <w:t xml:space="preserve"> award</w:t>
      </w:r>
      <w:r w:rsidRPr="2A21716F">
        <w:rPr>
          <w:rFonts w:ascii="Arial" w:hAnsi="Arial" w:cs="Arial"/>
          <w:color w:val="000000" w:themeColor="text1"/>
        </w:rPr>
        <w:t>) should progress onto accredited learning via Adult Community Learning or Adult Education Budget provider.</w:t>
      </w:r>
    </w:p>
    <w:p w14:paraId="72F42C85" w14:textId="62D82291" w:rsidR="00847BBA" w:rsidRDefault="03187CEE" w:rsidP="042F506F">
      <w:pPr>
        <w:spacing w:after="120" w:line="240" w:lineRule="auto"/>
        <w:jc w:val="both"/>
        <w:rPr>
          <w:rFonts w:ascii="Arial" w:eastAsia="Times New Roman" w:hAnsi="Arial" w:cs="Arial"/>
        </w:rPr>
      </w:pPr>
      <w:bookmarkStart w:id="2" w:name="_Hlk170818537"/>
      <w:r w:rsidRPr="408D6627">
        <w:rPr>
          <w:rFonts w:ascii="Arial" w:eastAsia="Times New Roman" w:hAnsi="Arial" w:cs="Arial"/>
        </w:rPr>
        <w:t xml:space="preserve">Maximum </w:t>
      </w:r>
      <w:r w:rsidR="4F05C725" w:rsidRPr="408D6627">
        <w:rPr>
          <w:rFonts w:ascii="Arial" w:eastAsia="Times New Roman" w:hAnsi="Arial" w:cs="Arial"/>
        </w:rPr>
        <w:t>amount of funding available per</w:t>
      </w:r>
      <w:r w:rsidR="547911A6" w:rsidRPr="408D6627">
        <w:rPr>
          <w:rFonts w:ascii="Arial" w:eastAsia="Times New Roman" w:hAnsi="Arial" w:cs="Arial"/>
        </w:rPr>
        <w:t xml:space="preserve"> award of</w:t>
      </w:r>
      <w:r w:rsidR="4F05C725" w:rsidRPr="408D6627">
        <w:rPr>
          <w:rFonts w:ascii="Arial" w:eastAsia="Times New Roman" w:hAnsi="Arial" w:cs="Arial"/>
        </w:rPr>
        <w:t xml:space="preserve"> </w:t>
      </w:r>
      <w:r w:rsidR="6645EE1C" w:rsidRPr="408D6627">
        <w:rPr>
          <w:rFonts w:ascii="Arial" w:eastAsia="Times New Roman" w:hAnsi="Arial" w:cs="Arial"/>
        </w:rPr>
        <w:t>up to</w:t>
      </w:r>
      <w:r w:rsidR="4F05C725" w:rsidRPr="408D6627">
        <w:rPr>
          <w:rFonts w:ascii="Arial" w:eastAsia="Times New Roman" w:hAnsi="Arial" w:cs="Arial"/>
        </w:rPr>
        <w:t xml:space="preserve"> £</w:t>
      </w:r>
      <w:r w:rsidR="50C6F732" w:rsidRPr="408D6627">
        <w:rPr>
          <w:rFonts w:ascii="Arial" w:eastAsia="Times New Roman" w:hAnsi="Arial" w:cs="Arial"/>
        </w:rPr>
        <w:t>142,85</w:t>
      </w:r>
      <w:r w:rsidR="171EE9B8" w:rsidRPr="408D6627">
        <w:rPr>
          <w:rFonts w:ascii="Arial" w:eastAsia="Times New Roman" w:hAnsi="Arial" w:cs="Arial"/>
        </w:rPr>
        <w:t>7</w:t>
      </w:r>
      <w:r w:rsidR="32FA2B02" w:rsidRPr="408D6627">
        <w:rPr>
          <w:rFonts w:ascii="Arial" w:eastAsia="Times New Roman" w:hAnsi="Arial" w:cs="Arial"/>
        </w:rPr>
        <w:t>, a total of £285</w:t>
      </w:r>
      <w:r w:rsidR="0DE3AEB1" w:rsidRPr="408D6627">
        <w:rPr>
          <w:rFonts w:ascii="Arial" w:eastAsia="Times New Roman" w:hAnsi="Arial" w:cs="Arial"/>
        </w:rPr>
        <w:t>,714</w:t>
      </w:r>
      <w:r w:rsidR="32FA2B02" w:rsidRPr="408D6627">
        <w:rPr>
          <w:rFonts w:ascii="Arial" w:eastAsia="Times New Roman" w:hAnsi="Arial" w:cs="Arial"/>
        </w:rPr>
        <w:t xml:space="preserve"> per LA const</w:t>
      </w:r>
      <w:r w:rsidR="08BF21D9" w:rsidRPr="408D6627">
        <w:rPr>
          <w:rFonts w:ascii="Arial" w:eastAsia="Times New Roman" w:hAnsi="Arial" w:cs="Arial"/>
        </w:rPr>
        <w:t>ituent</w:t>
      </w:r>
      <w:r w:rsidR="32FA2B02" w:rsidRPr="408D6627">
        <w:rPr>
          <w:rFonts w:ascii="Arial" w:eastAsia="Times New Roman" w:hAnsi="Arial" w:cs="Arial"/>
        </w:rPr>
        <w:t xml:space="preserve"> area</w:t>
      </w:r>
      <w:r w:rsidR="190FD540" w:rsidRPr="408D6627">
        <w:rPr>
          <w:rFonts w:ascii="Arial" w:eastAsia="Times New Roman" w:hAnsi="Arial" w:cs="Arial"/>
        </w:rPr>
        <w:t xml:space="preserve">. </w:t>
      </w:r>
      <w:bookmarkEnd w:id="2"/>
      <w:r w:rsidR="190FD540" w:rsidRPr="408D6627">
        <w:rPr>
          <w:rFonts w:ascii="Arial" w:eastAsia="Times New Roman" w:hAnsi="Arial" w:cs="Arial"/>
        </w:rPr>
        <w:t>Th</w:t>
      </w:r>
      <w:r w:rsidR="4D30B2C4" w:rsidRPr="408D6627">
        <w:rPr>
          <w:rFonts w:ascii="Arial" w:eastAsia="Times New Roman" w:hAnsi="Arial" w:cs="Arial"/>
        </w:rPr>
        <w:t>e maximum award</w:t>
      </w:r>
      <w:r w:rsidR="190FD540" w:rsidRPr="408D6627">
        <w:rPr>
          <w:rFonts w:ascii="Arial" w:eastAsia="Times New Roman" w:hAnsi="Arial" w:cs="Arial"/>
        </w:rPr>
        <w:t xml:space="preserve"> would be comprised of </w:t>
      </w:r>
      <w:r w:rsidR="6743011C" w:rsidRPr="408D6627">
        <w:rPr>
          <w:rFonts w:ascii="Arial" w:eastAsia="Times New Roman" w:hAnsi="Arial" w:cs="Arial"/>
        </w:rPr>
        <w:t>£124,</w:t>
      </w:r>
      <w:r w:rsidR="3969FC6D" w:rsidRPr="408D6627">
        <w:rPr>
          <w:rFonts w:ascii="Arial" w:eastAsia="Times New Roman" w:hAnsi="Arial" w:cs="Arial"/>
        </w:rPr>
        <w:t>286</w:t>
      </w:r>
      <w:r w:rsidR="6743011C" w:rsidRPr="408D6627">
        <w:rPr>
          <w:rFonts w:ascii="Arial" w:eastAsia="Times New Roman" w:hAnsi="Arial" w:cs="Arial"/>
        </w:rPr>
        <w:t xml:space="preserve"> claimable costs (</w:t>
      </w:r>
      <w:r w:rsidR="6645EE1C" w:rsidRPr="408D6627">
        <w:rPr>
          <w:rFonts w:ascii="Arial" w:eastAsia="Times New Roman" w:hAnsi="Arial" w:cs="Arial"/>
        </w:rPr>
        <w:t>i.e.,</w:t>
      </w:r>
      <w:r w:rsidR="2E51CBA4" w:rsidRPr="408D6627">
        <w:rPr>
          <w:rFonts w:ascii="Arial" w:eastAsia="Times New Roman" w:hAnsi="Arial" w:cs="Arial"/>
        </w:rPr>
        <w:t xml:space="preserve"> Staffing</w:t>
      </w:r>
      <w:r w:rsidR="6743011C" w:rsidRPr="408D6627">
        <w:rPr>
          <w:rFonts w:ascii="Arial" w:eastAsia="Times New Roman" w:hAnsi="Arial" w:cs="Arial"/>
        </w:rPr>
        <w:t>) and a further £18</w:t>
      </w:r>
      <w:r w:rsidR="668FF1A9" w:rsidRPr="408D6627">
        <w:rPr>
          <w:rFonts w:ascii="Arial" w:eastAsia="Times New Roman" w:hAnsi="Arial" w:cs="Arial"/>
        </w:rPr>
        <w:t>,571</w:t>
      </w:r>
      <w:r w:rsidR="6743011C" w:rsidRPr="408D6627">
        <w:rPr>
          <w:rFonts w:ascii="Arial" w:eastAsia="Times New Roman" w:hAnsi="Arial" w:cs="Arial"/>
        </w:rPr>
        <w:t xml:space="preserve"> for referrals starting on accredited training</w:t>
      </w:r>
      <w:r w:rsidR="171EE9B8" w:rsidRPr="408D6627">
        <w:rPr>
          <w:rFonts w:ascii="Arial" w:eastAsia="Times New Roman" w:hAnsi="Arial" w:cs="Arial"/>
        </w:rPr>
        <w:t xml:space="preserve"> (£150 per start on accredited learning)</w:t>
      </w:r>
      <w:r w:rsidR="2E51CBA4" w:rsidRPr="408D6627">
        <w:rPr>
          <w:rFonts w:ascii="Arial" w:eastAsia="Times New Roman" w:hAnsi="Arial" w:cs="Arial"/>
        </w:rPr>
        <w:t xml:space="preserve"> </w:t>
      </w:r>
      <w:bookmarkStart w:id="3" w:name="_Hlk170811148"/>
      <w:r w:rsidR="2E51CBA4" w:rsidRPr="408D6627">
        <w:rPr>
          <w:rFonts w:ascii="Arial" w:eastAsia="Times New Roman" w:hAnsi="Arial" w:cs="Arial"/>
        </w:rPr>
        <w:t>via Adult Community Learning or other Adult Education Funded opportunities.</w:t>
      </w:r>
      <w:r w:rsidRPr="408D6627">
        <w:rPr>
          <w:rFonts w:ascii="Arial" w:eastAsia="Times New Roman" w:hAnsi="Arial" w:cs="Arial"/>
        </w:rPr>
        <w:t xml:space="preserve"> </w:t>
      </w:r>
      <w:bookmarkEnd w:id="3"/>
    </w:p>
    <w:p w14:paraId="1C5CD2C5" w14:textId="6FAE15F8" w:rsidR="00847BBA" w:rsidRDefault="6B45AD89" w:rsidP="00847BBA">
      <w:pPr>
        <w:spacing w:line="256" w:lineRule="auto"/>
        <w:jc w:val="both"/>
        <w:rPr>
          <w:rFonts w:ascii="Arial" w:eastAsia="Times New Roman" w:hAnsi="Arial" w:cs="Arial"/>
        </w:rPr>
      </w:pPr>
      <w:r w:rsidRPr="2A21716F">
        <w:rPr>
          <w:rFonts w:ascii="Arial" w:eastAsia="Times New Roman" w:hAnsi="Arial" w:cs="Arial"/>
        </w:rPr>
        <w:t>Expected m</w:t>
      </w:r>
      <w:r w:rsidR="2F1C4B7E" w:rsidRPr="2A21716F">
        <w:rPr>
          <w:rFonts w:ascii="Arial" w:eastAsia="Times New Roman" w:hAnsi="Arial" w:cs="Arial"/>
        </w:rPr>
        <w:t xml:space="preserve">inimum number of learner beneficiaries: </w:t>
      </w:r>
      <w:r w:rsidR="01FFB93A" w:rsidRPr="2A21716F">
        <w:rPr>
          <w:rFonts w:ascii="Arial" w:eastAsia="Times New Roman" w:hAnsi="Arial" w:cs="Arial"/>
        </w:rPr>
        <w:t>2800 residents, 200 per award.</w:t>
      </w:r>
    </w:p>
    <w:p w14:paraId="1353BA49" w14:textId="5EABB155" w:rsidR="00847BBA" w:rsidRPr="003961F6" w:rsidRDefault="2F1C4B7E" w:rsidP="003961F6">
      <w:pPr>
        <w:spacing w:line="256" w:lineRule="auto"/>
        <w:jc w:val="both"/>
        <w:rPr>
          <w:rFonts w:ascii="Arial" w:eastAsia="Times New Roman" w:hAnsi="Arial" w:cs="Arial"/>
        </w:rPr>
      </w:pPr>
      <w:r w:rsidRPr="400E98AB">
        <w:rPr>
          <w:rFonts w:ascii="Arial" w:eastAsia="Times New Roman" w:hAnsi="Arial" w:cs="Arial"/>
        </w:rPr>
        <w:t xml:space="preserve">Locations: </w:t>
      </w:r>
      <w:r w:rsidR="0B46E57D" w:rsidRPr="400E98AB">
        <w:rPr>
          <w:rFonts w:ascii="Arial" w:eastAsia="Times New Roman" w:hAnsi="Arial" w:cs="Arial"/>
        </w:rPr>
        <w:t>WMCA constituent Local Authority areas</w:t>
      </w:r>
    </w:p>
    <w:p w14:paraId="3760B0F1" w14:textId="77777777" w:rsidR="00847BBA" w:rsidRDefault="00847BBA" w:rsidP="23613FD3">
      <w:pPr>
        <w:rPr>
          <w:rFonts w:ascii="Arial" w:hAnsi="Arial" w:cs="Arial"/>
        </w:rPr>
      </w:pPr>
    </w:p>
    <w:p w14:paraId="5D9068A6" w14:textId="73F0A07C" w:rsidR="368DCAFE" w:rsidRDefault="368DCAFE" w:rsidP="368DCAFE">
      <w:pPr>
        <w:rPr>
          <w:rFonts w:ascii="Arial" w:hAnsi="Arial" w:cs="Arial"/>
        </w:rPr>
      </w:pPr>
    </w:p>
    <w:p w14:paraId="0D4DB673" w14:textId="3C663891" w:rsidR="23613FD3" w:rsidRDefault="23613FD3" w:rsidP="48754768"/>
    <w:p w14:paraId="296361BA" w14:textId="4A186DC3" w:rsidR="003C117D" w:rsidRPr="00C017BD" w:rsidRDefault="003C117D" w:rsidP="00055095">
      <w:pPr>
        <w:pStyle w:val="ListParagraph"/>
        <w:numPr>
          <w:ilvl w:val="0"/>
          <w:numId w:val="4"/>
        </w:numPr>
        <w:spacing w:after="0"/>
        <w:rPr>
          <w:rFonts w:ascii="Arial" w:hAnsi="Arial" w:cs="Arial"/>
          <w:bCs/>
        </w:rPr>
      </w:pPr>
      <w:r w:rsidRPr="00C017BD">
        <w:rPr>
          <w:rFonts w:ascii="Arial" w:hAnsi="Arial" w:cs="Arial"/>
          <w:b/>
          <w:bCs/>
        </w:rPr>
        <w:t xml:space="preserve">Mandatory Requirements </w:t>
      </w:r>
    </w:p>
    <w:p w14:paraId="41DF4FE2" w14:textId="77777777" w:rsidR="002A1318" w:rsidRPr="004C4188" w:rsidRDefault="002A1318" w:rsidP="005B7C3F">
      <w:pPr>
        <w:spacing w:after="0" w:line="240" w:lineRule="auto"/>
        <w:jc w:val="both"/>
        <w:rPr>
          <w:rFonts w:ascii="Arial" w:hAnsi="Arial" w:cs="Arial"/>
          <w:color w:val="000000" w:themeColor="text1"/>
        </w:rPr>
      </w:pPr>
    </w:p>
    <w:p w14:paraId="3EEB43DF" w14:textId="108EC858" w:rsidR="003C117D" w:rsidRPr="004C4188" w:rsidRDefault="003C117D" w:rsidP="005B7C3F">
      <w:pPr>
        <w:spacing w:after="0" w:line="240" w:lineRule="auto"/>
        <w:jc w:val="both"/>
        <w:rPr>
          <w:rFonts w:ascii="Arial" w:hAnsi="Arial" w:cs="Arial"/>
          <w:color w:val="000000" w:themeColor="text1"/>
        </w:rPr>
      </w:pPr>
      <w:r w:rsidRPr="2A21716F">
        <w:rPr>
          <w:rFonts w:ascii="Arial" w:hAnsi="Arial" w:cs="Arial"/>
          <w:color w:val="000000" w:themeColor="text1"/>
        </w:rPr>
        <w:t>For a proposal to be successful</w:t>
      </w:r>
      <w:r w:rsidR="00024C3C" w:rsidRPr="2A21716F">
        <w:rPr>
          <w:rFonts w:ascii="Arial" w:hAnsi="Arial" w:cs="Arial"/>
          <w:color w:val="000000" w:themeColor="text1"/>
        </w:rPr>
        <w:t>,</w:t>
      </w:r>
      <w:r w:rsidRPr="2A21716F">
        <w:rPr>
          <w:rFonts w:ascii="Arial" w:hAnsi="Arial" w:cs="Arial"/>
          <w:color w:val="000000" w:themeColor="text1"/>
        </w:rPr>
        <w:t xml:space="preserve"> </w:t>
      </w:r>
      <w:r w:rsidR="395871CC" w:rsidRPr="2A21716F">
        <w:rPr>
          <w:rFonts w:ascii="Arial" w:hAnsi="Arial" w:cs="Arial"/>
          <w:color w:val="000000" w:themeColor="text1"/>
        </w:rPr>
        <w:t xml:space="preserve">Applicants </w:t>
      </w:r>
      <w:r w:rsidRPr="2A21716F">
        <w:rPr>
          <w:rFonts w:ascii="Arial" w:hAnsi="Arial" w:cs="Arial"/>
          <w:color w:val="000000" w:themeColor="text1"/>
        </w:rPr>
        <w:t xml:space="preserve">will need to be able to </w:t>
      </w:r>
      <w:r w:rsidR="00923948" w:rsidRPr="2A21716F">
        <w:rPr>
          <w:rFonts w:ascii="Arial" w:hAnsi="Arial" w:cs="Arial"/>
          <w:color w:val="000000" w:themeColor="text1"/>
        </w:rPr>
        <w:t>fulfil</w:t>
      </w:r>
      <w:r w:rsidRPr="2A21716F">
        <w:rPr>
          <w:rFonts w:ascii="Arial" w:hAnsi="Arial" w:cs="Arial"/>
          <w:color w:val="000000" w:themeColor="text1"/>
        </w:rPr>
        <w:t xml:space="preserve"> </w:t>
      </w:r>
      <w:r w:rsidR="001D4588" w:rsidRPr="2A21716F">
        <w:rPr>
          <w:rFonts w:ascii="Arial" w:hAnsi="Arial" w:cs="Arial"/>
          <w:color w:val="000000" w:themeColor="text1"/>
        </w:rPr>
        <w:t>the mandatory requirements as listed below</w:t>
      </w:r>
      <w:r w:rsidR="009D4EE0" w:rsidRPr="2A21716F">
        <w:rPr>
          <w:rFonts w:ascii="Arial" w:hAnsi="Arial" w:cs="Arial"/>
          <w:color w:val="000000" w:themeColor="text1"/>
        </w:rPr>
        <w:t xml:space="preserve">. </w:t>
      </w:r>
    </w:p>
    <w:p w14:paraId="08EC0F9D" w14:textId="77777777" w:rsidR="00DC090F" w:rsidRPr="00CD3630" w:rsidRDefault="00DC090F" w:rsidP="005B7C3F">
      <w:pPr>
        <w:spacing w:after="0" w:line="240" w:lineRule="auto"/>
        <w:jc w:val="both"/>
        <w:rPr>
          <w:rFonts w:ascii="Arial" w:hAnsi="Arial" w:cs="Arial"/>
          <w:color w:val="000000" w:themeColor="text1"/>
          <w:highlight w:val="yellow"/>
        </w:rPr>
      </w:pPr>
    </w:p>
    <w:tbl>
      <w:tblPr>
        <w:tblStyle w:val="TableGrid"/>
        <w:tblW w:w="9209" w:type="dxa"/>
        <w:tblLook w:val="04A0" w:firstRow="1" w:lastRow="0" w:firstColumn="1" w:lastColumn="0" w:noHBand="0" w:noVBand="1"/>
      </w:tblPr>
      <w:tblGrid>
        <w:gridCol w:w="2263"/>
        <w:gridCol w:w="6946"/>
      </w:tblGrid>
      <w:tr w:rsidR="006C1E48" w:rsidRPr="009B741D" w14:paraId="61A37448" w14:textId="77777777" w:rsidTr="62A056C1">
        <w:tc>
          <w:tcPr>
            <w:tcW w:w="2263" w:type="dxa"/>
          </w:tcPr>
          <w:p w14:paraId="6894A3F0" w14:textId="20754605" w:rsidR="006C1E48" w:rsidRPr="009B741D" w:rsidRDefault="17EA6B8A" w:rsidP="006C62F8">
            <w:pPr>
              <w:rPr>
                <w:rFonts w:ascii="Arial" w:hAnsi="Arial" w:cs="Arial"/>
                <w:color w:val="000000" w:themeColor="text1"/>
              </w:rPr>
            </w:pPr>
            <w:r w:rsidRPr="5BE8AB93">
              <w:rPr>
                <w:rFonts w:ascii="Arial" w:hAnsi="Arial" w:cs="Arial"/>
                <w:color w:val="000000" w:themeColor="text1"/>
              </w:rPr>
              <w:t>REQUIREMENTS</w:t>
            </w:r>
            <w:r w:rsidR="004C3EA3" w:rsidRPr="5BE8AB93">
              <w:rPr>
                <w:rFonts w:ascii="Arial" w:hAnsi="Arial" w:cs="Arial"/>
                <w:color w:val="000000" w:themeColor="text1"/>
              </w:rPr>
              <w:t>*</w:t>
            </w:r>
          </w:p>
          <w:p w14:paraId="1BD8A011" w14:textId="59F32226" w:rsidR="006C1E48" w:rsidRPr="009B741D" w:rsidRDefault="006C1E48" w:rsidP="0010246E">
            <w:pPr>
              <w:jc w:val="both"/>
              <w:rPr>
                <w:rFonts w:ascii="Arial" w:hAnsi="Arial" w:cs="Arial"/>
                <w:color w:val="000000" w:themeColor="text1"/>
              </w:rPr>
            </w:pPr>
          </w:p>
        </w:tc>
        <w:tc>
          <w:tcPr>
            <w:tcW w:w="6946" w:type="dxa"/>
          </w:tcPr>
          <w:p w14:paraId="5413A2E6" w14:textId="335D3A1F" w:rsidR="006C1E48" w:rsidRPr="007A5C42" w:rsidRDefault="4CF286ED" w:rsidP="00055095">
            <w:pPr>
              <w:pStyle w:val="Default"/>
              <w:numPr>
                <w:ilvl w:val="0"/>
                <w:numId w:val="7"/>
              </w:numPr>
              <w:jc w:val="both"/>
              <w:rPr>
                <w:rFonts w:ascii="Arial" w:hAnsi="Arial" w:cs="Arial"/>
                <w:sz w:val="22"/>
                <w:szCs w:val="22"/>
              </w:rPr>
            </w:pPr>
            <w:r w:rsidRPr="2A21716F">
              <w:rPr>
                <w:rFonts w:ascii="Arial" w:hAnsi="Arial" w:cs="Arial"/>
                <w:sz w:val="22"/>
                <w:szCs w:val="22"/>
              </w:rPr>
              <w:t xml:space="preserve">Proposals should be developed </w:t>
            </w:r>
            <w:r w:rsidR="3BFD4401" w:rsidRPr="2A21716F">
              <w:rPr>
                <w:rFonts w:ascii="Arial" w:hAnsi="Arial" w:cs="Arial"/>
                <w:sz w:val="22"/>
                <w:szCs w:val="22"/>
              </w:rPr>
              <w:t xml:space="preserve">taking </w:t>
            </w:r>
            <w:r w:rsidR="0A39ED5B" w:rsidRPr="2A21716F">
              <w:rPr>
                <w:rFonts w:ascii="Arial" w:hAnsi="Arial" w:cs="Arial"/>
                <w:sz w:val="22"/>
                <w:szCs w:val="22"/>
              </w:rPr>
              <w:t xml:space="preserve">full </w:t>
            </w:r>
            <w:r w:rsidR="3BFD4401" w:rsidRPr="2A21716F">
              <w:rPr>
                <w:rFonts w:ascii="Arial" w:hAnsi="Arial" w:cs="Arial"/>
                <w:sz w:val="22"/>
                <w:szCs w:val="22"/>
              </w:rPr>
              <w:t xml:space="preserve">account of the </w:t>
            </w:r>
            <w:r w:rsidR="35055CA2" w:rsidRPr="2A21716F">
              <w:rPr>
                <w:rFonts w:ascii="Arial" w:hAnsi="Arial" w:cs="Arial"/>
                <w:sz w:val="22"/>
                <w:szCs w:val="22"/>
              </w:rPr>
              <w:t xml:space="preserve">programme </w:t>
            </w:r>
            <w:r w:rsidR="003961F6" w:rsidRPr="2A21716F">
              <w:rPr>
                <w:rFonts w:ascii="Arial" w:hAnsi="Arial" w:cs="Arial"/>
                <w:sz w:val="22"/>
                <w:szCs w:val="22"/>
              </w:rPr>
              <w:t>aim and s</w:t>
            </w:r>
            <w:r w:rsidR="71649ABB" w:rsidRPr="2A21716F">
              <w:rPr>
                <w:rFonts w:ascii="Arial" w:hAnsi="Arial" w:cs="Arial"/>
                <w:sz w:val="22"/>
                <w:szCs w:val="22"/>
              </w:rPr>
              <w:t>cope</w:t>
            </w:r>
            <w:r w:rsidR="003961F6" w:rsidRPr="2A21716F">
              <w:rPr>
                <w:rFonts w:ascii="Arial" w:hAnsi="Arial" w:cs="Arial"/>
                <w:sz w:val="22"/>
                <w:szCs w:val="22"/>
              </w:rPr>
              <w:t>.</w:t>
            </w:r>
          </w:p>
          <w:p w14:paraId="50850AEE" w14:textId="70C77EB2" w:rsidR="00805135" w:rsidRDefault="003F45F5" w:rsidP="00055095">
            <w:pPr>
              <w:pStyle w:val="Default"/>
              <w:numPr>
                <w:ilvl w:val="0"/>
                <w:numId w:val="7"/>
              </w:numPr>
              <w:jc w:val="both"/>
              <w:rPr>
                <w:rFonts w:ascii="Arial" w:hAnsi="Arial" w:cs="Arial"/>
                <w:sz w:val="22"/>
                <w:szCs w:val="22"/>
              </w:rPr>
            </w:pPr>
            <w:r w:rsidRPr="007A5C42">
              <w:rPr>
                <w:rFonts w:ascii="Arial" w:hAnsi="Arial" w:cs="Arial"/>
                <w:sz w:val="22"/>
                <w:szCs w:val="22"/>
              </w:rPr>
              <w:t xml:space="preserve">Proposals should detail </w:t>
            </w:r>
            <w:r w:rsidR="00F45D56" w:rsidRPr="007A5C42">
              <w:rPr>
                <w:rFonts w:ascii="Arial" w:hAnsi="Arial" w:cs="Arial"/>
                <w:sz w:val="22"/>
                <w:szCs w:val="22"/>
              </w:rPr>
              <w:t xml:space="preserve">how residents </w:t>
            </w:r>
            <w:r w:rsidR="00805135">
              <w:rPr>
                <w:rFonts w:ascii="Arial" w:hAnsi="Arial" w:cs="Arial"/>
                <w:sz w:val="22"/>
                <w:szCs w:val="22"/>
              </w:rPr>
              <w:t xml:space="preserve">could be expected to be engaged, offering a service suitable to the needs of the targeted </w:t>
            </w:r>
            <w:r w:rsidR="00FA493F">
              <w:rPr>
                <w:rFonts w:ascii="Arial" w:hAnsi="Arial" w:cs="Arial"/>
                <w:sz w:val="22"/>
                <w:szCs w:val="22"/>
              </w:rPr>
              <w:t>cohort.</w:t>
            </w:r>
          </w:p>
          <w:p w14:paraId="5737E14D" w14:textId="07DBBA65" w:rsidR="00805135" w:rsidRPr="00B66B7C" w:rsidRDefault="00805135" w:rsidP="161650C8">
            <w:pPr>
              <w:pStyle w:val="ListParagraph"/>
              <w:widowControl w:val="0"/>
              <w:numPr>
                <w:ilvl w:val="0"/>
                <w:numId w:val="7"/>
              </w:numPr>
              <w:tabs>
                <w:tab w:val="left" w:pos="862"/>
                <w:tab w:val="left" w:pos="863"/>
              </w:tabs>
              <w:autoSpaceDE w:val="0"/>
              <w:autoSpaceDN w:val="0"/>
              <w:ind w:right="152"/>
              <w:rPr>
                <w:rFonts w:ascii="Arial" w:hAnsi="Arial" w:cs="Arial"/>
              </w:rPr>
            </w:pPr>
            <w:r w:rsidRPr="161650C8">
              <w:rPr>
                <w:rFonts w:ascii="Arial" w:hAnsi="Arial" w:cs="Arial"/>
              </w:rPr>
              <w:t xml:space="preserve">Proposals should include detailed information on </w:t>
            </w:r>
            <w:r w:rsidRPr="161650C8">
              <w:rPr>
                <w:rFonts w:ascii="Arial" w:hAnsi="Arial" w:cs="Arial"/>
                <w:w w:val="105"/>
              </w:rPr>
              <w:t>locations</w:t>
            </w:r>
            <w:r w:rsidR="00514FF5" w:rsidRPr="161650C8">
              <w:rPr>
                <w:rFonts w:ascii="Arial" w:hAnsi="Arial" w:cs="Arial"/>
                <w:w w:val="105"/>
              </w:rPr>
              <w:t xml:space="preserve"> in line with specification requirements</w:t>
            </w:r>
            <w:r w:rsidRPr="161650C8">
              <w:rPr>
                <w:rFonts w:ascii="Arial" w:hAnsi="Arial" w:cs="Arial"/>
                <w:w w:val="105"/>
              </w:rPr>
              <w:t xml:space="preserve"> for face-to-face delivery.</w:t>
            </w:r>
          </w:p>
          <w:p w14:paraId="719B240D" w14:textId="01567F6E" w:rsidR="00805135" w:rsidRPr="00805135" w:rsidRDefault="31A9A3F3" w:rsidP="00055095">
            <w:pPr>
              <w:pStyle w:val="Default"/>
              <w:numPr>
                <w:ilvl w:val="0"/>
                <w:numId w:val="7"/>
              </w:numPr>
              <w:jc w:val="both"/>
              <w:rPr>
                <w:rFonts w:ascii="Arial" w:hAnsi="Arial" w:cs="Arial"/>
                <w:sz w:val="22"/>
                <w:szCs w:val="22"/>
              </w:rPr>
            </w:pPr>
            <w:r w:rsidRPr="408D6627">
              <w:rPr>
                <w:rFonts w:ascii="Arial" w:hAnsi="Arial" w:cs="Arial"/>
                <w:sz w:val="22"/>
                <w:szCs w:val="22"/>
              </w:rPr>
              <w:t>Proposals should include details on expected duration of programme</w:t>
            </w:r>
            <w:r w:rsidR="00B94E63" w:rsidRPr="408D6627">
              <w:rPr>
                <w:rFonts w:ascii="Arial" w:hAnsi="Arial" w:cs="Arial"/>
                <w:sz w:val="22"/>
                <w:szCs w:val="22"/>
              </w:rPr>
              <w:t xml:space="preserve">, to support </w:t>
            </w:r>
            <w:r w:rsidR="70F159AA" w:rsidRPr="408D6627">
              <w:rPr>
                <w:rFonts w:ascii="Arial" w:hAnsi="Arial" w:cs="Arial"/>
                <w:sz w:val="22"/>
                <w:szCs w:val="22"/>
              </w:rPr>
              <w:t xml:space="preserve">and </w:t>
            </w:r>
            <w:r w:rsidR="00B94E63" w:rsidRPr="408D6627">
              <w:rPr>
                <w:rFonts w:ascii="Arial" w:hAnsi="Arial" w:cs="Arial"/>
                <w:sz w:val="22"/>
                <w:szCs w:val="22"/>
              </w:rPr>
              <w:t>ensure balance of engagement and delivery.</w:t>
            </w:r>
          </w:p>
          <w:p w14:paraId="4A00ABA8" w14:textId="40230FB5" w:rsidR="00503697" w:rsidRDefault="00A97B10" w:rsidP="00055095">
            <w:pPr>
              <w:pStyle w:val="Default"/>
              <w:numPr>
                <w:ilvl w:val="0"/>
                <w:numId w:val="7"/>
              </w:numPr>
              <w:jc w:val="both"/>
              <w:rPr>
                <w:rFonts w:ascii="Arial" w:hAnsi="Arial" w:cs="Arial"/>
                <w:sz w:val="22"/>
                <w:szCs w:val="22"/>
              </w:rPr>
            </w:pPr>
            <w:r w:rsidRPr="007A5C42">
              <w:rPr>
                <w:rFonts w:ascii="Arial" w:hAnsi="Arial" w:cs="Arial"/>
                <w:sz w:val="22"/>
                <w:szCs w:val="22"/>
              </w:rPr>
              <w:lastRenderedPageBreak/>
              <w:t>Proposals should include outputs and outcomes</w:t>
            </w:r>
            <w:r w:rsidR="00845002" w:rsidRPr="007A5C42">
              <w:rPr>
                <w:rFonts w:ascii="Arial" w:hAnsi="Arial" w:cs="Arial"/>
                <w:sz w:val="22"/>
                <w:szCs w:val="22"/>
              </w:rPr>
              <w:t xml:space="preserve"> (as set out in section </w:t>
            </w:r>
            <w:r w:rsidR="004F3A52" w:rsidRPr="007A5C42">
              <w:rPr>
                <w:rFonts w:ascii="Arial" w:hAnsi="Arial" w:cs="Arial"/>
                <w:sz w:val="22"/>
                <w:szCs w:val="22"/>
              </w:rPr>
              <w:t>6</w:t>
            </w:r>
            <w:r w:rsidR="00845002" w:rsidRPr="007A5C42">
              <w:rPr>
                <w:rFonts w:ascii="Arial" w:hAnsi="Arial" w:cs="Arial"/>
                <w:sz w:val="22"/>
                <w:szCs w:val="22"/>
              </w:rPr>
              <w:t xml:space="preserve"> below). </w:t>
            </w:r>
          </w:p>
          <w:p w14:paraId="0CF0179F" w14:textId="2BFAA204" w:rsidR="00824852" w:rsidRPr="00824852" w:rsidRDefault="00824852" w:rsidP="16DCB816">
            <w:pPr>
              <w:pStyle w:val="Default"/>
              <w:numPr>
                <w:ilvl w:val="0"/>
                <w:numId w:val="7"/>
              </w:numPr>
              <w:jc w:val="both"/>
              <w:rPr>
                <w:rFonts w:ascii="Arial" w:eastAsia="Times New Roman" w:hAnsi="Arial" w:cs="Arial"/>
                <w:sz w:val="22"/>
                <w:szCs w:val="22"/>
              </w:rPr>
            </w:pPr>
            <w:r w:rsidRPr="62A056C1">
              <w:rPr>
                <w:rFonts w:ascii="Arial" w:hAnsi="Arial" w:cs="Arial"/>
                <w:sz w:val="22"/>
                <w:szCs w:val="22"/>
              </w:rPr>
              <w:t xml:space="preserve">Proposals should include a breakdown of costs </w:t>
            </w:r>
            <w:r w:rsidR="1B1B7481" w:rsidRPr="62A056C1">
              <w:rPr>
                <w:rFonts w:ascii="Arial" w:hAnsi="Arial" w:cs="Arial"/>
                <w:sz w:val="22"/>
                <w:szCs w:val="22"/>
              </w:rPr>
              <w:t xml:space="preserve">up </w:t>
            </w:r>
            <w:r w:rsidRPr="62A056C1">
              <w:rPr>
                <w:rFonts w:ascii="Arial" w:hAnsi="Arial" w:cs="Arial"/>
                <w:sz w:val="22"/>
                <w:szCs w:val="22"/>
              </w:rPr>
              <w:t xml:space="preserve">to the maximum value of </w:t>
            </w:r>
            <w:r w:rsidRPr="62A056C1">
              <w:rPr>
                <w:rFonts w:ascii="Arial" w:eastAsia="Times New Roman" w:hAnsi="Arial" w:cs="Arial"/>
                <w:sz w:val="22"/>
                <w:szCs w:val="22"/>
              </w:rPr>
              <w:t>£124,</w:t>
            </w:r>
            <w:r w:rsidR="681A615A" w:rsidRPr="62A056C1">
              <w:rPr>
                <w:rFonts w:ascii="Arial" w:eastAsia="Times New Roman" w:hAnsi="Arial" w:cs="Arial"/>
                <w:sz w:val="22"/>
                <w:szCs w:val="22"/>
              </w:rPr>
              <w:t>286</w:t>
            </w:r>
            <w:r w:rsidRPr="62A056C1">
              <w:rPr>
                <w:rFonts w:ascii="Arial" w:eastAsia="Times New Roman" w:hAnsi="Arial" w:cs="Arial"/>
                <w:sz w:val="22"/>
                <w:szCs w:val="22"/>
              </w:rPr>
              <w:t xml:space="preserve"> by month of delivery</w:t>
            </w:r>
            <w:r w:rsidR="3CB94CD3" w:rsidRPr="62A056C1">
              <w:rPr>
                <w:rFonts w:ascii="Arial" w:eastAsia="Times New Roman" w:hAnsi="Arial" w:cs="Arial"/>
                <w:sz w:val="22"/>
                <w:szCs w:val="22"/>
              </w:rPr>
              <w:t xml:space="preserve"> across the full </w:t>
            </w:r>
            <w:r w:rsidR="434EADEC" w:rsidRPr="62A056C1">
              <w:rPr>
                <w:rFonts w:ascii="Arial" w:eastAsia="Times New Roman" w:hAnsi="Arial" w:cs="Arial"/>
                <w:sz w:val="22"/>
                <w:szCs w:val="22"/>
              </w:rPr>
              <w:t>20 months</w:t>
            </w:r>
            <w:r w:rsidR="3CB94CD3" w:rsidRPr="62A056C1">
              <w:rPr>
                <w:rFonts w:ascii="Arial" w:eastAsia="Times New Roman" w:hAnsi="Arial" w:cs="Arial"/>
                <w:sz w:val="22"/>
                <w:szCs w:val="22"/>
              </w:rPr>
              <w:t>.</w:t>
            </w:r>
          </w:p>
          <w:p w14:paraId="79B2012D" w14:textId="407400BD" w:rsidR="006C1E48" w:rsidRPr="007A5C42" w:rsidRDefault="009B741D" w:rsidP="00055095">
            <w:pPr>
              <w:pStyle w:val="ListParagraph"/>
              <w:widowControl w:val="0"/>
              <w:numPr>
                <w:ilvl w:val="0"/>
                <w:numId w:val="7"/>
              </w:numPr>
              <w:tabs>
                <w:tab w:val="left" w:pos="866"/>
                <w:tab w:val="left" w:pos="868"/>
              </w:tabs>
              <w:autoSpaceDE w:val="0"/>
              <w:autoSpaceDN w:val="0"/>
              <w:contextualSpacing w:val="0"/>
              <w:rPr>
                <w:rFonts w:ascii="Arial" w:hAnsi="Arial" w:cs="Arial"/>
              </w:rPr>
            </w:pPr>
            <w:r w:rsidRPr="007A5C42">
              <w:rPr>
                <w:rFonts w:ascii="Arial" w:hAnsi="Arial" w:cs="Arial"/>
              </w:rPr>
              <w:t xml:space="preserve">Proposals should include information on </w:t>
            </w:r>
            <w:r w:rsidR="006C1E48" w:rsidRPr="007A5C42">
              <w:rPr>
                <w:rFonts w:ascii="Arial" w:hAnsi="Arial" w:cs="Arial"/>
                <w:w w:val="105"/>
              </w:rPr>
              <w:t>the safeguarding of vulnerable</w:t>
            </w:r>
            <w:r w:rsidR="006C1E48" w:rsidRPr="007A5C42">
              <w:rPr>
                <w:rFonts w:ascii="Arial" w:hAnsi="Arial" w:cs="Arial"/>
                <w:spacing w:val="5"/>
                <w:w w:val="105"/>
              </w:rPr>
              <w:t xml:space="preserve"> </w:t>
            </w:r>
            <w:r w:rsidR="006C1E48" w:rsidRPr="007A5C42">
              <w:rPr>
                <w:rFonts w:ascii="Arial" w:hAnsi="Arial" w:cs="Arial"/>
                <w:w w:val="105"/>
              </w:rPr>
              <w:t>adults.</w:t>
            </w:r>
          </w:p>
          <w:p w14:paraId="569B1211" w14:textId="689ABDD9" w:rsidR="005B6D8D" w:rsidRPr="009B741D" w:rsidRDefault="78DFDDC4" w:rsidP="161650C8">
            <w:pPr>
              <w:pStyle w:val="ListParagraph"/>
              <w:widowControl w:val="0"/>
              <w:numPr>
                <w:ilvl w:val="0"/>
                <w:numId w:val="7"/>
              </w:numPr>
              <w:tabs>
                <w:tab w:val="left" w:pos="862"/>
                <w:tab w:val="left" w:pos="863"/>
              </w:tabs>
              <w:autoSpaceDE w:val="0"/>
              <w:autoSpaceDN w:val="0"/>
              <w:ind w:right="152"/>
              <w:rPr>
                <w:rFonts w:ascii="Arial" w:hAnsi="Arial" w:cs="Arial"/>
                <w:spacing w:val="-1"/>
                <w:w w:val="103"/>
              </w:rPr>
            </w:pPr>
            <w:r w:rsidRPr="2A21716F">
              <w:rPr>
                <w:rFonts w:ascii="Arial" w:hAnsi="Arial" w:cs="Arial"/>
              </w:rPr>
              <w:t xml:space="preserve">Successful </w:t>
            </w:r>
            <w:r w:rsidR="693CEC29" w:rsidRPr="2A21716F">
              <w:rPr>
                <w:rFonts w:ascii="Arial" w:hAnsi="Arial" w:cs="Arial"/>
              </w:rPr>
              <w:t>applicants will</w:t>
            </w:r>
            <w:r w:rsidR="001D4588" w:rsidRPr="2A21716F">
              <w:rPr>
                <w:rFonts w:ascii="Arial" w:hAnsi="Arial" w:cs="Arial"/>
              </w:rPr>
              <w:t xml:space="preserve"> be required to submit data on learners through the I</w:t>
            </w:r>
            <w:r w:rsidRPr="2A21716F">
              <w:rPr>
                <w:rFonts w:ascii="Arial" w:hAnsi="Arial" w:cs="Arial"/>
              </w:rPr>
              <w:t xml:space="preserve">ndividualised </w:t>
            </w:r>
            <w:r w:rsidR="001D4588" w:rsidRPr="2A21716F">
              <w:rPr>
                <w:rFonts w:ascii="Arial" w:hAnsi="Arial" w:cs="Arial"/>
              </w:rPr>
              <w:t>L</w:t>
            </w:r>
            <w:r w:rsidRPr="2A21716F">
              <w:rPr>
                <w:rFonts w:ascii="Arial" w:hAnsi="Arial" w:cs="Arial"/>
              </w:rPr>
              <w:t xml:space="preserve">earner </w:t>
            </w:r>
            <w:r w:rsidR="001D4588" w:rsidRPr="2A21716F">
              <w:rPr>
                <w:rFonts w:ascii="Arial" w:hAnsi="Arial" w:cs="Arial"/>
              </w:rPr>
              <w:t>R</w:t>
            </w:r>
            <w:r w:rsidRPr="2A21716F">
              <w:rPr>
                <w:rFonts w:ascii="Arial" w:hAnsi="Arial" w:cs="Arial"/>
              </w:rPr>
              <w:t>ecord (ILR)</w:t>
            </w:r>
            <w:r w:rsidR="001D4588" w:rsidRPr="2A21716F">
              <w:rPr>
                <w:rFonts w:ascii="Arial" w:hAnsi="Arial" w:cs="Arial"/>
              </w:rPr>
              <w:t xml:space="preserve"> </w:t>
            </w:r>
            <w:proofErr w:type="gramStart"/>
            <w:r w:rsidR="001D4588" w:rsidRPr="2A21716F">
              <w:rPr>
                <w:rFonts w:ascii="Arial" w:hAnsi="Arial" w:cs="Arial"/>
              </w:rPr>
              <w:t xml:space="preserve">on a monthly </w:t>
            </w:r>
            <w:r w:rsidR="00FA493F" w:rsidRPr="2A21716F">
              <w:rPr>
                <w:rFonts w:ascii="Arial" w:hAnsi="Arial" w:cs="Arial"/>
              </w:rPr>
              <w:t>basis</w:t>
            </w:r>
            <w:proofErr w:type="gramEnd"/>
            <w:r w:rsidR="00FA493F" w:rsidRPr="2A21716F">
              <w:rPr>
                <w:rFonts w:ascii="Arial" w:hAnsi="Arial" w:cs="Arial"/>
              </w:rPr>
              <w:t>.</w:t>
            </w:r>
          </w:p>
          <w:p w14:paraId="57B7641D" w14:textId="79CD8B6F" w:rsidR="00D56238" w:rsidRPr="0079343A" w:rsidRDefault="68C5ADA7" w:rsidP="408D6627">
            <w:pPr>
              <w:pStyle w:val="ListParagraph"/>
              <w:widowControl w:val="0"/>
              <w:numPr>
                <w:ilvl w:val="0"/>
                <w:numId w:val="7"/>
              </w:numPr>
              <w:tabs>
                <w:tab w:val="left" w:pos="862"/>
                <w:tab w:val="left" w:pos="863"/>
              </w:tabs>
              <w:autoSpaceDE w:val="0"/>
              <w:autoSpaceDN w:val="0"/>
              <w:ind w:right="152"/>
              <w:rPr>
                <w:rFonts w:ascii="Arial" w:hAnsi="Arial" w:cs="Arial"/>
                <w:spacing w:val="-1"/>
                <w:w w:val="103"/>
              </w:rPr>
            </w:pPr>
            <w:r w:rsidRPr="009B741D">
              <w:rPr>
                <w:rFonts w:ascii="Arial" w:hAnsi="Arial" w:cs="Arial"/>
                <w:spacing w:val="-1"/>
                <w:w w:val="103"/>
              </w:rPr>
              <w:t>Applicants must</w:t>
            </w:r>
            <w:r w:rsidR="5EB84E05" w:rsidRPr="009B741D">
              <w:rPr>
                <w:rFonts w:ascii="Arial" w:hAnsi="Arial" w:cs="Arial"/>
                <w:spacing w:val="-1"/>
                <w:w w:val="103"/>
              </w:rPr>
              <w:t xml:space="preserve"> be confident in their submissions and ensure that they have the capacity, </w:t>
            </w:r>
            <w:r w:rsidR="00FA493F" w:rsidRPr="009B741D">
              <w:rPr>
                <w:rFonts w:ascii="Arial" w:hAnsi="Arial" w:cs="Arial"/>
                <w:spacing w:val="-1"/>
                <w:w w:val="103"/>
              </w:rPr>
              <w:t>capability,</w:t>
            </w:r>
            <w:r w:rsidR="5EB84E05" w:rsidRPr="009B741D">
              <w:rPr>
                <w:rFonts w:ascii="Arial" w:hAnsi="Arial" w:cs="Arial"/>
                <w:spacing w:val="-1"/>
                <w:w w:val="103"/>
              </w:rPr>
              <w:t xml:space="preserve"> and strategies in place to </w:t>
            </w:r>
            <w:r w:rsidR="5EB84E05" w:rsidRPr="0079343A">
              <w:rPr>
                <w:rFonts w:ascii="Arial" w:hAnsi="Arial" w:cs="Arial"/>
                <w:spacing w:val="-1"/>
                <w:w w:val="103"/>
              </w:rPr>
              <w:t xml:space="preserve">deliver the offer from </w:t>
            </w:r>
            <w:r w:rsidR="33EE4B78" w:rsidRPr="0079343A">
              <w:rPr>
                <w:rFonts w:ascii="Arial" w:hAnsi="Arial" w:cs="Arial"/>
                <w:spacing w:val="-1"/>
                <w:w w:val="103"/>
              </w:rPr>
              <w:t>the date grant funding is made available.</w:t>
            </w:r>
            <w:r w:rsidR="5EB84E05" w:rsidRPr="0079343A">
              <w:rPr>
                <w:rFonts w:ascii="Arial" w:hAnsi="Arial" w:cs="Arial"/>
                <w:spacing w:val="-1"/>
                <w:w w:val="103"/>
              </w:rPr>
              <w:t xml:space="preserve">  </w:t>
            </w:r>
          </w:p>
          <w:p w14:paraId="5C758F9B" w14:textId="08540542" w:rsidR="00D56238" w:rsidRPr="009B741D" w:rsidRDefault="3226C7FA" w:rsidP="042F506F">
            <w:pPr>
              <w:pStyle w:val="ListParagraph"/>
              <w:widowControl w:val="0"/>
              <w:numPr>
                <w:ilvl w:val="0"/>
                <w:numId w:val="7"/>
              </w:numPr>
              <w:tabs>
                <w:tab w:val="left" w:pos="862"/>
                <w:tab w:val="left" w:pos="863"/>
              </w:tabs>
              <w:autoSpaceDE w:val="0"/>
              <w:autoSpaceDN w:val="0"/>
              <w:ind w:right="152"/>
              <w:rPr>
                <w:rFonts w:ascii="Arial" w:hAnsi="Arial" w:cs="Arial"/>
                <w:spacing w:val="-1"/>
                <w:w w:val="103"/>
              </w:rPr>
            </w:pPr>
            <w:r w:rsidRPr="009B741D">
              <w:rPr>
                <w:rFonts w:ascii="Arial" w:hAnsi="Arial" w:cs="Arial"/>
                <w:spacing w:val="-1"/>
                <w:w w:val="103"/>
              </w:rPr>
              <w:t xml:space="preserve">The </w:t>
            </w:r>
            <w:r w:rsidR="30E375DB" w:rsidRPr="009B741D">
              <w:rPr>
                <w:rFonts w:ascii="Arial" w:hAnsi="Arial" w:cs="Arial"/>
                <w:spacing w:val="-1"/>
                <w:w w:val="103"/>
              </w:rPr>
              <w:t>Applicant must</w:t>
            </w:r>
            <w:r w:rsidRPr="009B741D">
              <w:rPr>
                <w:rFonts w:ascii="Arial" w:hAnsi="Arial" w:cs="Arial"/>
                <w:spacing w:val="-1"/>
                <w:w w:val="103"/>
              </w:rPr>
              <w:t xml:space="preserve"> comply with the</w:t>
            </w:r>
            <w:r w:rsidR="372592A1" w:rsidRPr="009B741D">
              <w:rPr>
                <w:rFonts w:ascii="Arial" w:hAnsi="Arial" w:cs="Arial"/>
                <w:spacing w:val="-1"/>
                <w:w w:val="103"/>
              </w:rPr>
              <w:t xml:space="preserve"> Skills Programme Funding Rules, Skills Programme Provider Payments &amp; Performance Management Framework and the Skills Programme Supply Chain funding rules</w:t>
            </w:r>
            <w:r w:rsidRPr="2B8AA866">
              <w:rPr>
                <w:rFonts w:ascii="Arial" w:hAnsi="Arial" w:cs="Arial"/>
              </w:rPr>
              <w:t xml:space="preserve"> </w:t>
            </w:r>
            <w:hyperlink r:id="rId16" w:history="1">
              <w:r w:rsidRPr="2A21716F">
                <w:rPr>
                  <w:rStyle w:val="Hyperlink"/>
                  <w:rFonts w:ascii="Arial" w:hAnsi="Arial" w:cs="Arial"/>
                </w:rPr>
                <w:t>published by the WMCA.</w:t>
              </w:r>
            </w:hyperlink>
            <w:r w:rsidRPr="2B8AA866">
              <w:rPr>
                <w:rFonts w:ascii="Arial" w:hAnsi="Arial" w:cs="Arial"/>
              </w:rPr>
              <w:t xml:space="preserve"> </w:t>
            </w:r>
          </w:p>
          <w:p w14:paraId="2513274B" w14:textId="5382154A" w:rsidR="00D56238" w:rsidRDefault="5EB84E05" w:rsidP="408D6627">
            <w:pPr>
              <w:pStyle w:val="ListParagraph"/>
              <w:widowControl w:val="0"/>
              <w:numPr>
                <w:ilvl w:val="0"/>
                <w:numId w:val="7"/>
              </w:numPr>
              <w:tabs>
                <w:tab w:val="left" w:pos="862"/>
                <w:tab w:val="left" w:pos="863"/>
              </w:tabs>
              <w:autoSpaceDE w:val="0"/>
              <w:autoSpaceDN w:val="0"/>
              <w:ind w:right="152"/>
              <w:rPr>
                <w:rFonts w:ascii="Arial" w:hAnsi="Arial" w:cs="Arial"/>
                <w:spacing w:val="-1"/>
                <w:w w:val="103"/>
              </w:rPr>
            </w:pPr>
            <w:r w:rsidRPr="009B741D">
              <w:rPr>
                <w:rFonts w:ascii="Arial" w:hAnsi="Arial" w:cs="Arial"/>
                <w:spacing w:val="-1"/>
                <w:w w:val="103"/>
              </w:rPr>
              <w:t xml:space="preserve">Prior to commencing delivery of the </w:t>
            </w:r>
            <w:r w:rsidR="0E3416D6">
              <w:rPr>
                <w:rFonts w:ascii="Arial" w:hAnsi="Arial" w:cs="Arial"/>
                <w:spacing w:val="-1"/>
                <w:w w:val="103"/>
              </w:rPr>
              <w:t>service, successful</w:t>
            </w:r>
            <w:r w:rsidR="1DFB98E2">
              <w:rPr>
                <w:rFonts w:ascii="Arial" w:hAnsi="Arial" w:cs="Arial"/>
                <w:spacing w:val="-1"/>
                <w:w w:val="103"/>
              </w:rPr>
              <w:t xml:space="preserve"> </w:t>
            </w:r>
            <w:r w:rsidR="5E6B048C" w:rsidRPr="009B741D">
              <w:rPr>
                <w:rFonts w:ascii="Arial" w:hAnsi="Arial" w:cs="Arial"/>
                <w:spacing w:val="-1"/>
                <w:w w:val="103"/>
              </w:rPr>
              <w:t>applicants must</w:t>
            </w:r>
            <w:r w:rsidRPr="009B741D">
              <w:rPr>
                <w:rFonts w:ascii="Arial" w:hAnsi="Arial" w:cs="Arial"/>
                <w:spacing w:val="-1"/>
                <w:w w:val="103"/>
              </w:rPr>
              <w:t xml:space="preserve"> hold the appropriate approvals and authorities to deliver the service. </w:t>
            </w:r>
          </w:p>
          <w:p w14:paraId="549074E8" w14:textId="4AEC4F5F" w:rsidR="00FC585C" w:rsidRDefault="00BB2C0E" w:rsidP="00055095">
            <w:pPr>
              <w:pStyle w:val="ListParagraph"/>
              <w:widowControl w:val="0"/>
              <w:numPr>
                <w:ilvl w:val="0"/>
                <w:numId w:val="7"/>
              </w:numPr>
              <w:tabs>
                <w:tab w:val="left" w:pos="862"/>
                <w:tab w:val="left" w:pos="863"/>
              </w:tabs>
              <w:autoSpaceDE w:val="0"/>
              <w:autoSpaceDN w:val="0"/>
              <w:ind w:right="152"/>
              <w:contextualSpacing w:val="0"/>
              <w:rPr>
                <w:rFonts w:ascii="Arial" w:hAnsi="Arial" w:cs="Arial"/>
                <w:spacing w:val="-1"/>
                <w:w w:val="103"/>
              </w:rPr>
            </w:pPr>
            <w:r>
              <w:rPr>
                <w:rFonts w:ascii="Arial" w:hAnsi="Arial" w:cs="Arial"/>
                <w:spacing w:val="-1"/>
                <w:w w:val="103"/>
              </w:rPr>
              <w:t xml:space="preserve">WMCA will only fund those residents </w:t>
            </w:r>
            <w:r w:rsidR="0017191E">
              <w:rPr>
                <w:rFonts w:ascii="Arial" w:hAnsi="Arial" w:cs="Arial"/>
                <w:spacing w:val="-1"/>
                <w:w w:val="103"/>
              </w:rPr>
              <w:t xml:space="preserve">who reside in the </w:t>
            </w:r>
            <w:r w:rsidR="00F54CF9">
              <w:rPr>
                <w:rFonts w:ascii="Arial" w:hAnsi="Arial" w:cs="Arial"/>
                <w:spacing w:val="-1"/>
                <w:w w:val="103"/>
              </w:rPr>
              <w:t>W</w:t>
            </w:r>
            <w:r w:rsidR="0017191E">
              <w:rPr>
                <w:rFonts w:ascii="Arial" w:hAnsi="Arial" w:cs="Arial"/>
                <w:spacing w:val="-1"/>
                <w:w w:val="103"/>
              </w:rPr>
              <w:t xml:space="preserve">est </w:t>
            </w:r>
            <w:r w:rsidR="00F54CF9">
              <w:rPr>
                <w:rFonts w:ascii="Arial" w:hAnsi="Arial" w:cs="Arial"/>
                <w:spacing w:val="-1"/>
                <w:w w:val="103"/>
              </w:rPr>
              <w:t>M</w:t>
            </w:r>
            <w:r w:rsidR="0017191E">
              <w:rPr>
                <w:rFonts w:ascii="Arial" w:hAnsi="Arial" w:cs="Arial"/>
                <w:spacing w:val="-1"/>
                <w:w w:val="103"/>
              </w:rPr>
              <w:t xml:space="preserve">idlands </w:t>
            </w:r>
            <w:r w:rsidR="00F54CF9">
              <w:rPr>
                <w:rFonts w:ascii="Arial" w:hAnsi="Arial" w:cs="Arial"/>
                <w:spacing w:val="-1"/>
                <w:w w:val="103"/>
              </w:rPr>
              <w:t>C</w:t>
            </w:r>
            <w:r w:rsidR="0017191E">
              <w:rPr>
                <w:rFonts w:ascii="Arial" w:hAnsi="Arial" w:cs="Arial"/>
                <w:spacing w:val="-1"/>
                <w:w w:val="103"/>
              </w:rPr>
              <w:t xml:space="preserve">ombined </w:t>
            </w:r>
            <w:r w:rsidR="00F54CF9">
              <w:rPr>
                <w:rFonts w:ascii="Arial" w:hAnsi="Arial" w:cs="Arial"/>
                <w:spacing w:val="-1"/>
                <w:w w:val="103"/>
              </w:rPr>
              <w:t>A</w:t>
            </w:r>
            <w:r w:rsidR="0017191E">
              <w:rPr>
                <w:rFonts w:ascii="Arial" w:hAnsi="Arial" w:cs="Arial"/>
                <w:spacing w:val="-1"/>
                <w:w w:val="103"/>
              </w:rPr>
              <w:t xml:space="preserve">uthority </w:t>
            </w:r>
            <w:r w:rsidR="00FA493F">
              <w:rPr>
                <w:rFonts w:ascii="Arial" w:hAnsi="Arial" w:cs="Arial"/>
                <w:spacing w:val="-1"/>
                <w:w w:val="103"/>
              </w:rPr>
              <w:t>area.</w:t>
            </w:r>
            <w:r w:rsidR="0017191E">
              <w:rPr>
                <w:rFonts w:ascii="Arial" w:hAnsi="Arial" w:cs="Arial"/>
                <w:spacing w:val="-1"/>
                <w:w w:val="103"/>
              </w:rPr>
              <w:t xml:space="preserve"> </w:t>
            </w:r>
          </w:p>
          <w:p w14:paraId="60817647" w14:textId="2C4E9804" w:rsidR="00D56238" w:rsidRPr="009B741D" w:rsidRDefault="00D56238" w:rsidP="00055095">
            <w:pPr>
              <w:pStyle w:val="Default"/>
              <w:numPr>
                <w:ilvl w:val="0"/>
                <w:numId w:val="7"/>
              </w:numPr>
              <w:jc w:val="both"/>
              <w:rPr>
                <w:rFonts w:ascii="Arial" w:hAnsi="Arial" w:cs="Arial"/>
                <w:color w:val="000000" w:themeColor="text1"/>
                <w:sz w:val="22"/>
                <w:szCs w:val="22"/>
              </w:rPr>
            </w:pPr>
            <w:r w:rsidRPr="009B741D">
              <w:rPr>
                <w:rFonts w:ascii="Arial" w:hAnsi="Arial" w:cs="Arial"/>
                <w:color w:val="000000" w:themeColor="text1"/>
                <w:sz w:val="22"/>
                <w:szCs w:val="22"/>
              </w:rPr>
              <w:t xml:space="preserve">Successful </w:t>
            </w:r>
            <w:r w:rsidR="00F96B21">
              <w:rPr>
                <w:rFonts w:ascii="Arial" w:hAnsi="Arial" w:cs="Arial"/>
                <w:color w:val="000000" w:themeColor="text1"/>
                <w:sz w:val="22"/>
                <w:szCs w:val="22"/>
              </w:rPr>
              <w:t>provid</w:t>
            </w:r>
            <w:r w:rsidRPr="009B741D">
              <w:rPr>
                <w:rFonts w:ascii="Arial" w:hAnsi="Arial" w:cs="Arial"/>
                <w:color w:val="000000" w:themeColor="text1"/>
                <w:sz w:val="22"/>
                <w:szCs w:val="22"/>
              </w:rPr>
              <w:t xml:space="preserve">ers must have robust processes and controls in place to ensure the eligibility of the learner, comply with audit requirements, monitor </w:t>
            </w:r>
            <w:r w:rsidR="00FA493F" w:rsidRPr="009B741D">
              <w:rPr>
                <w:rFonts w:ascii="Arial" w:hAnsi="Arial" w:cs="Arial"/>
                <w:color w:val="000000" w:themeColor="text1"/>
                <w:sz w:val="22"/>
                <w:szCs w:val="22"/>
              </w:rPr>
              <w:t>progress,</w:t>
            </w:r>
            <w:r w:rsidRPr="009B741D">
              <w:rPr>
                <w:rFonts w:ascii="Arial" w:hAnsi="Arial" w:cs="Arial"/>
                <w:color w:val="000000" w:themeColor="text1"/>
                <w:sz w:val="22"/>
                <w:szCs w:val="22"/>
              </w:rPr>
              <w:t xml:space="preserve"> and manage risks. Further information on data, evidence and reporting requirements can be found in the </w:t>
            </w:r>
            <w:r w:rsidR="00A907FE" w:rsidRPr="00A907FE">
              <w:rPr>
                <w:rFonts w:ascii="Arial" w:hAnsi="Arial" w:cs="Arial"/>
                <w:color w:val="000000" w:themeColor="text1"/>
                <w:sz w:val="22"/>
                <w:szCs w:val="22"/>
              </w:rPr>
              <w:t>S</w:t>
            </w:r>
            <w:r w:rsidR="00A907FE">
              <w:rPr>
                <w:rFonts w:ascii="Arial" w:hAnsi="Arial" w:cs="Arial"/>
                <w:color w:val="000000" w:themeColor="text1"/>
                <w:sz w:val="22"/>
                <w:szCs w:val="22"/>
              </w:rPr>
              <w:t>k</w:t>
            </w:r>
            <w:r w:rsidR="00A907FE" w:rsidRPr="00A907FE">
              <w:rPr>
                <w:rFonts w:ascii="Arial" w:hAnsi="Arial" w:cs="Arial"/>
                <w:color w:val="000000" w:themeColor="text1"/>
                <w:sz w:val="22"/>
                <w:szCs w:val="22"/>
              </w:rPr>
              <w:t>ills Programmes Funding Rules and Skills Supply Chain Rules.</w:t>
            </w:r>
          </w:p>
        </w:tc>
      </w:tr>
    </w:tbl>
    <w:p w14:paraId="284F21B8" w14:textId="1F7F54CF" w:rsidR="005B7C3F" w:rsidRPr="00D56238" w:rsidRDefault="004C3EA3" w:rsidP="7C92B4B4">
      <w:pPr>
        <w:pStyle w:val="ListParagraph"/>
        <w:spacing w:after="0" w:line="240" w:lineRule="auto"/>
        <w:ind w:left="142" w:hanging="142"/>
      </w:pPr>
      <w:r w:rsidRPr="7C92B4B4">
        <w:rPr>
          <w:rFonts w:ascii="Arial" w:hAnsi="Arial" w:cs="Arial"/>
          <w:i/>
          <w:iCs/>
          <w:sz w:val="20"/>
          <w:szCs w:val="20"/>
        </w:rPr>
        <w:lastRenderedPageBreak/>
        <w:t xml:space="preserve">* </w:t>
      </w:r>
      <w:r w:rsidR="439DCD8F" w:rsidRPr="7C92B4B4">
        <w:rPr>
          <w:rFonts w:ascii="Segoe UI" w:eastAsia="Segoe UI" w:hAnsi="Segoe UI" w:cs="Segoe UI"/>
          <w:color w:val="333333"/>
          <w:sz w:val="18"/>
          <w:szCs w:val="18"/>
        </w:rPr>
        <w:t>The WMCA may need to re-prioritise activity to maximise the impact of this funding commitment</w:t>
      </w:r>
    </w:p>
    <w:p w14:paraId="1FA1731A" w14:textId="77777777" w:rsidR="004C3EA3" w:rsidRPr="009B496C" w:rsidRDefault="004C3EA3" w:rsidP="009B496C">
      <w:pPr>
        <w:spacing w:after="0" w:line="240" w:lineRule="auto"/>
        <w:rPr>
          <w:rFonts w:ascii="Arial" w:hAnsi="Arial" w:cs="Arial"/>
          <w:b/>
          <w:bCs/>
        </w:rPr>
      </w:pPr>
    </w:p>
    <w:p w14:paraId="49DA1D7C" w14:textId="4D7BFABE" w:rsidR="00BA41FC" w:rsidRPr="00D56238" w:rsidRDefault="00BA41FC" w:rsidP="00055095">
      <w:pPr>
        <w:pStyle w:val="ListParagraph"/>
        <w:numPr>
          <w:ilvl w:val="0"/>
          <w:numId w:val="4"/>
        </w:numPr>
        <w:spacing w:after="0" w:line="240" w:lineRule="auto"/>
        <w:rPr>
          <w:rFonts w:ascii="Arial" w:hAnsi="Arial" w:cs="Arial"/>
          <w:b/>
          <w:bCs/>
        </w:rPr>
      </w:pPr>
      <w:r w:rsidRPr="00D56238">
        <w:rPr>
          <w:rFonts w:ascii="Arial" w:hAnsi="Arial" w:cs="Arial"/>
          <w:b/>
          <w:bCs/>
        </w:rPr>
        <w:t>M</w:t>
      </w:r>
      <w:r w:rsidR="009823DF" w:rsidRPr="00D56238">
        <w:rPr>
          <w:rFonts w:ascii="Arial" w:hAnsi="Arial" w:cs="Arial"/>
          <w:b/>
          <w:bCs/>
        </w:rPr>
        <w:t>easuring Success</w:t>
      </w:r>
      <w:r w:rsidR="006931DF" w:rsidRPr="00D56238">
        <w:rPr>
          <w:rFonts w:ascii="Arial" w:hAnsi="Arial" w:cs="Arial"/>
          <w:b/>
          <w:bCs/>
        </w:rPr>
        <w:t xml:space="preserve"> and Reporting</w:t>
      </w:r>
    </w:p>
    <w:p w14:paraId="3E4197D5" w14:textId="756AA875" w:rsidR="009823DF" w:rsidRPr="00130104" w:rsidRDefault="009823DF" w:rsidP="00130104">
      <w:pPr>
        <w:spacing w:after="0" w:line="240" w:lineRule="auto"/>
        <w:rPr>
          <w:rFonts w:ascii="Arial" w:hAnsi="Arial" w:cs="Arial"/>
          <w:b/>
          <w:bCs/>
        </w:rPr>
      </w:pPr>
    </w:p>
    <w:p w14:paraId="17CD87CB" w14:textId="522AE5BF" w:rsidR="009823DF" w:rsidRPr="003375C1" w:rsidRDefault="7AD589CC" w:rsidP="005B7C3F">
      <w:pPr>
        <w:pStyle w:val="ListParagraph"/>
        <w:spacing w:after="0" w:line="240" w:lineRule="auto"/>
        <w:ind w:left="0"/>
        <w:jc w:val="both"/>
        <w:rPr>
          <w:rFonts w:ascii="Arial" w:hAnsi="Arial" w:cs="Arial"/>
        </w:rPr>
      </w:pPr>
      <w:r w:rsidRPr="62A056C1">
        <w:rPr>
          <w:rFonts w:ascii="Arial" w:hAnsi="Arial" w:cs="Arial"/>
        </w:rPr>
        <w:t xml:space="preserve">Successful </w:t>
      </w:r>
      <w:r w:rsidR="20A518F8" w:rsidRPr="62A056C1">
        <w:rPr>
          <w:rFonts w:ascii="Arial" w:hAnsi="Arial" w:cs="Arial"/>
        </w:rPr>
        <w:t>Applicants will</w:t>
      </w:r>
      <w:r w:rsidRPr="62A056C1">
        <w:rPr>
          <w:rFonts w:ascii="Arial" w:hAnsi="Arial" w:cs="Arial"/>
        </w:rPr>
        <w:t xml:space="preserve"> be required to submit d</w:t>
      </w:r>
      <w:r w:rsidR="25BC5C4E" w:rsidRPr="62A056C1">
        <w:rPr>
          <w:rFonts w:ascii="Arial" w:hAnsi="Arial" w:cs="Arial"/>
        </w:rPr>
        <w:t>ata on learners through the Individualised Learner Record (ILR). Additional non-regulated learning aims will be added to the ILR to support this</w:t>
      </w:r>
      <w:r w:rsidR="164CB2EE" w:rsidRPr="62A056C1">
        <w:rPr>
          <w:rFonts w:ascii="Arial" w:hAnsi="Arial" w:cs="Arial"/>
        </w:rPr>
        <w:t xml:space="preserve">. </w:t>
      </w:r>
      <w:r w:rsidR="25BC5C4E" w:rsidRPr="62A056C1">
        <w:rPr>
          <w:rFonts w:ascii="Arial" w:hAnsi="Arial" w:cs="Arial"/>
        </w:rPr>
        <w:t xml:space="preserve">Compliance with this reporting is </w:t>
      </w:r>
      <w:r w:rsidR="741F1134" w:rsidRPr="62A056C1">
        <w:rPr>
          <w:rFonts w:ascii="Arial" w:hAnsi="Arial" w:cs="Arial"/>
        </w:rPr>
        <w:t>mandatory for</w:t>
      </w:r>
      <w:r w:rsidR="25BC5C4E" w:rsidRPr="62A056C1">
        <w:rPr>
          <w:rFonts w:ascii="Arial" w:hAnsi="Arial" w:cs="Arial"/>
        </w:rPr>
        <w:t xml:space="preserve"> participation in</w:t>
      </w:r>
      <w:r w:rsidR="6CE2C8C1" w:rsidRPr="62A056C1">
        <w:rPr>
          <w:rFonts w:ascii="Arial" w:hAnsi="Arial" w:cs="Arial"/>
        </w:rPr>
        <w:t xml:space="preserve"> delivery of</w:t>
      </w:r>
      <w:r w:rsidR="25BC5C4E" w:rsidRPr="62A056C1">
        <w:rPr>
          <w:rFonts w:ascii="Arial" w:hAnsi="Arial" w:cs="Arial"/>
        </w:rPr>
        <w:t xml:space="preserve"> </w:t>
      </w:r>
      <w:r w:rsidR="6CE2C8C1" w:rsidRPr="62A056C1">
        <w:rPr>
          <w:rFonts w:ascii="Arial" w:hAnsi="Arial" w:cs="Arial"/>
        </w:rPr>
        <w:t>WMCA Skills Programmes</w:t>
      </w:r>
      <w:r w:rsidR="2B2B9732" w:rsidRPr="62A056C1">
        <w:rPr>
          <w:rFonts w:ascii="Arial" w:hAnsi="Arial" w:cs="Arial"/>
        </w:rPr>
        <w:t>.</w:t>
      </w:r>
    </w:p>
    <w:p w14:paraId="35F68422" w14:textId="4D37DFF9" w:rsidR="0012159E" w:rsidRPr="003375C1" w:rsidRDefault="0012159E" w:rsidP="005B7C3F">
      <w:pPr>
        <w:pStyle w:val="ListParagraph"/>
        <w:spacing w:after="0" w:line="240" w:lineRule="auto"/>
        <w:ind w:left="0"/>
        <w:jc w:val="both"/>
        <w:rPr>
          <w:rFonts w:ascii="Arial" w:hAnsi="Arial" w:cs="Arial"/>
        </w:rPr>
      </w:pPr>
    </w:p>
    <w:p w14:paraId="0280B9DE" w14:textId="41C1B2CA" w:rsidR="07AB7C7B" w:rsidRDefault="07AB7C7B" w:rsidP="16DCB816">
      <w:pPr>
        <w:pStyle w:val="ListParagraph"/>
        <w:spacing w:after="0" w:line="240" w:lineRule="auto"/>
        <w:ind w:left="0"/>
        <w:jc w:val="both"/>
        <w:rPr>
          <w:rFonts w:ascii="Arial" w:hAnsi="Arial" w:cs="Arial"/>
        </w:rPr>
      </w:pPr>
      <w:r w:rsidRPr="16DCB816">
        <w:rPr>
          <w:rFonts w:ascii="Arial" w:hAnsi="Arial" w:cs="Arial"/>
        </w:rPr>
        <w:t xml:space="preserve">Organisations will be required to submit monthly eligible cost returns </w:t>
      </w:r>
      <w:r w:rsidR="6B6F59A8" w:rsidRPr="16DCB816">
        <w:rPr>
          <w:rFonts w:ascii="Arial" w:hAnsi="Arial" w:cs="Arial"/>
        </w:rPr>
        <w:t xml:space="preserve">to WMCA. </w:t>
      </w:r>
    </w:p>
    <w:p w14:paraId="35F98A4E" w14:textId="631FC02B" w:rsidR="009823DF" w:rsidRPr="00D56238" w:rsidRDefault="009823DF" w:rsidP="005B7C3F">
      <w:pPr>
        <w:pStyle w:val="ListParagraph"/>
        <w:spacing w:after="0" w:line="240" w:lineRule="auto"/>
        <w:ind w:left="360"/>
        <w:rPr>
          <w:rFonts w:ascii="Arial" w:hAnsi="Arial" w:cs="Arial"/>
          <w:b/>
          <w:bCs/>
        </w:rPr>
      </w:pPr>
    </w:p>
    <w:p w14:paraId="680C7728" w14:textId="3C29D9D9" w:rsidR="0012159E" w:rsidRPr="00D56238" w:rsidRDefault="016BD08A" w:rsidP="005B7C3F">
      <w:pPr>
        <w:pStyle w:val="ListParagraph"/>
        <w:spacing w:after="0" w:line="240" w:lineRule="auto"/>
        <w:ind w:left="0"/>
        <w:rPr>
          <w:rFonts w:ascii="Arial" w:hAnsi="Arial" w:cs="Arial"/>
          <w:b/>
          <w:bCs/>
        </w:rPr>
      </w:pPr>
      <w:r w:rsidRPr="042F506F">
        <w:rPr>
          <w:rFonts w:ascii="Arial" w:hAnsi="Arial" w:cs="Arial"/>
          <w:b/>
          <w:bCs/>
        </w:rPr>
        <w:t xml:space="preserve">Indicative Outcomes: </w:t>
      </w:r>
    </w:p>
    <w:p w14:paraId="4D73A079" w14:textId="6CAE9BF2" w:rsidR="00B670E8" w:rsidRDefault="00B670E8" w:rsidP="00E60881">
      <w:pPr>
        <w:spacing w:after="0" w:line="240" w:lineRule="auto"/>
        <w:jc w:val="both"/>
        <w:rPr>
          <w:rFonts w:ascii="Arial" w:hAnsi="Arial" w:cs="Arial"/>
        </w:rPr>
      </w:pPr>
    </w:p>
    <w:p w14:paraId="083C3AEC" w14:textId="2D55AF13" w:rsidR="00797834" w:rsidRPr="00797834" w:rsidRDefault="00797834" w:rsidP="00797834">
      <w:pPr>
        <w:spacing w:after="0" w:line="240" w:lineRule="auto"/>
        <w:jc w:val="both"/>
        <w:rPr>
          <w:rFonts w:ascii="Arial" w:hAnsi="Arial" w:cs="Arial"/>
        </w:rPr>
      </w:pPr>
      <w:r w:rsidRPr="2A21716F">
        <w:rPr>
          <w:rFonts w:ascii="Arial" w:hAnsi="Arial" w:cs="Arial"/>
        </w:rPr>
        <w:t xml:space="preserve">Successful </w:t>
      </w:r>
      <w:r w:rsidR="39178546" w:rsidRPr="2A21716F">
        <w:rPr>
          <w:rFonts w:ascii="Arial" w:hAnsi="Arial" w:cs="Arial"/>
        </w:rPr>
        <w:t>Applicants will</w:t>
      </w:r>
      <w:r w:rsidRPr="2A21716F">
        <w:rPr>
          <w:rFonts w:ascii="Arial" w:hAnsi="Arial" w:cs="Arial"/>
        </w:rPr>
        <w:t xml:space="preserve"> be required to submit to </w:t>
      </w:r>
      <w:r w:rsidR="57F2F595" w:rsidRPr="2A21716F">
        <w:rPr>
          <w:rFonts w:ascii="Arial" w:hAnsi="Arial" w:cs="Arial"/>
        </w:rPr>
        <w:t>WMCA</w:t>
      </w:r>
      <w:r w:rsidRPr="2A21716F">
        <w:rPr>
          <w:rFonts w:ascii="Arial" w:hAnsi="Arial" w:cs="Arial"/>
        </w:rPr>
        <w:t xml:space="preserve"> </w:t>
      </w:r>
      <w:r w:rsidR="002C4D13" w:rsidRPr="2A21716F">
        <w:rPr>
          <w:rFonts w:ascii="Arial" w:hAnsi="Arial" w:cs="Arial"/>
        </w:rPr>
        <w:t>six</w:t>
      </w:r>
      <w:r w:rsidRPr="2A21716F">
        <w:rPr>
          <w:rFonts w:ascii="Arial" w:hAnsi="Arial" w:cs="Arial"/>
        </w:rPr>
        <w:t xml:space="preserve"> case studies </w:t>
      </w:r>
      <w:r w:rsidR="00824852" w:rsidRPr="2A21716F">
        <w:rPr>
          <w:rFonts w:ascii="Arial" w:hAnsi="Arial" w:cs="Arial"/>
        </w:rPr>
        <w:t>per award</w:t>
      </w:r>
      <w:r w:rsidRPr="2A21716F">
        <w:rPr>
          <w:rFonts w:ascii="Arial" w:hAnsi="Arial" w:cs="Arial"/>
        </w:rPr>
        <w:t xml:space="preserve"> on</w:t>
      </w:r>
      <w:r w:rsidR="00FA493F" w:rsidRPr="2A21716F">
        <w:rPr>
          <w:rFonts w:ascii="Arial" w:hAnsi="Arial" w:cs="Arial"/>
        </w:rPr>
        <w:t xml:space="preserve"> </w:t>
      </w:r>
      <w:r w:rsidR="002C4D13" w:rsidRPr="2A21716F">
        <w:rPr>
          <w:rFonts w:ascii="Arial" w:hAnsi="Arial" w:cs="Arial"/>
        </w:rPr>
        <w:t>a bi-monthly basis</w:t>
      </w:r>
      <w:r w:rsidR="0016553E" w:rsidRPr="2A21716F">
        <w:rPr>
          <w:rFonts w:ascii="Arial" w:hAnsi="Arial" w:cs="Arial"/>
        </w:rPr>
        <w:t>,</w:t>
      </w:r>
      <w:r w:rsidRPr="2A21716F">
        <w:rPr>
          <w:rFonts w:ascii="Arial" w:hAnsi="Arial" w:cs="Arial"/>
        </w:rPr>
        <w:t xml:space="preserve"> focusing on </w:t>
      </w:r>
      <w:r w:rsidR="00824852" w:rsidRPr="2A21716F">
        <w:rPr>
          <w:rFonts w:ascii="Arial" w:hAnsi="Arial" w:cs="Arial"/>
        </w:rPr>
        <w:t>the learner’s journey</w:t>
      </w:r>
      <w:r w:rsidRPr="2A21716F">
        <w:rPr>
          <w:rFonts w:ascii="Arial" w:hAnsi="Arial" w:cs="Arial"/>
        </w:rPr>
        <w:t>:</w:t>
      </w:r>
    </w:p>
    <w:p w14:paraId="09AD338C" w14:textId="0BFC9522" w:rsidR="00797834" w:rsidRPr="00797834" w:rsidRDefault="00797834" w:rsidP="00055095">
      <w:pPr>
        <w:pStyle w:val="ListParagraph"/>
        <w:numPr>
          <w:ilvl w:val="0"/>
          <w:numId w:val="10"/>
        </w:numPr>
        <w:spacing w:after="0" w:line="240" w:lineRule="auto"/>
        <w:jc w:val="both"/>
        <w:rPr>
          <w:rFonts w:ascii="Arial" w:hAnsi="Arial" w:cs="Arial"/>
        </w:rPr>
      </w:pPr>
      <w:r w:rsidRPr="00797834">
        <w:rPr>
          <w:rFonts w:ascii="Arial" w:hAnsi="Arial" w:cs="Arial"/>
        </w:rPr>
        <w:t xml:space="preserve">Intent: </w:t>
      </w:r>
      <w:r w:rsidR="002C4D13">
        <w:rPr>
          <w:rFonts w:ascii="Arial" w:hAnsi="Arial" w:cs="Arial"/>
        </w:rPr>
        <w:t>The reason for resident engagement, outlining how the individual was Digitally excluded</w:t>
      </w:r>
    </w:p>
    <w:p w14:paraId="549F4418" w14:textId="492EA993" w:rsidR="00797834" w:rsidRPr="00797834" w:rsidRDefault="002C4D13" w:rsidP="00055095">
      <w:pPr>
        <w:pStyle w:val="ListParagraph"/>
        <w:numPr>
          <w:ilvl w:val="0"/>
          <w:numId w:val="10"/>
        </w:numPr>
        <w:spacing w:after="0" w:line="240" w:lineRule="auto"/>
        <w:jc w:val="both"/>
        <w:rPr>
          <w:rFonts w:ascii="Arial" w:hAnsi="Arial" w:cs="Arial"/>
        </w:rPr>
      </w:pPr>
      <w:r>
        <w:rPr>
          <w:rFonts w:ascii="Arial" w:hAnsi="Arial" w:cs="Arial"/>
        </w:rPr>
        <w:t>Support</w:t>
      </w:r>
      <w:r w:rsidR="00797834" w:rsidRPr="00797834">
        <w:rPr>
          <w:rFonts w:ascii="Arial" w:hAnsi="Arial" w:cs="Arial"/>
        </w:rPr>
        <w:t>:</w:t>
      </w:r>
      <w:r w:rsidR="0016553E">
        <w:rPr>
          <w:rFonts w:ascii="Arial" w:hAnsi="Arial" w:cs="Arial"/>
        </w:rPr>
        <w:t xml:space="preserve"> </w:t>
      </w:r>
      <w:r>
        <w:rPr>
          <w:rFonts w:ascii="Arial" w:hAnsi="Arial" w:cs="Arial"/>
        </w:rPr>
        <w:t>How the resident was supported and key interventions</w:t>
      </w:r>
    </w:p>
    <w:p w14:paraId="4DD46CB6" w14:textId="3BC3F54D" w:rsidR="00797834" w:rsidRPr="00797834" w:rsidRDefault="00797834" w:rsidP="00055095">
      <w:pPr>
        <w:pStyle w:val="ListParagraph"/>
        <w:numPr>
          <w:ilvl w:val="0"/>
          <w:numId w:val="10"/>
        </w:numPr>
        <w:spacing w:after="0" w:line="240" w:lineRule="auto"/>
        <w:jc w:val="both"/>
        <w:rPr>
          <w:rFonts w:ascii="Arial" w:hAnsi="Arial" w:cs="Arial"/>
        </w:rPr>
      </w:pPr>
      <w:r w:rsidRPr="00797834">
        <w:rPr>
          <w:rFonts w:ascii="Arial" w:hAnsi="Arial" w:cs="Arial"/>
        </w:rPr>
        <w:t xml:space="preserve">Impact: the benefits of the </w:t>
      </w:r>
      <w:r w:rsidR="00824852">
        <w:rPr>
          <w:rFonts w:ascii="Arial" w:hAnsi="Arial" w:cs="Arial"/>
        </w:rPr>
        <w:t>support to the resident</w:t>
      </w:r>
      <w:r w:rsidR="002C4D13">
        <w:rPr>
          <w:rFonts w:ascii="Arial" w:hAnsi="Arial" w:cs="Arial"/>
        </w:rPr>
        <w:t xml:space="preserve"> and any associated outcomes</w:t>
      </w:r>
    </w:p>
    <w:p w14:paraId="440DC978" w14:textId="77777777" w:rsidR="00797834" w:rsidRPr="00E60881" w:rsidRDefault="00797834" w:rsidP="00E60881">
      <w:pPr>
        <w:spacing w:after="0" w:line="240" w:lineRule="auto"/>
        <w:jc w:val="both"/>
        <w:rPr>
          <w:rFonts w:ascii="Arial" w:hAnsi="Arial" w:cs="Arial"/>
        </w:rPr>
      </w:pPr>
    </w:p>
    <w:p w14:paraId="0CB69331" w14:textId="695D6276" w:rsidR="74FF4FFF" w:rsidRDefault="74FF4FFF" w:rsidP="042F506F">
      <w:pPr>
        <w:pStyle w:val="ListParagraph"/>
        <w:numPr>
          <w:ilvl w:val="0"/>
          <w:numId w:val="5"/>
        </w:numPr>
        <w:spacing w:after="0" w:line="240" w:lineRule="auto"/>
        <w:jc w:val="both"/>
        <w:rPr>
          <w:rFonts w:ascii="Arial" w:hAnsi="Arial" w:cs="Arial"/>
        </w:rPr>
      </w:pPr>
      <w:r w:rsidRPr="042F506F">
        <w:rPr>
          <w:rFonts w:ascii="Arial" w:hAnsi="Arial" w:cs="Arial"/>
        </w:rPr>
        <w:t>6</w:t>
      </w:r>
      <w:r w:rsidR="25FB1A2C" w:rsidRPr="042F506F">
        <w:rPr>
          <w:rFonts w:ascii="Arial" w:hAnsi="Arial" w:cs="Arial"/>
        </w:rPr>
        <w:t xml:space="preserve">0% of all residents that engage would be expected to engage with and use the NHS </w:t>
      </w:r>
      <w:proofErr w:type="gramStart"/>
      <w:r w:rsidR="25FB1A2C" w:rsidRPr="042F506F">
        <w:rPr>
          <w:rFonts w:ascii="Arial" w:hAnsi="Arial" w:cs="Arial"/>
        </w:rPr>
        <w:t>app</w:t>
      </w:r>
      <w:proofErr w:type="gramEnd"/>
      <w:r w:rsidR="25FB1A2C" w:rsidRPr="042F506F">
        <w:rPr>
          <w:rFonts w:ascii="Arial" w:hAnsi="Arial" w:cs="Arial"/>
        </w:rPr>
        <w:t xml:space="preserve"> </w:t>
      </w:r>
    </w:p>
    <w:p w14:paraId="20B7EF40" w14:textId="61A685AB" w:rsidR="008269E9" w:rsidRDefault="2B4BB52F" w:rsidP="00055095">
      <w:pPr>
        <w:pStyle w:val="ListParagraph"/>
        <w:numPr>
          <w:ilvl w:val="0"/>
          <w:numId w:val="5"/>
        </w:numPr>
        <w:spacing w:after="0" w:line="240" w:lineRule="auto"/>
        <w:jc w:val="both"/>
        <w:rPr>
          <w:rFonts w:ascii="Arial" w:hAnsi="Arial" w:cs="Arial"/>
        </w:rPr>
      </w:pPr>
      <w:r w:rsidRPr="2A21716F">
        <w:rPr>
          <w:rFonts w:ascii="Arial" w:hAnsi="Arial" w:cs="Arial"/>
        </w:rPr>
        <w:t>60</w:t>
      </w:r>
      <w:r w:rsidR="00AE07CE" w:rsidRPr="2A21716F">
        <w:rPr>
          <w:rFonts w:ascii="Arial" w:hAnsi="Arial" w:cs="Arial"/>
        </w:rPr>
        <w:t xml:space="preserve">% of all </w:t>
      </w:r>
      <w:r w:rsidR="0CD75556" w:rsidRPr="2A21716F">
        <w:rPr>
          <w:rFonts w:ascii="Arial" w:hAnsi="Arial" w:cs="Arial"/>
        </w:rPr>
        <w:t xml:space="preserve">residents that engage </w:t>
      </w:r>
      <w:r w:rsidR="57D4B998" w:rsidRPr="2A21716F">
        <w:rPr>
          <w:rFonts w:ascii="Arial" w:hAnsi="Arial" w:cs="Arial"/>
        </w:rPr>
        <w:t xml:space="preserve">would be expected </w:t>
      </w:r>
      <w:r w:rsidR="0CD75556" w:rsidRPr="2A21716F">
        <w:rPr>
          <w:rFonts w:ascii="Arial" w:hAnsi="Arial" w:cs="Arial"/>
        </w:rPr>
        <w:t>to commence Adult Community Learning or Adult Education Budget accredited learning.</w:t>
      </w:r>
    </w:p>
    <w:p w14:paraId="74F4F70D" w14:textId="77777777" w:rsidR="002C4D13" w:rsidRDefault="002C4D13" w:rsidP="002C4D13">
      <w:pPr>
        <w:spacing w:after="0" w:line="240" w:lineRule="auto"/>
        <w:jc w:val="both"/>
        <w:rPr>
          <w:rFonts w:ascii="Arial" w:hAnsi="Arial" w:cs="Arial"/>
        </w:rPr>
      </w:pPr>
    </w:p>
    <w:p w14:paraId="51EC5FC0" w14:textId="61C67CF8" w:rsidR="002C4D13" w:rsidRPr="002C4D13" w:rsidRDefault="002C4D13" w:rsidP="00055095">
      <w:pPr>
        <w:pStyle w:val="ListParagraph"/>
        <w:numPr>
          <w:ilvl w:val="0"/>
          <w:numId w:val="5"/>
        </w:numPr>
        <w:spacing w:after="0" w:line="240" w:lineRule="auto"/>
        <w:jc w:val="both"/>
        <w:rPr>
          <w:rFonts w:ascii="Arial" w:hAnsi="Arial" w:cs="Arial"/>
        </w:rPr>
      </w:pPr>
      <w:r w:rsidRPr="1F1A830C">
        <w:rPr>
          <w:rFonts w:ascii="Arial" w:hAnsi="Arial" w:cs="Arial"/>
        </w:rPr>
        <w:t xml:space="preserve">20% of residents would be expected to commence </w:t>
      </w:r>
      <w:r w:rsidR="00FA493F" w:rsidRPr="1F1A830C">
        <w:rPr>
          <w:rFonts w:ascii="Arial" w:hAnsi="Arial" w:cs="Arial"/>
        </w:rPr>
        <w:t>employment.</w:t>
      </w:r>
    </w:p>
    <w:p w14:paraId="17B53A32" w14:textId="6177FEBB" w:rsidR="002907BB" w:rsidRPr="00D56238" w:rsidRDefault="002907BB" w:rsidP="002B5685">
      <w:pPr>
        <w:pStyle w:val="ListParagraph"/>
        <w:spacing w:after="0" w:line="240" w:lineRule="auto"/>
        <w:ind w:left="0"/>
        <w:jc w:val="both"/>
        <w:rPr>
          <w:rFonts w:ascii="Arial" w:hAnsi="Arial" w:cs="Arial"/>
        </w:rPr>
      </w:pPr>
    </w:p>
    <w:p w14:paraId="44A41D3C" w14:textId="3C809C37" w:rsidR="002907BB" w:rsidRPr="008B62EC" w:rsidRDefault="00C573FA" w:rsidP="002B5685">
      <w:pPr>
        <w:pStyle w:val="ListParagraph"/>
        <w:spacing w:after="0" w:line="240" w:lineRule="auto"/>
        <w:ind w:left="0"/>
        <w:jc w:val="both"/>
        <w:rPr>
          <w:rFonts w:ascii="Arial" w:hAnsi="Arial" w:cs="Arial"/>
          <w:b/>
          <w:bCs/>
        </w:rPr>
      </w:pPr>
      <w:r w:rsidRPr="62A056C1">
        <w:rPr>
          <w:rFonts w:ascii="Arial" w:hAnsi="Arial" w:cs="Arial"/>
          <w:b/>
          <w:bCs/>
        </w:rPr>
        <w:t>Indicative Outputs</w:t>
      </w:r>
      <w:r w:rsidR="002907BB" w:rsidRPr="62A056C1">
        <w:rPr>
          <w:rFonts w:ascii="Arial" w:hAnsi="Arial" w:cs="Arial"/>
          <w:b/>
          <w:bCs/>
        </w:rPr>
        <w:t>:</w:t>
      </w:r>
    </w:p>
    <w:p w14:paraId="2CF5B43C" w14:textId="77777777" w:rsidR="00D31CEB" w:rsidRPr="008B62EC" w:rsidRDefault="00D31CEB" w:rsidP="002B5685">
      <w:pPr>
        <w:pStyle w:val="ListParagraph"/>
        <w:spacing w:after="0" w:line="240" w:lineRule="auto"/>
        <w:ind w:left="0"/>
        <w:jc w:val="both"/>
        <w:rPr>
          <w:rFonts w:ascii="Arial" w:hAnsi="Arial" w:cs="Arial"/>
          <w:b/>
          <w:bCs/>
        </w:rPr>
      </w:pPr>
    </w:p>
    <w:p w14:paraId="5C9E7CEC" w14:textId="15491E0C" w:rsidR="002907BB" w:rsidRPr="008B62EC" w:rsidRDefault="6DA40DA9" w:rsidP="00055095">
      <w:pPr>
        <w:pStyle w:val="ListParagraph"/>
        <w:numPr>
          <w:ilvl w:val="0"/>
          <w:numId w:val="5"/>
        </w:numPr>
        <w:spacing w:after="0" w:line="240" w:lineRule="auto"/>
        <w:jc w:val="both"/>
        <w:rPr>
          <w:rFonts w:ascii="Arial" w:hAnsi="Arial" w:cs="Arial"/>
        </w:rPr>
      </w:pPr>
      <w:r w:rsidRPr="2A21716F">
        <w:rPr>
          <w:rFonts w:ascii="Arial" w:hAnsi="Arial" w:cs="Arial"/>
        </w:rPr>
        <w:t xml:space="preserve">Expected </w:t>
      </w:r>
      <w:r w:rsidR="00C573FA" w:rsidRPr="2A21716F">
        <w:rPr>
          <w:rFonts w:ascii="Arial" w:hAnsi="Arial" w:cs="Arial"/>
        </w:rPr>
        <w:t xml:space="preserve">Number of </w:t>
      </w:r>
      <w:r w:rsidR="6524D743" w:rsidRPr="2A21716F">
        <w:rPr>
          <w:rFonts w:ascii="Arial" w:hAnsi="Arial" w:cs="Arial"/>
        </w:rPr>
        <w:t>residents engaged</w:t>
      </w:r>
      <w:r w:rsidR="0481DF90" w:rsidRPr="2A21716F">
        <w:rPr>
          <w:rFonts w:ascii="Arial" w:hAnsi="Arial" w:cs="Arial"/>
        </w:rPr>
        <w:t xml:space="preserve"> </w:t>
      </w:r>
      <w:r w:rsidR="0481DF90" w:rsidRPr="2A21716F">
        <w:rPr>
          <w:rFonts w:ascii="Arial" w:eastAsia="Arial" w:hAnsi="Arial" w:cs="Arial"/>
        </w:rPr>
        <w:t xml:space="preserve">with the service addressing barriers to </w:t>
      </w:r>
      <w:r w:rsidR="008F259F" w:rsidRPr="2A21716F">
        <w:rPr>
          <w:rFonts w:ascii="Arial" w:eastAsia="Arial" w:hAnsi="Arial" w:cs="Arial"/>
        </w:rPr>
        <w:t>participation.</w:t>
      </w:r>
      <w:r w:rsidR="6524D743" w:rsidRPr="2A21716F">
        <w:rPr>
          <w:rFonts w:ascii="Arial" w:hAnsi="Arial" w:cs="Arial"/>
        </w:rPr>
        <w:t xml:space="preserve"> </w:t>
      </w:r>
    </w:p>
    <w:p w14:paraId="4F57F6B5" w14:textId="352FC5FE" w:rsidR="69F09CF6" w:rsidRDefault="3F287F79" w:rsidP="1F1A830C">
      <w:pPr>
        <w:pStyle w:val="ListParagraph"/>
        <w:numPr>
          <w:ilvl w:val="0"/>
          <w:numId w:val="5"/>
        </w:numPr>
        <w:spacing w:after="0" w:line="240" w:lineRule="auto"/>
        <w:jc w:val="both"/>
        <w:rPr>
          <w:rFonts w:ascii="Arial" w:hAnsi="Arial" w:cs="Arial"/>
        </w:rPr>
      </w:pPr>
      <w:r w:rsidRPr="2A21716F">
        <w:rPr>
          <w:rFonts w:ascii="Arial" w:hAnsi="Arial" w:cs="Arial"/>
        </w:rPr>
        <w:t xml:space="preserve">Expected </w:t>
      </w:r>
      <w:r w:rsidR="69F09CF6" w:rsidRPr="2A21716F">
        <w:rPr>
          <w:rFonts w:ascii="Arial" w:hAnsi="Arial" w:cs="Arial"/>
        </w:rPr>
        <w:t xml:space="preserve">Number of residents stabilised through primarily a one-to-one support </w:t>
      </w:r>
      <w:r w:rsidR="008F259F" w:rsidRPr="2A21716F">
        <w:rPr>
          <w:rFonts w:ascii="Arial" w:hAnsi="Arial" w:cs="Arial"/>
        </w:rPr>
        <w:t>model.</w:t>
      </w:r>
    </w:p>
    <w:p w14:paraId="1708FE5B" w14:textId="5D11C0E0" w:rsidR="2E8B3C43" w:rsidRDefault="66CDCB2C" w:rsidP="1F1A830C">
      <w:pPr>
        <w:pStyle w:val="ListParagraph"/>
        <w:numPr>
          <w:ilvl w:val="0"/>
          <w:numId w:val="5"/>
        </w:numPr>
        <w:spacing w:after="0" w:line="240" w:lineRule="auto"/>
        <w:jc w:val="both"/>
        <w:rPr>
          <w:rFonts w:ascii="Arial" w:hAnsi="Arial" w:cs="Arial"/>
        </w:rPr>
      </w:pPr>
      <w:r w:rsidRPr="2A21716F">
        <w:rPr>
          <w:rFonts w:ascii="Arial" w:hAnsi="Arial" w:cs="Arial"/>
        </w:rPr>
        <w:t xml:space="preserve">Expected </w:t>
      </w:r>
      <w:r w:rsidR="2E8B3C43" w:rsidRPr="2A21716F">
        <w:rPr>
          <w:rFonts w:ascii="Arial" w:hAnsi="Arial" w:cs="Arial"/>
        </w:rPr>
        <w:t>Number of residents enrolled in learning to support residents to engage with Digital Devices and access essential online services in line with the Digital Blueprint.</w:t>
      </w:r>
    </w:p>
    <w:p w14:paraId="6CF2BB12" w14:textId="044512EC" w:rsidR="009E3823" w:rsidRPr="002C4D13" w:rsidRDefault="5DCBEC17" w:rsidP="00055095">
      <w:pPr>
        <w:pStyle w:val="ListParagraph"/>
        <w:numPr>
          <w:ilvl w:val="0"/>
          <w:numId w:val="5"/>
        </w:numPr>
        <w:spacing w:after="0" w:line="240" w:lineRule="auto"/>
        <w:jc w:val="both"/>
        <w:rPr>
          <w:rFonts w:ascii="Arial" w:hAnsi="Arial" w:cs="Arial"/>
        </w:rPr>
      </w:pPr>
      <w:r w:rsidRPr="2A21716F">
        <w:rPr>
          <w:rFonts w:ascii="Arial" w:hAnsi="Arial" w:cs="Arial"/>
        </w:rPr>
        <w:t xml:space="preserve">Expected </w:t>
      </w:r>
      <w:r w:rsidR="009E3823" w:rsidRPr="2A21716F">
        <w:rPr>
          <w:rFonts w:ascii="Arial" w:hAnsi="Arial" w:cs="Arial"/>
        </w:rPr>
        <w:t>Numb</w:t>
      </w:r>
      <w:r w:rsidR="00C47B59" w:rsidRPr="2A21716F">
        <w:rPr>
          <w:rFonts w:ascii="Arial" w:hAnsi="Arial" w:cs="Arial"/>
        </w:rPr>
        <w:t xml:space="preserve">er of learners </w:t>
      </w:r>
      <w:r w:rsidR="002C4D13" w:rsidRPr="2A21716F">
        <w:rPr>
          <w:rFonts w:ascii="Arial" w:hAnsi="Arial" w:cs="Arial"/>
        </w:rPr>
        <w:t>referred to</w:t>
      </w:r>
      <w:r w:rsidR="14B0FC3D" w:rsidRPr="2A21716F">
        <w:rPr>
          <w:rFonts w:ascii="Arial" w:hAnsi="Arial" w:cs="Arial"/>
        </w:rPr>
        <w:t xml:space="preserve"> and enrolled onto</w:t>
      </w:r>
      <w:r w:rsidR="002C4D13" w:rsidRPr="2A21716F">
        <w:rPr>
          <w:rFonts w:ascii="Arial" w:hAnsi="Arial" w:cs="Arial"/>
        </w:rPr>
        <w:t xml:space="preserve"> Adult Community Learning or Adult Education Budget accredited learning.</w:t>
      </w:r>
    </w:p>
    <w:p w14:paraId="3EE2C71F" w14:textId="5E8CCCAC" w:rsidR="006C1E48" w:rsidRDefault="0F529DC0" w:rsidP="00055095">
      <w:pPr>
        <w:pStyle w:val="ListParagraph"/>
        <w:numPr>
          <w:ilvl w:val="0"/>
          <w:numId w:val="5"/>
        </w:numPr>
        <w:spacing w:after="0" w:line="240" w:lineRule="auto"/>
        <w:jc w:val="both"/>
        <w:rPr>
          <w:rFonts w:ascii="Arial" w:hAnsi="Arial" w:cs="Arial"/>
        </w:rPr>
      </w:pPr>
      <w:r w:rsidRPr="62A056C1">
        <w:rPr>
          <w:rFonts w:ascii="Arial" w:hAnsi="Arial" w:cs="Arial"/>
        </w:rPr>
        <w:t xml:space="preserve">Expected </w:t>
      </w:r>
      <w:r w:rsidR="002C4D13" w:rsidRPr="62A056C1">
        <w:rPr>
          <w:rFonts w:ascii="Arial" w:hAnsi="Arial" w:cs="Arial"/>
        </w:rPr>
        <w:t xml:space="preserve">Number of residents </w:t>
      </w:r>
      <w:r w:rsidR="2AFB295F" w:rsidRPr="62A056C1">
        <w:rPr>
          <w:rFonts w:ascii="Arial" w:hAnsi="Arial" w:cs="Arial"/>
        </w:rPr>
        <w:t xml:space="preserve">commencing employment </w:t>
      </w:r>
    </w:p>
    <w:p w14:paraId="5567661E" w14:textId="52372A99" w:rsidR="002C4D13" w:rsidRDefault="002C4D13" w:rsidP="1F1A830C">
      <w:pPr>
        <w:spacing w:after="0" w:line="240" w:lineRule="auto"/>
        <w:ind w:left="720"/>
        <w:jc w:val="both"/>
        <w:rPr>
          <w:rFonts w:ascii="Arial" w:hAnsi="Arial" w:cs="Arial"/>
        </w:rPr>
      </w:pPr>
    </w:p>
    <w:p w14:paraId="66BA362F" w14:textId="77777777" w:rsidR="002C4D13" w:rsidRPr="002C4D13" w:rsidRDefault="002C4D13" w:rsidP="002C4D13">
      <w:pPr>
        <w:spacing w:after="0" w:line="240" w:lineRule="auto"/>
        <w:jc w:val="both"/>
        <w:rPr>
          <w:rFonts w:ascii="Arial" w:hAnsi="Arial" w:cs="Arial"/>
        </w:rPr>
      </w:pPr>
    </w:p>
    <w:p w14:paraId="0466F829" w14:textId="556D65B4" w:rsidR="007669CD" w:rsidRPr="004C4188" w:rsidRDefault="002A27C3" w:rsidP="004C4188">
      <w:pPr>
        <w:spacing w:after="0" w:line="240" w:lineRule="auto"/>
        <w:jc w:val="both"/>
        <w:rPr>
          <w:rFonts w:ascii="Arial" w:hAnsi="Arial" w:cs="Arial"/>
        </w:rPr>
      </w:pPr>
      <w:r w:rsidRPr="2A21716F">
        <w:rPr>
          <w:rFonts w:ascii="Arial" w:hAnsi="Arial" w:cs="Arial"/>
        </w:rPr>
        <w:t>To</w:t>
      </w:r>
      <w:r w:rsidR="007605A7" w:rsidRPr="2A21716F">
        <w:rPr>
          <w:rFonts w:ascii="Arial" w:hAnsi="Arial" w:cs="Arial"/>
        </w:rPr>
        <w:t xml:space="preserve"> evidence these outcomes</w:t>
      </w:r>
      <w:r w:rsidR="005C7D11" w:rsidRPr="2A21716F">
        <w:rPr>
          <w:rFonts w:ascii="Arial" w:hAnsi="Arial" w:cs="Arial"/>
        </w:rPr>
        <w:t xml:space="preserve"> and outputs</w:t>
      </w:r>
      <w:r w:rsidR="0079343A" w:rsidRPr="2A21716F">
        <w:rPr>
          <w:rFonts w:ascii="Arial" w:hAnsi="Arial" w:cs="Arial"/>
        </w:rPr>
        <w:t xml:space="preserve">, </w:t>
      </w:r>
      <w:r w:rsidR="007605A7" w:rsidRPr="2A21716F">
        <w:rPr>
          <w:rFonts w:ascii="Arial" w:hAnsi="Arial" w:cs="Arial"/>
        </w:rPr>
        <w:t xml:space="preserve">and to understand what is most effective in delivering these for different groups of learners, </w:t>
      </w:r>
      <w:r w:rsidR="000836D8" w:rsidRPr="2A21716F">
        <w:rPr>
          <w:rFonts w:ascii="Arial" w:hAnsi="Arial" w:cs="Arial"/>
        </w:rPr>
        <w:t>WMCA</w:t>
      </w:r>
      <w:r w:rsidR="007605A7" w:rsidRPr="2A21716F">
        <w:rPr>
          <w:rFonts w:ascii="Arial" w:hAnsi="Arial" w:cs="Arial"/>
        </w:rPr>
        <w:t xml:space="preserve"> will require collection of outcomes</w:t>
      </w:r>
      <w:r w:rsidR="005C7D11" w:rsidRPr="2A21716F">
        <w:rPr>
          <w:rFonts w:ascii="Arial" w:hAnsi="Arial" w:cs="Arial"/>
        </w:rPr>
        <w:t xml:space="preserve"> and outputs</w:t>
      </w:r>
      <w:r w:rsidR="007605A7" w:rsidRPr="2A21716F">
        <w:rPr>
          <w:rFonts w:ascii="Arial" w:hAnsi="Arial" w:cs="Arial"/>
        </w:rPr>
        <w:t xml:space="preserve"> data. W</w:t>
      </w:r>
      <w:r w:rsidR="000836D8" w:rsidRPr="2A21716F">
        <w:rPr>
          <w:rFonts w:ascii="Arial" w:hAnsi="Arial" w:cs="Arial"/>
        </w:rPr>
        <w:t>MCA</w:t>
      </w:r>
      <w:r w:rsidR="007605A7" w:rsidRPr="2A21716F">
        <w:rPr>
          <w:rFonts w:ascii="Arial" w:hAnsi="Arial" w:cs="Arial"/>
        </w:rPr>
        <w:t xml:space="preserve"> will also be commissioning an external evaluation, which </w:t>
      </w:r>
      <w:r w:rsidR="00371D0B" w:rsidRPr="2A21716F">
        <w:rPr>
          <w:rFonts w:ascii="Arial" w:hAnsi="Arial" w:cs="Arial"/>
        </w:rPr>
        <w:t xml:space="preserve">successful </w:t>
      </w:r>
      <w:r w:rsidR="736BBDF0" w:rsidRPr="2A21716F">
        <w:rPr>
          <w:rFonts w:ascii="Arial" w:hAnsi="Arial" w:cs="Arial"/>
        </w:rPr>
        <w:t>applicants will</w:t>
      </w:r>
      <w:r w:rsidR="007605A7" w:rsidRPr="2A21716F">
        <w:rPr>
          <w:rFonts w:ascii="Arial" w:hAnsi="Arial" w:cs="Arial"/>
        </w:rPr>
        <w:t xml:space="preserve"> </w:t>
      </w:r>
      <w:r w:rsidR="002D036A" w:rsidRPr="2A21716F">
        <w:rPr>
          <w:rFonts w:ascii="Arial" w:hAnsi="Arial" w:cs="Arial"/>
        </w:rPr>
        <w:t>be expected</w:t>
      </w:r>
      <w:r w:rsidR="007605A7" w:rsidRPr="2A21716F">
        <w:rPr>
          <w:rFonts w:ascii="Arial" w:hAnsi="Arial" w:cs="Arial"/>
        </w:rPr>
        <w:t xml:space="preserve"> to engage with.</w:t>
      </w:r>
    </w:p>
    <w:p w14:paraId="3D3F51D7" w14:textId="77777777" w:rsidR="007669CD" w:rsidRPr="00D56238" w:rsidRDefault="007669CD" w:rsidP="007605A7">
      <w:pPr>
        <w:pStyle w:val="ListParagraph"/>
        <w:spacing w:after="0" w:line="240" w:lineRule="auto"/>
        <w:ind w:left="0"/>
        <w:jc w:val="both"/>
        <w:rPr>
          <w:rFonts w:ascii="Arial" w:hAnsi="Arial" w:cs="Arial"/>
          <w:b/>
          <w:bCs/>
        </w:rPr>
      </w:pPr>
    </w:p>
    <w:p w14:paraId="47D77779" w14:textId="5CE34A44" w:rsidR="00BA41FC" w:rsidRPr="00BD2A70" w:rsidRDefault="00BA41FC" w:rsidP="00055095">
      <w:pPr>
        <w:pStyle w:val="ListParagraph"/>
        <w:numPr>
          <w:ilvl w:val="0"/>
          <w:numId w:val="4"/>
        </w:numPr>
        <w:spacing w:after="0" w:line="240" w:lineRule="auto"/>
        <w:rPr>
          <w:rFonts w:ascii="Arial" w:hAnsi="Arial" w:cs="Arial"/>
          <w:b/>
          <w:bCs/>
        </w:rPr>
      </w:pPr>
      <w:r w:rsidRPr="00BD2A70">
        <w:rPr>
          <w:rFonts w:ascii="Arial" w:hAnsi="Arial" w:cs="Arial"/>
          <w:b/>
          <w:bCs/>
        </w:rPr>
        <w:t xml:space="preserve">Funding </w:t>
      </w:r>
      <w:r w:rsidR="00C62829">
        <w:rPr>
          <w:rFonts w:ascii="Arial" w:hAnsi="Arial" w:cs="Arial"/>
          <w:b/>
          <w:bCs/>
        </w:rPr>
        <w:t xml:space="preserve">and </w:t>
      </w:r>
      <w:r w:rsidR="00197CDE">
        <w:rPr>
          <w:rFonts w:ascii="Arial" w:hAnsi="Arial" w:cs="Arial"/>
          <w:b/>
          <w:bCs/>
        </w:rPr>
        <w:t>R</w:t>
      </w:r>
      <w:r w:rsidR="00C62829">
        <w:rPr>
          <w:rFonts w:ascii="Arial" w:hAnsi="Arial" w:cs="Arial"/>
          <w:b/>
          <w:bCs/>
        </w:rPr>
        <w:t>ates</w:t>
      </w:r>
    </w:p>
    <w:p w14:paraId="03B65C69" w14:textId="77777777" w:rsidR="00DD5C98" w:rsidRPr="00E744A9" w:rsidRDefault="00DD5C98" w:rsidP="00E744A9">
      <w:pPr>
        <w:spacing w:after="0" w:line="240" w:lineRule="auto"/>
        <w:rPr>
          <w:rFonts w:ascii="Arial" w:hAnsi="Arial" w:cs="Arial"/>
          <w:b/>
          <w:bCs/>
        </w:rPr>
      </w:pPr>
    </w:p>
    <w:p w14:paraId="7120D387" w14:textId="7991DCD6" w:rsidR="00C62829" w:rsidRDefault="00C62829" w:rsidP="00C62829">
      <w:pPr>
        <w:spacing w:after="0" w:line="240" w:lineRule="auto"/>
        <w:ind w:right="-472"/>
        <w:jc w:val="both"/>
        <w:rPr>
          <w:rFonts w:ascii="Arial" w:hAnsi="Arial" w:cs="Arial"/>
        </w:rPr>
      </w:pPr>
      <w:r w:rsidRPr="48754768">
        <w:rPr>
          <w:rFonts w:ascii="Arial" w:hAnsi="Arial" w:cs="Arial"/>
        </w:rPr>
        <w:t xml:space="preserve">Whilst the funding source for this provision is the </w:t>
      </w:r>
      <w:r w:rsidR="00C91EBE" w:rsidRPr="48754768">
        <w:rPr>
          <w:rFonts w:ascii="Arial" w:hAnsi="Arial" w:cs="Arial"/>
        </w:rPr>
        <w:t>A</w:t>
      </w:r>
      <w:r w:rsidRPr="48754768">
        <w:rPr>
          <w:rFonts w:ascii="Arial" w:hAnsi="Arial" w:cs="Arial"/>
        </w:rPr>
        <w:t xml:space="preserve">dult </w:t>
      </w:r>
      <w:r w:rsidR="00C91EBE" w:rsidRPr="48754768">
        <w:rPr>
          <w:rFonts w:ascii="Arial" w:hAnsi="Arial" w:cs="Arial"/>
        </w:rPr>
        <w:t>E</w:t>
      </w:r>
      <w:r w:rsidRPr="48754768">
        <w:rPr>
          <w:rFonts w:ascii="Arial" w:hAnsi="Arial" w:cs="Arial"/>
        </w:rPr>
        <w:t xml:space="preserve">ducation </w:t>
      </w:r>
      <w:r w:rsidR="00C91EBE" w:rsidRPr="48754768">
        <w:rPr>
          <w:rFonts w:ascii="Arial" w:hAnsi="Arial" w:cs="Arial"/>
        </w:rPr>
        <w:t>B</w:t>
      </w:r>
      <w:r w:rsidRPr="48754768">
        <w:rPr>
          <w:rFonts w:ascii="Arial" w:hAnsi="Arial" w:cs="Arial"/>
        </w:rPr>
        <w:t>udget</w:t>
      </w:r>
      <w:r w:rsidR="00C91EBE" w:rsidRPr="48754768">
        <w:rPr>
          <w:rFonts w:ascii="Arial" w:hAnsi="Arial" w:cs="Arial"/>
        </w:rPr>
        <w:t>,</w:t>
      </w:r>
      <w:r w:rsidRPr="48754768">
        <w:rPr>
          <w:rFonts w:ascii="Arial" w:hAnsi="Arial" w:cs="Arial"/>
        </w:rPr>
        <w:t xml:space="preserve"> LAR</w:t>
      </w:r>
      <w:r w:rsidR="00BC5E4F" w:rsidRPr="48754768">
        <w:rPr>
          <w:rFonts w:ascii="Arial" w:hAnsi="Arial" w:cs="Arial"/>
        </w:rPr>
        <w:t>S</w:t>
      </w:r>
      <w:r w:rsidRPr="48754768">
        <w:rPr>
          <w:rFonts w:ascii="Arial" w:hAnsi="Arial" w:cs="Arial"/>
        </w:rPr>
        <w:t xml:space="preserve"> funding rates are not applicable</w:t>
      </w:r>
      <w:r w:rsidR="00A810B1" w:rsidRPr="48754768">
        <w:rPr>
          <w:rFonts w:ascii="Arial" w:hAnsi="Arial" w:cs="Arial"/>
        </w:rPr>
        <w:t xml:space="preserve">. </w:t>
      </w:r>
      <w:r w:rsidR="2C87E499" w:rsidRPr="48754768">
        <w:rPr>
          <w:rFonts w:ascii="Arial" w:hAnsi="Arial" w:cs="Arial"/>
        </w:rPr>
        <w:t>Applicants</w:t>
      </w:r>
      <w:r w:rsidRPr="48754768">
        <w:rPr>
          <w:rFonts w:ascii="Arial" w:hAnsi="Arial" w:cs="Arial"/>
        </w:rPr>
        <w:t xml:space="preserve"> will need to </w:t>
      </w:r>
      <w:r w:rsidR="002C4D13" w:rsidRPr="48754768">
        <w:rPr>
          <w:rFonts w:ascii="Arial" w:hAnsi="Arial" w:cs="Arial"/>
        </w:rPr>
        <w:t>outline their expected costs</w:t>
      </w:r>
      <w:r w:rsidR="00FA493F" w:rsidRPr="48754768">
        <w:rPr>
          <w:rFonts w:ascii="Arial" w:hAnsi="Arial" w:cs="Arial"/>
        </w:rPr>
        <w:t xml:space="preserve"> as part of their application.</w:t>
      </w:r>
    </w:p>
    <w:p w14:paraId="26929A9E" w14:textId="77777777" w:rsidR="008B5EBE" w:rsidRDefault="008B5EBE" w:rsidP="00C62829">
      <w:pPr>
        <w:spacing w:after="0" w:line="240" w:lineRule="auto"/>
        <w:ind w:right="-472"/>
        <w:jc w:val="both"/>
        <w:rPr>
          <w:rFonts w:ascii="Arial" w:hAnsi="Arial" w:cs="Arial"/>
        </w:rPr>
      </w:pPr>
    </w:p>
    <w:p w14:paraId="6ACCF0F1" w14:textId="0ADC62BE" w:rsidR="008B5EBE" w:rsidRDefault="00050281" w:rsidP="00C62829">
      <w:pPr>
        <w:spacing w:after="0" w:line="240" w:lineRule="auto"/>
        <w:ind w:right="-472"/>
        <w:jc w:val="both"/>
        <w:rPr>
          <w:rFonts w:ascii="Arial" w:hAnsi="Arial" w:cs="Arial"/>
        </w:rPr>
      </w:pPr>
      <w:r>
        <w:rPr>
          <w:rFonts w:ascii="Arial" w:hAnsi="Arial" w:cs="Arial"/>
        </w:rPr>
        <w:t xml:space="preserve">Any reference given to estimated amounts of funding </w:t>
      </w:r>
      <w:r w:rsidR="006C24B8">
        <w:rPr>
          <w:rFonts w:ascii="Arial" w:hAnsi="Arial" w:cs="Arial"/>
        </w:rPr>
        <w:t xml:space="preserve">may be revised at the sole discretion of WMCA to reflect an increase or a decrease in the funding allocated for these services. </w:t>
      </w:r>
      <w:r w:rsidR="00193A2D">
        <w:rPr>
          <w:rFonts w:ascii="Arial" w:hAnsi="Arial" w:cs="Arial"/>
        </w:rPr>
        <w:t>WMCA do not guarantee any minimum or maximum amount to be awarded during the term of this contract.</w:t>
      </w:r>
    </w:p>
    <w:p w14:paraId="5C13BD7D" w14:textId="77777777" w:rsidR="00050281" w:rsidRDefault="00050281" w:rsidP="00C62829">
      <w:pPr>
        <w:spacing w:after="0" w:line="240" w:lineRule="auto"/>
        <w:ind w:right="-472"/>
        <w:jc w:val="both"/>
        <w:rPr>
          <w:rFonts w:ascii="Arial" w:hAnsi="Arial" w:cs="Arial"/>
        </w:rPr>
      </w:pPr>
    </w:p>
    <w:p w14:paraId="3B159D5C" w14:textId="37E154FC" w:rsidR="006931DF" w:rsidRPr="00D56238" w:rsidRDefault="006931DF" w:rsidP="00055095">
      <w:pPr>
        <w:pStyle w:val="ListParagraph"/>
        <w:numPr>
          <w:ilvl w:val="0"/>
          <w:numId w:val="4"/>
        </w:numPr>
        <w:spacing w:after="0" w:line="240" w:lineRule="auto"/>
        <w:jc w:val="both"/>
        <w:rPr>
          <w:rFonts w:ascii="Arial" w:hAnsi="Arial" w:cs="Arial"/>
          <w:b/>
          <w:bCs/>
        </w:rPr>
      </w:pPr>
      <w:r w:rsidRPr="00D56238">
        <w:rPr>
          <w:rFonts w:ascii="Arial" w:hAnsi="Arial" w:cs="Arial"/>
          <w:b/>
          <w:bCs/>
        </w:rPr>
        <w:t>Mobilisation</w:t>
      </w:r>
      <w:r w:rsidR="001719B0">
        <w:rPr>
          <w:rFonts w:ascii="Arial" w:hAnsi="Arial" w:cs="Arial"/>
          <w:b/>
          <w:bCs/>
        </w:rPr>
        <w:t xml:space="preserve"> and Contract Duration</w:t>
      </w:r>
    </w:p>
    <w:p w14:paraId="548571AD" w14:textId="77777777" w:rsidR="00651866" w:rsidRPr="00D56238" w:rsidRDefault="00651866" w:rsidP="00EF6EE5">
      <w:pPr>
        <w:pStyle w:val="ListParagraph"/>
        <w:spacing w:after="0" w:line="240" w:lineRule="auto"/>
        <w:ind w:left="360"/>
        <w:jc w:val="both"/>
        <w:rPr>
          <w:rFonts w:ascii="Arial" w:hAnsi="Arial" w:cs="Arial"/>
          <w:b/>
          <w:bCs/>
        </w:rPr>
      </w:pPr>
    </w:p>
    <w:p w14:paraId="77E99D14" w14:textId="66DB5C89" w:rsidR="0028532C" w:rsidRDefault="769902EE" w:rsidP="042F506F">
      <w:pPr>
        <w:spacing w:after="0"/>
        <w:jc w:val="both"/>
        <w:rPr>
          <w:rFonts w:ascii="Arial" w:hAnsi="Arial" w:cs="Arial"/>
          <w:color w:val="000000" w:themeColor="text1"/>
        </w:rPr>
      </w:pPr>
      <w:bookmarkStart w:id="4" w:name="_Hlk177641844"/>
      <w:r w:rsidRPr="408D6627">
        <w:rPr>
          <w:rFonts w:ascii="Arial" w:hAnsi="Arial" w:cs="Arial"/>
          <w:color w:val="000000" w:themeColor="text1"/>
        </w:rPr>
        <w:t xml:space="preserve">The start date is </w:t>
      </w:r>
      <w:r w:rsidR="115E4C9E" w:rsidRPr="408D6627">
        <w:rPr>
          <w:rFonts w:ascii="Arial" w:hAnsi="Arial" w:cs="Arial"/>
          <w:color w:val="000000" w:themeColor="text1"/>
        </w:rPr>
        <w:t>anticipated</w:t>
      </w:r>
      <w:r w:rsidRPr="408D6627">
        <w:rPr>
          <w:rFonts w:ascii="Arial" w:hAnsi="Arial" w:cs="Arial"/>
          <w:color w:val="000000" w:themeColor="text1"/>
        </w:rPr>
        <w:t xml:space="preserve"> to be 1</w:t>
      </w:r>
      <w:r w:rsidRPr="408D6627">
        <w:rPr>
          <w:rFonts w:ascii="Arial" w:hAnsi="Arial" w:cs="Arial"/>
          <w:color w:val="000000" w:themeColor="text1"/>
          <w:vertAlign w:val="superscript"/>
        </w:rPr>
        <w:t>st</w:t>
      </w:r>
      <w:r w:rsidRPr="408D6627">
        <w:rPr>
          <w:rFonts w:ascii="Arial" w:hAnsi="Arial" w:cs="Arial"/>
          <w:color w:val="000000" w:themeColor="text1"/>
        </w:rPr>
        <w:t xml:space="preserve"> </w:t>
      </w:r>
      <w:r w:rsidR="72907916" w:rsidRPr="408D6627">
        <w:rPr>
          <w:rFonts w:ascii="Arial" w:hAnsi="Arial" w:cs="Arial"/>
          <w:color w:val="000000" w:themeColor="text1"/>
        </w:rPr>
        <w:t>December</w:t>
      </w:r>
      <w:r w:rsidRPr="408D6627">
        <w:rPr>
          <w:rFonts w:ascii="Arial" w:hAnsi="Arial" w:cs="Arial"/>
          <w:color w:val="000000" w:themeColor="text1"/>
        </w:rPr>
        <w:t xml:space="preserve"> 2024 with an initial expiry date of 31</w:t>
      </w:r>
      <w:r w:rsidRPr="408D6627">
        <w:rPr>
          <w:rFonts w:ascii="Arial" w:hAnsi="Arial" w:cs="Arial"/>
          <w:color w:val="000000" w:themeColor="text1"/>
          <w:vertAlign w:val="superscript"/>
        </w:rPr>
        <w:t>st</w:t>
      </w:r>
      <w:r w:rsidRPr="408D6627">
        <w:rPr>
          <w:rFonts w:ascii="Arial" w:hAnsi="Arial" w:cs="Arial"/>
          <w:color w:val="000000" w:themeColor="text1"/>
        </w:rPr>
        <w:t xml:space="preserve"> July 2026, followed by </w:t>
      </w:r>
      <w:r w:rsidR="285C4E90" w:rsidRPr="408D6627">
        <w:rPr>
          <w:rFonts w:ascii="Arial" w:hAnsi="Arial" w:cs="Arial"/>
          <w:color w:val="000000" w:themeColor="text1"/>
        </w:rPr>
        <w:t>2</w:t>
      </w:r>
      <w:r w:rsidRPr="408D6627">
        <w:rPr>
          <w:rFonts w:ascii="Arial" w:hAnsi="Arial" w:cs="Arial"/>
          <w:color w:val="000000" w:themeColor="text1"/>
        </w:rPr>
        <w:t xml:space="preserve"> x </w:t>
      </w:r>
      <w:r w:rsidR="4284BA8F" w:rsidRPr="408D6627">
        <w:rPr>
          <w:rFonts w:ascii="Arial" w:hAnsi="Arial" w:cs="Arial"/>
          <w:color w:val="000000" w:themeColor="text1"/>
        </w:rPr>
        <w:t>12-month</w:t>
      </w:r>
      <w:r w:rsidRPr="408D6627">
        <w:rPr>
          <w:rFonts w:ascii="Arial" w:hAnsi="Arial" w:cs="Arial"/>
          <w:color w:val="000000" w:themeColor="text1"/>
        </w:rPr>
        <w:t xml:space="preserve"> options to extend at WMCA’s discretion up to a potential final expiry date of 31</w:t>
      </w:r>
      <w:r w:rsidRPr="408D6627">
        <w:rPr>
          <w:rFonts w:ascii="Arial" w:hAnsi="Arial" w:cs="Arial"/>
          <w:color w:val="000000" w:themeColor="text1"/>
          <w:vertAlign w:val="superscript"/>
        </w:rPr>
        <w:t>st</w:t>
      </w:r>
      <w:r w:rsidRPr="408D6627">
        <w:rPr>
          <w:rFonts w:ascii="Arial" w:hAnsi="Arial" w:cs="Arial"/>
          <w:color w:val="000000" w:themeColor="text1"/>
        </w:rPr>
        <w:t xml:space="preserve"> July 20</w:t>
      </w:r>
      <w:r w:rsidR="210D4634" w:rsidRPr="408D6627">
        <w:rPr>
          <w:rFonts w:ascii="Arial" w:hAnsi="Arial" w:cs="Arial"/>
          <w:color w:val="000000" w:themeColor="text1"/>
        </w:rPr>
        <w:t>28</w:t>
      </w:r>
      <w:r w:rsidRPr="408D6627">
        <w:rPr>
          <w:rFonts w:ascii="Arial" w:hAnsi="Arial" w:cs="Arial"/>
          <w:color w:val="000000" w:themeColor="text1"/>
        </w:rPr>
        <w:t xml:space="preserve"> </w:t>
      </w:r>
      <w:r w:rsidR="7E13C1AC" w:rsidRPr="408D6627">
        <w:rPr>
          <w:rFonts w:ascii="Arial" w:hAnsi="Arial" w:cs="Arial"/>
          <w:color w:val="000000" w:themeColor="text1"/>
        </w:rPr>
        <w:t>(</w:t>
      </w:r>
      <w:r w:rsidRPr="408D6627">
        <w:rPr>
          <w:rFonts w:ascii="Arial" w:hAnsi="Arial" w:cs="Arial"/>
          <w:color w:val="000000" w:themeColor="text1"/>
        </w:rPr>
        <w:t xml:space="preserve">where </w:t>
      </w:r>
      <w:r w:rsidR="5A0D40E0" w:rsidRPr="408D6627">
        <w:rPr>
          <w:rFonts w:ascii="Arial" w:hAnsi="Arial" w:cs="Arial"/>
          <w:color w:val="000000" w:themeColor="text1"/>
        </w:rPr>
        <w:t xml:space="preserve">WMCA exercises its option to extend). </w:t>
      </w:r>
      <w:bookmarkEnd w:id="4"/>
      <w:r w:rsidR="5B382699" w:rsidRPr="408D6627">
        <w:rPr>
          <w:rFonts w:ascii="Arial" w:hAnsi="Arial" w:cs="Arial"/>
          <w:color w:val="000000" w:themeColor="text1"/>
        </w:rPr>
        <w:t xml:space="preserve">Agreements will be subject to performance monitoring and manged in line with the Performance Management </w:t>
      </w:r>
      <w:r w:rsidR="19F3A024" w:rsidRPr="408D6627">
        <w:rPr>
          <w:rFonts w:ascii="Arial" w:hAnsi="Arial" w:cs="Arial"/>
          <w:color w:val="000000" w:themeColor="text1"/>
        </w:rPr>
        <w:t>Framework</w:t>
      </w:r>
      <w:r w:rsidR="5B382699" w:rsidRPr="408D6627">
        <w:rPr>
          <w:rFonts w:ascii="Arial" w:hAnsi="Arial" w:cs="Arial"/>
          <w:color w:val="000000" w:themeColor="text1"/>
        </w:rPr>
        <w:t xml:space="preserve">. </w:t>
      </w:r>
    </w:p>
    <w:p w14:paraId="4127F0D7" w14:textId="6524232F" w:rsidR="0028532C" w:rsidRDefault="0028532C" w:rsidP="042F506F">
      <w:pPr>
        <w:spacing w:after="0"/>
        <w:jc w:val="both"/>
        <w:rPr>
          <w:rFonts w:ascii="Arial" w:hAnsi="Arial" w:cs="Arial"/>
          <w:color w:val="000000" w:themeColor="text1"/>
        </w:rPr>
      </w:pPr>
    </w:p>
    <w:p w14:paraId="56D21F41" w14:textId="20A81C57" w:rsidR="00FD4C41" w:rsidRPr="002B7AC4" w:rsidRDefault="46711C86" w:rsidP="009B496C">
      <w:pPr>
        <w:spacing w:after="0"/>
        <w:jc w:val="both"/>
        <w:rPr>
          <w:rFonts w:ascii="Arial" w:hAnsi="Arial" w:cs="Arial"/>
          <w:color w:val="000000" w:themeColor="text1"/>
        </w:rPr>
      </w:pPr>
      <w:r w:rsidRPr="52F9C0BE">
        <w:rPr>
          <w:rFonts w:ascii="Arial" w:hAnsi="Arial" w:cs="Arial"/>
          <w:color w:val="000000" w:themeColor="text1"/>
        </w:rPr>
        <w:t xml:space="preserve">Successful </w:t>
      </w:r>
      <w:r w:rsidR="533C7D98" w:rsidRPr="52F9C0BE">
        <w:rPr>
          <w:rFonts w:ascii="Arial" w:hAnsi="Arial" w:cs="Arial"/>
          <w:color w:val="000000" w:themeColor="text1"/>
        </w:rPr>
        <w:t xml:space="preserve">community partners </w:t>
      </w:r>
      <w:r w:rsidR="5AAA5C45" w:rsidRPr="52F9C0BE">
        <w:rPr>
          <w:rFonts w:ascii="Arial" w:hAnsi="Arial" w:cs="Arial"/>
          <w:color w:val="000000" w:themeColor="text1"/>
        </w:rPr>
        <w:t>must be able to demonstrate that they are able to commence</w:t>
      </w:r>
      <w:r w:rsidR="0890D247" w:rsidRPr="52F9C0BE">
        <w:rPr>
          <w:rFonts w:ascii="Arial" w:hAnsi="Arial" w:cs="Arial"/>
          <w:color w:val="000000" w:themeColor="text1"/>
        </w:rPr>
        <w:t xml:space="preserve"> full</w:t>
      </w:r>
      <w:r w:rsidR="5AAA5C45" w:rsidRPr="52F9C0BE">
        <w:rPr>
          <w:rFonts w:ascii="Arial" w:hAnsi="Arial" w:cs="Arial"/>
          <w:color w:val="000000" w:themeColor="text1"/>
        </w:rPr>
        <w:t xml:space="preserve"> delivery by </w:t>
      </w:r>
      <w:r w:rsidR="42F2F3B5" w:rsidRPr="52F9C0BE">
        <w:rPr>
          <w:rFonts w:ascii="Arial" w:hAnsi="Arial" w:cs="Arial"/>
          <w:color w:val="000000" w:themeColor="text1"/>
        </w:rPr>
        <w:t>December 2024</w:t>
      </w:r>
      <w:r w:rsidR="533C7D98" w:rsidRPr="52F9C0BE">
        <w:rPr>
          <w:rFonts w:ascii="Arial" w:hAnsi="Arial" w:cs="Arial"/>
          <w:color w:val="000000" w:themeColor="text1"/>
        </w:rPr>
        <w:t xml:space="preserve"> </w:t>
      </w:r>
      <w:r w:rsidR="3B7322E3" w:rsidRPr="52F9C0BE">
        <w:rPr>
          <w:rFonts w:ascii="Arial" w:hAnsi="Arial" w:cs="Arial"/>
          <w:color w:val="000000" w:themeColor="text1"/>
        </w:rPr>
        <w:t xml:space="preserve">and complete </w:t>
      </w:r>
      <w:r w:rsidR="33AA93CE" w:rsidRPr="52F9C0BE">
        <w:rPr>
          <w:rFonts w:ascii="Arial" w:hAnsi="Arial" w:cs="Arial"/>
          <w:color w:val="000000" w:themeColor="text1"/>
        </w:rPr>
        <w:t>Y</w:t>
      </w:r>
      <w:r w:rsidR="69F1F41D" w:rsidRPr="52F9C0BE">
        <w:rPr>
          <w:rFonts w:ascii="Arial" w:hAnsi="Arial" w:cs="Arial"/>
          <w:color w:val="000000" w:themeColor="text1"/>
        </w:rPr>
        <w:t xml:space="preserve">ear 1 </w:t>
      </w:r>
      <w:r w:rsidR="533C7D98" w:rsidRPr="52F9C0BE">
        <w:rPr>
          <w:rFonts w:ascii="Arial" w:hAnsi="Arial" w:cs="Arial"/>
          <w:color w:val="000000" w:themeColor="text1"/>
        </w:rPr>
        <w:t xml:space="preserve">by </w:t>
      </w:r>
      <w:r w:rsidR="209A3043" w:rsidRPr="52F9C0BE">
        <w:rPr>
          <w:rFonts w:ascii="Arial" w:hAnsi="Arial" w:cs="Arial"/>
          <w:color w:val="000000" w:themeColor="text1"/>
        </w:rPr>
        <w:t>31</w:t>
      </w:r>
      <w:r w:rsidR="209A3043" w:rsidRPr="52F9C0BE">
        <w:rPr>
          <w:rFonts w:ascii="Arial" w:hAnsi="Arial" w:cs="Arial"/>
          <w:color w:val="000000" w:themeColor="text1"/>
          <w:vertAlign w:val="superscript"/>
        </w:rPr>
        <w:t>st</w:t>
      </w:r>
      <w:r w:rsidR="209A3043" w:rsidRPr="52F9C0BE">
        <w:rPr>
          <w:rFonts w:ascii="Arial" w:hAnsi="Arial" w:cs="Arial"/>
          <w:color w:val="000000" w:themeColor="text1"/>
        </w:rPr>
        <w:t xml:space="preserve"> July </w:t>
      </w:r>
      <w:r w:rsidR="69C7ECFE" w:rsidRPr="52F9C0BE">
        <w:rPr>
          <w:rFonts w:ascii="Arial" w:hAnsi="Arial" w:cs="Arial"/>
          <w:color w:val="000000" w:themeColor="text1"/>
        </w:rPr>
        <w:t>202</w:t>
      </w:r>
      <w:r w:rsidR="42FFEFE0" w:rsidRPr="52F9C0BE">
        <w:rPr>
          <w:rFonts w:ascii="Arial" w:hAnsi="Arial" w:cs="Arial"/>
          <w:color w:val="000000" w:themeColor="text1"/>
        </w:rPr>
        <w:t>5</w:t>
      </w:r>
      <w:r w:rsidR="69C7ECFE" w:rsidRPr="52F9C0BE">
        <w:rPr>
          <w:rFonts w:ascii="Arial" w:hAnsi="Arial" w:cs="Arial"/>
          <w:color w:val="000000" w:themeColor="text1"/>
        </w:rPr>
        <w:t xml:space="preserve">. </w:t>
      </w:r>
      <w:r w:rsidR="4A9C5FD2" w:rsidRPr="52F9C0BE">
        <w:rPr>
          <w:rFonts w:ascii="Arial" w:hAnsi="Arial" w:cs="Arial"/>
          <w:color w:val="000000" w:themeColor="text1"/>
        </w:rPr>
        <w:t xml:space="preserve"> This</w:t>
      </w:r>
      <w:r w:rsidR="0EE05F82" w:rsidRPr="52F9C0BE">
        <w:rPr>
          <w:rFonts w:ascii="Arial" w:hAnsi="Arial" w:cs="Arial"/>
          <w:color w:val="000000" w:themeColor="text1"/>
        </w:rPr>
        <w:t xml:space="preserve"> will need to be evidenced within the</w:t>
      </w:r>
      <w:r w:rsidR="00853340">
        <w:rPr>
          <w:rFonts w:ascii="Arial" w:hAnsi="Arial" w:cs="Arial"/>
          <w:color w:val="000000" w:themeColor="text1"/>
        </w:rPr>
        <w:t xml:space="preserve"> responses forming your</w:t>
      </w:r>
      <w:r w:rsidR="0EE05F82" w:rsidRPr="52F9C0BE">
        <w:rPr>
          <w:rFonts w:ascii="Arial" w:hAnsi="Arial" w:cs="Arial"/>
          <w:color w:val="000000" w:themeColor="text1"/>
        </w:rPr>
        <w:t xml:space="preserve"> </w:t>
      </w:r>
      <w:r w:rsidR="1C2005B6" w:rsidRPr="52F9C0BE">
        <w:rPr>
          <w:rFonts w:ascii="Arial" w:hAnsi="Arial" w:cs="Arial"/>
          <w:color w:val="000000" w:themeColor="text1"/>
        </w:rPr>
        <w:t xml:space="preserve">Business Case </w:t>
      </w:r>
      <w:r w:rsidR="67179CC5" w:rsidRPr="52F9C0BE">
        <w:rPr>
          <w:rFonts w:ascii="Arial" w:hAnsi="Arial" w:cs="Arial"/>
          <w:color w:val="000000" w:themeColor="text1"/>
        </w:rPr>
        <w:t xml:space="preserve">and </w:t>
      </w:r>
      <w:r w:rsidR="0EE05F82" w:rsidRPr="52F9C0BE">
        <w:rPr>
          <w:rFonts w:ascii="Arial" w:hAnsi="Arial" w:cs="Arial"/>
          <w:color w:val="000000" w:themeColor="text1"/>
        </w:rPr>
        <w:t>will be evaluated and scored.</w:t>
      </w:r>
    </w:p>
    <w:p w14:paraId="0A0BF75A" w14:textId="77777777" w:rsidR="00FD4C41" w:rsidRPr="009B496C" w:rsidRDefault="00FD4C41" w:rsidP="009B496C">
      <w:pPr>
        <w:spacing w:after="0" w:line="240" w:lineRule="auto"/>
        <w:jc w:val="both"/>
        <w:rPr>
          <w:rFonts w:ascii="Arial" w:hAnsi="Arial" w:cs="Arial"/>
          <w:color w:val="000000" w:themeColor="text1"/>
        </w:rPr>
      </w:pPr>
    </w:p>
    <w:p w14:paraId="74D13FAC" w14:textId="7C6DE488" w:rsidR="006931DF" w:rsidRPr="00D56238" w:rsidRDefault="006931DF" w:rsidP="00055095">
      <w:pPr>
        <w:pStyle w:val="ListParagraph"/>
        <w:numPr>
          <w:ilvl w:val="0"/>
          <w:numId w:val="4"/>
        </w:numPr>
        <w:spacing w:after="0" w:line="240" w:lineRule="auto"/>
        <w:jc w:val="both"/>
        <w:rPr>
          <w:rFonts w:ascii="Arial" w:hAnsi="Arial" w:cs="Arial"/>
          <w:b/>
          <w:bCs/>
        </w:rPr>
      </w:pPr>
      <w:r w:rsidRPr="52F9C0BE">
        <w:rPr>
          <w:rFonts w:ascii="Arial" w:hAnsi="Arial" w:cs="Arial"/>
          <w:b/>
          <w:bCs/>
        </w:rPr>
        <w:t xml:space="preserve">Payment Schedules </w:t>
      </w:r>
    </w:p>
    <w:p w14:paraId="70AAFA06" w14:textId="77777777" w:rsidR="003308AC" w:rsidRPr="00D56238" w:rsidRDefault="003308AC" w:rsidP="00EF6EE5">
      <w:pPr>
        <w:spacing w:after="0" w:line="240" w:lineRule="auto"/>
        <w:jc w:val="both"/>
        <w:rPr>
          <w:rFonts w:ascii="Arial" w:hAnsi="Arial" w:cs="Arial"/>
          <w:color w:val="000000" w:themeColor="text1"/>
        </w:rPr>
      </w:pPr>
    </w:p>
    <w:p w14:paraId="2C71470C" w14:textId="2641995C" w:rsidR="00E05D3E" w:rsidRDefault="003308AC" w:rsidP="1F1A830C">
      <w:pPr>
        <w:spacing w:after="0" w:line="240" w:lineRule="auto"/>
        <w:jc w:val="both"/>
        <w:rPr>
          <w:rFonts w:ascii="Arial" w:hAnsi="Arial" w:cs="Arial"/>
          <w:color w:val="000000" w:themeColor="text1"/>
        </w:rPr>
      </w:pPr>
      <w:r w:rsidRPr="2A21716F">
        <w:rPr>
          <w:rFonts w:ascii="Arial" w:hAnsi="Arial" w:cs="Arial"/>
          <w:color w:val="000000" w:themeColor="text1"/>
        </w:rPr>
        <w:t>This activity will be funded from the WMCA</w:t>
      </w:r>
      <w:r w:rsidR="00642072" w:rsidRPr="2A21716F">
        <w:rPr>
          <w:rFonts w:ascii="Arial" w:hAnsi="Arial" w:cs="Arial"/>
          <w:color w:val="000000" w:themeColor="text1"/>
        </w:rPr>
        <w:t xml:space="preserve"> skills</w:t>
      </w:r>
      <w:r w:rsidRPr="2A21716F">
        <w:rPr>
          <w:rFonts w:ascii="Arial" w:hAnsi="Arial" w:cs="Arial"/>
          <w:color w:val="000000" w:themeColor="text1"/>
        </w:rPr>
        <w:t xml:space="preserve"> allocation and managed in line with the </w:t>
      </w:r>
      <w:r w:rsidR="099DEA17" w:rsidRPr="2A21716F">
        <w:rPr>
          <w:rFonts w:ascii="Arial" w:hAnsi="Arial" w:cs="Arial"/>
        </w:rPr>
        <w:t>WMCA Skills Programmes Funding Rules</w:t>
      </w:r>
      <w:r w:rsidRPr="2A21716F">
        <w:rPr>
          <w:rFonts w:ascii="Arial" w:hAnsi="Arial" w:cs="Arial"/>
        </w:rPr>
        <w:t xml:space="preserve">. Following </w:t>
      </w:r>
      <w:r w:rsidR="00642072" w:rsidRPr="2A21716F">
        <w:rPr>
          <w:rFonts w:ascii="Arial" w:hAnsi="Arial" w:cs="Arial"/>
          <w:color w:val="000000" w:themeColor="text1"/>
        </w:rPr>
        <w:t xml:space="preserve">evaluation </w:t>
      </w:r>
      <w:r w:rsidR="00840022" w:rsidRPr="2A21716F">
        <w:rPr>
          <w:rFonts w:ascii="Arial" w:hAnsi="Arial" w:cs="Arial"/>
          <w:color w:val="000000" w:themeColor="text1"/>
        </w:rPr>
        <w:t xml:space="preserve">of </w:t>
      </w:r>
      <w:r w:rsidR="37902668" w:rsidRPr="2A21716F">
        <w:rPr>
          <w:rFonts w:ascii="Arial" w:hAnsi="Arial" w:cs="Arial"/>
          <w:color w:val="000000" w:themeColor="text1"/>
        </w:rPr>
        <w:t>applicant responses</w:t>
      </w:r>
      <w:r w:rsidR="00840022" w:rsidRPr="2A21716F">
        <w:rPr>
          <w:rFonts w:ascii="Arial" w:hAnsi="Arial" w:cs="Arial"/>
          <w:color w:val="000000" w:themeColor="text1"/>
        </w:rPr>
        <w:t xml:space="preserve">, </w:t>
      </w:r>
      <w:r w:rsidR="00E05D3E" w:rsidRPr="2A21716F">
        <w:rPr>
          <w:rFonts w:ascii="Arial" w:hAnsi="Arial" w:cs="Arial"/>
          <w:color w:val="000000" w:themeColor="text1"/>
        </w:rPr>
        <w:t>successful</w:t>
      </w:r>
      <w:r w:rsidR="00840022" w:rsidRPr="2A21716F">
        <w:rPr>
          <w:rFonts w:ascii="Arial" w:hAnsi="Arial" w:cs="Arial"/>
          <w:color w:val="000000" w:themeColor="text1"/>
        </w:rPr>
        <w:t xml:space="preserve"> </w:t>
      </w:r>
      <w:r w:rsidR="0FFB4D83" w:rsidRPr="2A21716F">
        <w:rPr>
          <w:rFonts w:ascii="Arial" w:hAnsi="Arial" w:cs="Arial"/>
          <w:color w:val="000000" w:themeColor="text1"/>
        </w:rPr>
        <w:t>applicants will</w:t>
      </w:r>
      <w:r w:rsidR="00840022" w:rsidRPr="2A21716F">
        <w:rPr>
          <w:rFonts w:ascii="Arial" w:hAnsi="Arial" w:cs="Arial"/>
          <w:color w:val="000000" w:themeColor="text1"/>
        </w:rPr>
        <w:t xml:space="preserve"> receive a </w:t>
      </w:r>
      <w:r w:rsidR="329774DB" w:rsidRPr="2A21716F">
        <w:rPr>
          <w:rFonts w:ascii="Arial" w:hAnsi="Arial" w:cs="Arial"/>
          <w:color w:val="000000" w:themeColor="text1"/>
        </w:rPr>
        <w:t xml:space="preserve">grant funding </w:t>
      </w:r>
      <w:r w:rsidR="67FE1C82" w:rsidRPr="2A21716F">
        <w:rPr>
          <w:rFonts w:ascii="Arial" w:hAnsi="Arial" w:cs="Arial"/>
          <w:color w:val="000000" w:themeColor="text1"/>
        </w:rPr>
        <w:t>agreement from</w:t>
      </w:r>
      <w:r w:rsidR="00840022" w:rsidRPr="2A21716F">
        <w:rPr>
          <w:rFonts w:ascii="Arial" w:hAnsi="Arial" w:cs="Arial"/>
          <w:color w:val="000000" w:themeColor="text1"/>
        </w:rPr>
        <w:t xml:space="preserve"> the WMCA confirming details of reporting</w:t>
      </w:r>
      <w:r w:rsidR="00E05D3E" w:rsidRPr="2A21716F">
        <w:rPr>
          <w:rFonts w:ascii="Arial" w:hAnsi="Arial" w:cs="Arial"/>
          <w:color w:val="000000" w:themeColor="text1"/>
        </w:rPr>
        <w:t xml:space="preserve">, payment and claim schedules and </w:t>
      </w:r>
      <w:r w:rsidR="10150D73" w:rsidRPr="2A21716F">
        <w:rPr>
          <w:rFonts w:ascii="Arial" w:hAnsi="Arial" w:cs="Arial"/>
          <w:color w:val="000000" w:themeColor="text1"/>
        </w:rPr>
        <w:t>conditions</w:t>
      </w:r>
      <w:r w:rsidR="099DEA17" w:rsidRPr="2A21716F">
        <w:rPr>
          <w:rFonts w:ascii="Arial" w:hAnsi="Arial" w:cs="Arial"/>
          <w:color w:val="000000" w:themeColor="text1"/>
        </w:rPr>
        <w:t>.</w:t>
      </w:r>
    </w:p>
    <w:p w14:paraId="6FF1EC4F" w14:textId="2F03796D" w:rsidR="00EF6EE5" w:rsidRDefault="00EF6EE5" w:rsidP="005D7C52">
      <w:pPr>
        <w:spacing w:after="0" w:line="240" w:lineRule="auto"/>
        <w:jc w:val="both"/>
        <w:rPr>
          <w:rFonts w:ascii="Arial" w:hAnsi="Arial" w:cs="Arial"/>
          <w:color w:val="000000" w:themeColor="text1"/>
        </w:rPr>
      </w:pPr>
    </w:p>
    <w:p w14:paraId="34335EA8" w14:textId="5E9AD1D4" w:rsidR="000D5F2A" w:rsidRPr="0028532C" w:rsidRDefault="173B90B1" w:rsidP="1F1A830C">
      <w:pPr>
        <w:spacing w:after="0" w:line="240" w:lineRule="auto"/>
        <w:jc w:val="both"/>
        <w:rPr>
          <w:rFonts w:ascii="Arial" w:hAnsi="Arial" w:cs="Arial"/>
          <w:color w:val="000000" w:themeColor="text1"/>
        </w:rPr>
      </w:pPr>
      <w:r w:rsidRPr="62A056C1">
        <w:rPr>
          <w:rFonts w:ascii="Arial" w:hAnsi="Arial" w:cs="Arial"/>
          <w:color w:val="000000" w:themeColor="text1"/>
        </w:rPr>
        <w:t>Applicants will</w:t>
      </w:r>
      <w:r w:rsidR="26C2F8D1" w:rsidRPr="62A056C1">
        <w:rPr>
          <w:rFonts w:ascii="Arial" w:hAnsi="Arial" w:cs="Arial"/>
          <w:color w:val="000000" w:themeColor="text1"/>
        </w:rPr>
        <w:t xml:space="preserve"> be paid on an 8</w:t>
      </w:r>
      <w:r w:rsidR="533C7D98" w:rsidRPr="62A056C1">
        <w:rPr>
          <w:rFonts w:ascii="Arial" w:hAnsi="Arial" w:cs="Arial"/>
          <w:color w:val="000000" w:themeColor="text1"/>
        </w:rPr>
        <w:t>7</w:t>
      </w:r>
      <w:r w:rsidR="26C2F8D1" w:rsidRPr="62A056C1">
        <w:rPr>
          <w:rFonts w:ascii="Arial" w:hAnsi="Arial" w:cs="Arial"/>
          <w:color w:val="000000" w:themeColor="text1"/>
        </w:rPr>
        <w:t>/</w:t>
      </w:r>
      <w:r w:rsidR="533C7D98" w:rsidRPr="62A056C1">
        <w:rPr>
          <w:rFonts w:ascii="Arial" w:hAnsi="Arial" w:cs="Arial"/>
          <w:color w:val="000000" w:themeColor="text1"/>
        </w:rPr>
        <w:t>13</w:t>
      </w:r>
      <w:r w:rsidR="26C2F8D1" w:rsidRPr="62A056C1">
        <w:rPr>
          <w:rFonts w:ascii="Arial" w:hAnsi="Arial" w:cs="Arial"/>
          <w:color w:val="000000" w:themeColor="text1"/>
        </w:rPr>
        <w:t xml:space="preserve"> ratio. 8</w:t>
      </w:r>
      <w:r w:rsidR="533C7D98" w:rsidRPr="62A056C1">
        <w:rPr>
          <w:rFonts w:ascii="Arial" w:hAnsi="Arial" w:cs="Arial"/>
          <w:color w:val="000000" w:themeColor="text1"/>
        </w:rPr>
        <w:t>7</w:t>
      </w:r>
      <w:r w:rsidR="26C2F8D1" w:rsidRPr="62A056C1">
        <w:rPr>
          <w:rFonts w:ascii="Arial" w:hAnsi="Arial" w:cs="Arial"/>
          <w:color w:val="000000" w:themeColor="text1"/>
        </w:rPr>
        <w:t xml:space="preserve">% of funding </w:t>
      </w:r>
      <w:r w:rsidR="5F85468A" w:rsidRPr="62A056C1">
        <w:rPr>
          <w:rFonts w:ascii="Arial" w:hAnsi="Arial" w:cs="Arial"/>
          <w:color w:val="000000" w:themeColor="text1"/>
        </w:rPr>
        <w:t xml:space="preserve">per learner will </w:t>
      </w:r>
      <w:r w:rsidR="26C2F8D1" w:rsidRPr="62A056C1">
        <w:rPr>
          <w:rFonts w:ascii="Arial" w:hAnsi="Arial" w:cs="Arial"/>
          <w:color w:val="000000" w:themeColor="text1"/>
        </w:rPr>
        <w:t>be</w:t>
      </w:r>
      <w:r w:rsidR="5F85468A" w:rsidRPr="62A056C1">
        <w:rPr>
          <w:rFonts w:ascii="Arial" w:hAnsi="Arial" w:cs="Arial"/>
          <w:color w:val="000000" w:themeColor="text1"/>
        </w:rPr>
        <w:t xml:space="preserve"> </w:t>
      </w:r>
      <w:r w:rsidR="26C2F8D1" w:rsidRPr="62A056C1">
        <w:rPr>
          <w:rFonts w:ascii="Arial" w:hAnsi="Arial" w:cs="Arial"/>
          <w:color w:val="000000" w:themeColor="text1"/>
        </w:rPr>
        <w:t xml:space="preserve">paid in equal instalments </w:t>
      </w:r>
      <w:r w:rsidR="489737A9" w:rsidRPr="62A056C1">
        <w:rPr>
          <w:rFonts w:ascii="Arial" w:hAnsi="Arial" w:cs="Arial"/>
          <w:color w:val="000000" w:themeColor="text1"/>
        </w:rPr>
        <w:t xml:space="preserve">based </w:t>
      </w:r>
      <w:r w:rsidR="533C7D98" w:rsidRPr="62A056C1">
        <w:rPr>
          <w:rFonts w:ascii="Arial" w:hAnsi="Arial" w:cs="Arial"/>
          <w:color w:val="000000" w:themeColor="text1"/>
        </w:rPr>
        <w:t>on identified costs</w:t>
      </w:r>
      <w:r w:rsidR="4EF64146" w:rsidRPr="62A056C1">
        <w:rPr>
          <w:rFonts w:ascii="Arial" w:hAnsi="Arial" w:cs="Arial"/>
          <w:color w:val="000000" w:themeColor="text1"/>
        </w:rPr>
        <w:t xml:space="preserve"> as laid out in the Business Case</w:t>
      </w:r>
      <w:r w:rsidR="31B8F8C9" w:rsidRPr="62A056C1">
        <w:rPr>
          <w:rFonts w:ascii="Arial" w:hAnsi="Arial" w:cs="Arial"/>
          <w:color w:val="000000" w:themeColor="text1"/>
        </w:rPr>
        <w:t>.</w:t>
      </w:r>
      <w:r w:rsidR="31728522" w:rsidRPr="62A056C1">
        <w:rPr>
          <w:rFonts w:ascii="Arial" w:hAnsi="Arial" w:cs="Arial"/>
          <w:color w:val="000000" w:themeColor="text1"/>
        </w:rPr>
        <w:t xml:space="preserve"> </w:t>
      </w:r>
    </w:p>
    <w:p w14:paraId="1EE99658" w14:textId="52BA3ED4" w:rsidR="000D5F2A" w:rsidRPr="0028532C" w:rsidRDefault="0937D83A" w:rsidP="1F1A830C">
      <w:pPr>
        <w:spacing w:after="0" w:line="240" w:lineRule="auto"/>
        <w:jc w:val="both"/>
        <w:rPr>
          <w:rFonts w:ascii="Arial" w:hAnsi="Arial" w:cs="Arial"/>
          <w:color w:val="000000" w:themeColor="text1"/>
        </w:rPr>
      </w:pPr>
      <w:r w:rsidRPr="52F9C0BE">
        <w:rPr>
          <w:rFonts w:ascii="Arial" w:hAnsi="Arial" w:cs="Arial"/>
          <w:color w:val="000000" w:themeColor="text1"/>
        </w:rPr>
        <w:t>Mobilisation payments will equate to two months eligible costs</w:t>
      </w:r>
      <w:r w:rsidR="48776B7F" w:rsidRPr="52F9C0BE">
        <w:rPr>
          <w:rFonts w:ascii="Arial" w:hAnsi="Arial" w:cs="Arial"/>
          <w:color w:val="000000" w:themeColor="text1"/>
        </w:rPr>
        <w:t xml:space="preserve"> upfront</w:t>
      </w:r>
      <w:r w:rsidRPr="52F9C0BE">
        <w:rPr>
          <w:rFonts w:ascii="Arial" w:hAnsi="Arial" w:cs="Arial"/>
          <w:color w:val="000000" w:themeColor="text1"/>
        </w:rPr>
        <w:t xml:space="preserve"> and will be subject to receipt of signed agreements</w:t>
      </w:r>
      <w:r w:rsidR="168EEBB1" w:rsidRPr="52F9C0BE">
        <w:rPr>
          <w:rFonts w:ascii="Arial" w:hAnsi="Arial" w:cs="Arial"/>
          <w:color w:val="000000" w:themeColor="text1"/>
        </w:rPr>
        <w:t xml:space="preserve"> with delivery commencing no later than </w:t>
      </w:r>
      <w:r w:rsidR="1A8F5CA5" w:rsidRPr="52F9C0BE">
        <w:rPr>
          <w:rFonts w:ascii="Arial" w:hAnsi="Arial" w:cs="Arial"/>
          <w:color w:val="000000" w:themeColor="text1"/>
        </w:rPr>
        <w:t>December 2024</w:t>
      </w:r>
      <w:r w:rsidR="168EEBB1" w:rsidRPr="52F9C0BE">
        <w:rPr>
          <w:rFonts w:ascii="Arial" w:hAnsi="Arial" w:cs="Arial"/>
          <w:color w:val="000000" w:themeColor="text1"/>
        </w:rPr>
        <w:t>.</w:t>
      </w:r>
    </w:p>
    <w:p w14:paraId="748BD0A9" w14:textId="05F2374C" w:rsidR="000D5F2A" w:rsidRPr="0028532C" w:rsidRDefault="000D5F2A" w:rsidP="1F1A830C">
      <w:pPr>
        <w:spacing w:after="0" w:line="240" w:lineRule="auto"/>
        <w:jc w:val="both"/>
        <w:rPr>
          <w:rFonts w:ascii="Arial" w:hAnsi="Arial" w:cs="Arial"/>
          <w:color w:val="000000" w:themeColor="text1"/>
        </w:rPr>
      </w:pPr>
    </w:p>
    <w:p w14:paraId="30C4E005" w14:textId="6F9755DB" w:rsidR="000D5F2A" w:rsidRPr="0028532C" w:rsidRDefault="0F11E714" w:rsidP="52F9C0BE">
      <w:pPr>
        <w:spacing w:after="0" w:line="240" w:lineRule="auto"/>
        <w:jc w:val="both"/>
        <w:rPr>
          <w:rFonts w:ascii="Arial" w:hAnsi="Arial" w:cs="Arial"/>
          <w:color w:val="000000" w:themeColor="text1"/>
        </w:rPr>
      </w:pPr>
      <w:r w:rsidRPr="52F9C0BE">
        <w:rPr>
          <w:rFonts w:ascii="Arial" w:hAnsi="Arial" w:cs="Arial"/>
          <w:color w:val="000000" w:themeColor="text1"/>
        </w:rPr>
        <w:t xml:space="preserve">Subsequent payments will be paid monthly in arrears following successful submissions of eligible costs </w:t>
      </w:r>
      <w:r w:rsidR="35F053CE" w:rsidRPr="52F9C0BE">
        <w:rPr>
          <w:rFonts w:ascii="Arial" w:hAnsi="Arial" w:cs="Arial"/>
          <w:color w:val="000000" w:themeColor="text1"/>
        </w:rPr>
        <w:t xml:space="preserve">underpinned by performance as demonstrated through data submitted </w:t>
      </w:r>
      <w:r w:rsidR="25A7BEB1" w:rsidRPr="52F9C0BE">
        <w:rPr>
          <w:rFonts w:ascii="Arial" w:hAnsi="Arial" w:cs="Arial"/>
          <w:color w:val="000000" w:themeColor="text1"/>
        </w:rPr>
        <w:t>via</w:t>
      </w:r>
      <w:r w:rsidR="35F053CE" w:rsidRPr="52F9C0BE">
        <w:rPr>
          <w:rFonts w:ascii="Arial" w:hAnsi="Arial" w:cs="Arial"/>
          <w:color w:val="000000" w:themeColor="text1"/>
        </w:rPr>
        <w:t xml:space="preserve"> ILR. </w:t>
      </w:r>
    </w:p>
    <w:p w14:paraId="726A9ED8" w14:textId="7D73E6B3" w:rsidR="000D5F2A" w:rsidRPr="0028532C" w:rsidRDefault="000D5F2A" w:rsidP="1F1A830C">
      <w:pPr>
        <w:spacing w:after="0" w:line="240" w:lineRule="auto"/>
        <w:jc w:val="both"/>
        <w:rPr>
          <w:rFonts w:ascii="Arial" w:hAnsi="Arial" w:cs="Arial"/>
          <w:color w:val="000000" w:themeColor="text1"/>
        </w:rPr>
      </w:pPr>
    </w:p>
    <w:p w14:paraId="4309D3BE" w14:textId="2BF79CDE" w:rsidR="000D5F2A" w:rsidRPr="0028532C" w:rsidRDefault="533C7D98" w:rsidP="1F1A830C">
      <w:pPr>
        <w:spacing w:after="0" w:line="240" w:lineRule="auto"/>
        <w:jc w:val="both"/>
        <w:rPr>
          <w:rFonts w:ascii="Arial" w:hAnsi="Arial" w:cs="Arial"/>
        </w:rPr>
      </w:pPr>
      <w:bookmarkStart w:id="5" w:name="_Toc107144954"/>
      <w:r w:rsidRPr="62A056C1">
        <w:rPr>
          <w:rFonts w:ascii="Arial" w:hAnsi="Arial" w:cs="Arial"/>
          <w:color w:val="000000" w:themeColor="text1"/>
        </w:rPr>
        <w:lastRenderedPageBreak/>
        <w:t>13</w:t>
      </w:r>
      <w:r w:rsidR="4F438EC9" w:rsidRPr="62A056C1">
        <w:rPr>
          <w:rFonts w:ascii="Arial" w:hAnsi="Arial" w:cs="Arial"/>
          <w:color w:val="000000" w:themeColor="text1"/>
        </w:rPr>
        <w:t xml:space="preserve">% of the </w:t>
      </w:r>
      <w:r w:rsidR="36CD770B" w:rsidRPr="62A056C1">
        <w:rPr>
          <w:rFonts w:ascii="Arial" w:hAnsi="Arial" w:cs="Arial"/>
          <w:color w:val="000000" w:themeColor="text1"/>
        </w:rPr>
        <w:t xml:space="preserve">total </w:t>
      </w:r>
      <w:r w:rsidR="4F438EC9" w:rsidRPr="62A056C1">
        <w:rPr>
          <w:rFonts w:ascii="Arial" w:hAnsi="Arial" w:cs="Arial"/>
          <w:color w:val="000000" w:themeColor="text1"/>
        </w:rPr>
        <w:t xml:space="preserve">funding will be paid on evidence of </w:t>
      </w:r>
      <w:r w:rsidR="1C2005B6" w:rsidRPr="62A056C1">
        <w:rPr>
          <w:rFonts w:ascii="Arial" w:hAnsi="Arial" w:cs="Arial"/>
          <w:color w:val="000000" w:themeColor="text1"/>
        </w:rPr>
        <w:t>60% of</w:t>
      </w:r>
      <w:r w:rsidRPr="62A056C1">
        <w:rPr>
          <w:rFonts w:ascii="Arial" w:hAnsi="Arial" w:cs="Arial"/>
          <w:color w:val="000000" w:themeColor="text1"/>
        </w:rPr>
        <w:t xml:space="preserve"> resident</w:t>
      </w:r>
      <w:r w:rsidR="0992ED30" w:rsidRPr="62A056C1">
        <w:rPr>
          <w:rFonts w:ascii="Arial" w:hAnsi="Arial" w:cs="Arial"/>
          <w:color w:val="000000" w:themeColor="text1"/>
        </w:rPr>
        <w:t>s</w:t>
      </w:r>
      <w:r w:rsidRPr="62A056C1">
        <w:rPr>
          <w:rFonts w:ascii="Arial" w:hAnsi="Arial" w:cs="Arial"/>
          <w:color w:val="000000" w:themeColor="text1"/>
        </w:rPr>
        <w:t xml:space="preserve"> commencing adult community learning / alternative AEB provision</w:t>
      </w:r>
      <w:r w:rsidR="55FD622B" w:rsidRPr="62A056C1">
        <w:rPr>
          <w:rFonts w:ascii="Arial" w:hAnsi="Arial" w:cs="Arial"/>
          <w:color w:val="000000" w:themeColor="text1"/>
        </w:rPr>
        <w:t xml:space="preserve">, a maximum of £150 will be paid per resident enrolled onto </w:t>
      </w:r>
      <w:r w:rsidR="22CBE24A" w:rsidRPr="62A056C1">
        <w:rPr>
          <w:rFonts w:ascii="Arial" w:hAnsi="Arial" w:cs="Arial"/>
        </w:rPr>
        <w:t>Adult Community Learning or Adult Education Budget accredited learning.</w:t>
      </w:r>
    </w:p>
    <w:p w14:paraId="75F135F5" w14:textId="4106935F" w:rsidR="1F1A830C" w:rsidRDefault="1F1A830C" w:rsidP="1F1A830C">
      <w:pPr>
        <w:spacing w:after="0"/>
        <w:rPr>
          <w:highlight w:val="yellow"/>
        </w:rPr>
      </w:pPr>
    </w:p>
    <w:p w14:paraId="28FD0778" w14:textId="08C5CE74" w:rsidR="000D5F2A" w:rsidRPr="0079343A" w:rsidRDefault="000D5F2A" w:rsidP="08932341">
      <w:pPr>
        <w:pStyle w:val="ListParagraph"/>
        <w:numPr>
          <w:ilvl w:val="0"/>
          <w:numId w:val="4"/>
        </w:numPr>
        <w:spacing w:after="0" w:line="240" w:lineRule="auto"/>
        <w:rPr>
          <w:rFonts w:ascii="Arial" w:hAnsi="Arial" w:cs="Arial"/>
          <w:b/>
          <w:bCs/>
          <w:color w:val="000000" w:themeColor="text1"/>
        </w:rPr>
      </w:pPr>
      <w:r w:rsidRPr="2A21716F">
        <w:rPr>
          <w:rFonts w:ascii="Arial" w:hAnsi="Arial" w:cs="Arial"/>
          <w:b/>
          <w:bCs/>
          <w:color w:val="000000" w:themeColor="text1"/>
        </w:rPr>
        <w:t xml:space="preserve"> Variations</w:t>
      </w:r>
      <w:bookmarkEnd w:id="5"/>
    </w:p>
    <w:p w14:paraId="64547104" w14:textId="77777777" w:rsidR="003D423C" w:rsidRPr="001719B0" w:rsidRDefault="003D423C" w:rsidP="003C7C0E">
      <w:pPr>
        <w:pStyle w:val="Default"/>
        <w:jc w:val="both"/>
        <w:rPr>
          <w:rFonts w:ascii="Arial" w:hAnsi="Arial"/>
          <w:sz w:val="22"/>
          <w:szCs w:val="28"/>
        </w:rPr>
      </w:pPr>
    </w:p>
    <w:p w14:paraId="045A85EB" w14:textId="735C435B" w:rsidR="00651FFA" w:rsidRPr="001719B0" w:rsidRDefault="003C7C0E" w:rsidP="003C7C0E">
      <w:pPr>
        <w:pStyle w:val="Default"/>
        <w:jc w:val="both"/>
        <w:rPr>
          <w:rFonts w:ascii="Arial" w:hAnsi="Arial"/>
          <w:sz w:val="22"/>
          <w:szCs w:val="22"/>
        </w:rPr>
      </w:pPr>
      <w:r w:rsidRPr="2A21716F">
        <w:rPr>
          <w:rFonts w:ascii="Arial" w:hAnsi="Arial"/>
          <w:sz w:val="22"/>
          <w:szCs w:val="22"/>
        </w:rPr>
        <w:t xml:space="preserve">Following award </w:t>
      </w:r>
      <w:r w:rsidR="00B94E63" w:rsidRPr="2A21716F">
        <w:rPr>
          <w:rFonts w:ascii="Arial" w:hAnsi="Arial"/>
          <w:sz w:val="22"/>
          <w:szCs w:val="22"/>
        </w:rPr>
        <w:t xml:space="preserve">of </w:t>
      </w:r>
      <w:r w:rsidR="29E957E1" w:rsidRPr="2A21716F">
        <w:rPr>
          <w:rFonts w:ascii="Arial" w:hAnsi="Arial"/>
          <w:sz w:val="22"/>
          <w:szCs w:val="22"/>
        </w:rPr>
        <w:t>grants</w:t>
      </w:r>
      <w:r w:rsidR="00B94E63" w:rsidRPr="2A21716F">
        <w:rPr>
          <w:rFonts w:ascii="Arial" w:hAnsi="Arial"/>
          <w:sz w:val="22"/>
          <w:szCs w:val="22"/>
        </w:rPr>
        <w:t xml:space="preserve">, </w:t>
      </w:r>
      <w:r w:rsidRPr="2A21716F">
        <w:rPr>
          <w:rFonts w:ascii="Arial" w:hAnsi="Arial"/>
          <w:sz w:val="22"/>
          <w:szCs w:val="22"/>
        </w:rPr>
        <w:t xml:space="preserve">WMCA </w:t>
      </w:r>
      <w:r w:rsidR="7DF27DA8" w:rsidRPr="2A21716F">
        <w:rPr>
          <w:rFonts w:ascii="Arial" w:hAnsi="Arial"/>
          <w:sz w:val="22"/>
          <w:szCs w:val="22"/>
        </w:rPr>
        <w:t xml:space="preserve">may </w:t>
      </w:r>
      <w:r w:rsidR="0DBF07F5" w:rsidRPr="2A21716F">
        <w:rPr>
          <w:rFonts w:ascii="Arial" w:hAnsi="Arial"/>
          <w:sz w:val="22"/>
          <w:szCs w:val="22"/>
        </w:rPr>
        <w:t xml:space="preserve">either </w:t>
      </w:r>
      <w:r w:rsidR="7DF27DA8" w:rsidRPr="2A21716F">
        <w:rPr>
          <w:rFonts w:ascii="Arial" w:hAnsi="Arial"/>
          <w:sz w:val="22"/>
          <w:szCs w:val="22"/>
        </w:rPr>
        <w:t>make additional awards</w:t>
      </w:r>
      <w:r w:rsidR="53D34AC3" w:rsidRPr="2A21716F">
        <w:rPr>
          <w:rFonts w:ascii="Arial" w:hAnsi="Arial"/>
          <w:sz w:val="22"/>
          <w:szCs w:val="22"/>
        </w:rPr>
        <w:t xml:space="preserve"> or </w:t>
      </w:r>
      <w:r w:rsidR="6F869764" w:rsidRPr="2A21716F">
        <w:rPr>
          <w:rFonts w:ascii="Arial" w:hAnsi="Arial"/>
          <w:sz w:val="22"/>
          <w:szCs w:val="22"/>
        </w:rPr>
        <w:t xml:space="preserve">reduce the grant </w:t>
      </w:r>
      <w:r w:rsidR="10EC684F" w:rsidRPr="2A21716F">
        <w:rPr>
          <w:rFonts w:ascii="Arial" w:hAnsi="Arial"/>
          <w:sz w:val="22"/>
          <w:szCs w:val="22"/>
        </w:rPr>
        <w:t>funding during</w:t>
      </w:r>
      <w:r w:rsidRPr="2A21716F">
        <w:rPr>
          <w:rFonts w:ascii="Arial" w:hAnsi="Arial"/>
          <w:sz w:val="22"/>
          <w:szCs w:val="22"/>
        </w:rPr>
        <w:t xml:space="preserve"> the term of the </w:t>
      </w:r>
      <w:r w:rsidR="60F135E9" w:rsidRPr="2A21716F">
        <w:rPr>
          <w:rFonts w:ascii="Arial" w:hAnsi="Arial"/>
          <w:sz w:val="22"/>
          <w:szCs w:val="22"/>
        </w:rPr>
        <w:t xml:space="preserve">grant </w:t>
      </w:r>
      <w:r w:rsidR="3018510E" w:rsidRPr="2A21716F">
        <w:rPr>
          <w:rFonts w:ascii="Arial" w:hAnsi="Arial"/>
          <w:sz w:val="22"/>
          <w:szCs w:val="22"/>
        </w:rPr>
        <w:t>agreement to</w:t>
      </w:r>
      <w:r w:rsidRPr="2A21716F">
        <w:rPr>
          <w:rFonts w:ascii="Arial" w:hAnsi="Arial"/>
          <w:sz w:val="22"/>
          <w:szCs w:val="22"/>
        </w:rPr>
        <w:t xml:space="preserve"> reflect the provision of services and to cover the need to reconcile figures/outputs or milestones in relation to service delivery.  </w:t>
      </w:r>
      <w:r w:rsidR="007E241D" w:rsidRPr="2A21716F">
        <w:rPr>
          <w:rFonts w:ascii="Arial" w:hAnsi="Arial"/>
          <w:sz w:val="22"/>
          <w:szCs w:val="22"/>
        </w:rPr>
        <w:t xml:space="preserve"> </w:t>
      </w:r>
      <w:r w:rsidRPr="2A21716F">
        <w:rPr>
          <w:rFonts w:ascii="Arial" w:hAnsi="Arial"/>
          <w:sz w:val="22"/>
          <w:szCs w:val="22"/>
        </w:rPr>
        <w:t xml:space="preserve">The </w:t>
      </w:r>
      <w:r w:rsidR="685783E5" w:rsidRPr="2A21716F">
        <w:rPr>
          <w:rFonts w:ascii="Arial" w:hAnsi="Arial"/>
          <w:sz w:val="22"/>
          <w:szCs w:val="22"/>
        </w:rPr>
        <w:t xml:space="preserve">circumstances in which WMCA may consider </w:t>
      </w:r>
      <w:r w:rsidR="66D6F657" w:rsidRPr="2A21716F">
        <w:rPr>
          <w:rFonts w:ascii="Arial" w:hAnsi="Arial"/>
          <w:sz w:val="22"/>
          <w:szCs w:val="22"/>
        </w:rPr>
        <w:t>variations</w:t>
      </w:r>
      <w:r w:rsidR="685783E5" w:rsidRPr="2A21716F">
        <w:rPr>
          <w:rFonts w:ascii="Arial" w:hAnsi="Arial"/>
          <w:sz w:val="22"/>
          <w:szCs w:val="22"/>
        </w:rPr>
        <w:t xml:space="preserve"> are as follows: </w:t>
      </w:r>
    </w:p>
    <w:p w14:paraId="707F4A96" w14:textId="0390B4EE" w:rsidR="003C7C0E" w:rsidRPr="001719B0" w:rsidRDefault="003C7C0E" w:rsidP="00055095">
      <w:pPr>
        <w:pStyle w:val="Default"/>
        <w:numPr>
          <w:ilvl w:val="2"/>
          <w:numId w:val="8"/>
        </w:numPr>
        <w:jc w:val="both"/>
        <w:rPr>
          <w:rFonts w:ascii="Arial" w:hAnsi="Arial"/>
          <w:sz w:val="22"/>
          <w:szCs w:val="22"/>
        </w:rPr>
      </w:pPr>
      <w:r w:rsidRPr="62A056C1">
        <w:rPr>
          <w:rFonts w:ascii="Arial" w:hAnsi="Arial"/>
          <w:sz w:val="22"/>
          <w:szCs w:val="22"/>
        </w:rPr>
        <w:t xml:space="preserve">Review – following review of the services in accordance with the </w:t>
      </w:r>
      <w:r w:rsidR="1B7DA562" w:rsidRPr="62A056C1">
        <w:rPr>
          <w:rFonts w:ascii="Arial" w:hAnsi="Arial"/>
          <w:sz w:val="22"/>
          <w:szCs w:val="22"/>
        </w:rPr>
        <w:t>grant agreement</w:t>
      </w:r>
      <w:r w:rsidRPr="62A056C1">
        <w:rPr>
          <w:rFonts w:ascii="Arial" w:hAnsi="Arial"/>
          <w:sz w:val="22"/>
          <w:szCs w:val="22"/>
        </w:rPr>
        <w:t xml:space="preserve"> where it seems likely that the </w:t>
      </w:r>
      <w:r w:rsidR="0C751B90" w:rsidRPr="62A056C1">
        <w:rPr>
          <w:rFonts w:ascii="Arial" w:hAnsi="Arial"/>
          <w:sz w:val="22"/>
          <w:szCs w:val="22"/>
        </w:rPr>
        <w:t>Applicant</w:t>
      </w:r>
      <w:r w:rsidRPr="62A056C1">
        <w:rPr>
          <w:rFonts w:ascii="Arial" w:hAnsi="Arial"/>
          <w:sz w:val="22"/>
          <w:szCs w:val="22"/>
        </w:rPr>
        <w:t xml:space="preserve"> is about to </w:t>
      </w:r>
      <w:proofErr w:type="gramStart"/>
      <w:r w:rsidRPr="62A056C1">
        <w:rPr>
          <w:rFonts w:ascii="Arial" w:hAnsi="Arial"/>
          <w:sz w:val="22"/>
          <w:szCs w:val="22"/>
        </w:rPr>
        <w:t>under/over perform the required Services</w:t>
      </w:r>
      <w:proofErr w:type="gramEnd"/>
      <w:r w:rsidRPr="62A056C1">
        <w:rPr>
          <w:rFonts w:ascii="Arial" w:hAnsi="Arial"/>
          <w:sz w:val="22"/>
          <w:szCs w:val="22"/>
        </w:rPr>
        <w:t xml:space="preserve">.  To enable the WMCA to meet their funding obligations there may be the need to decrease/increase </w:t>
      </w:r>
      <w:r w:rsidR="00651FFA" w:rsidRPr="62A056C1">
        <w:rPr>
          <w:rFonts w:ascii="Arial" w:hAnsi="Arial"/>
          <w:sz w:val="22"/>
          <w:szCs w:val="22"/>
        </w:rPr>
        <w:t>a</w:t>
      </w:r>
      <w:r w:rsidR="277A7226" w:rsidRPr="62A056C1">
        <w:rPr>
          <w:rFonts w:ascii="Arial" w:hAnsi="Arial"/>
          <w:sz w:val="22"/>
          <w:szCs w:val="22"/>
        </w:rPr>
        <w:t>n Applicant’s</w:t>
      </w:r>
      <w:r w:rsidRPr="62A056C1">
        <w:rPr>
          <w:rFonts w:ascii="Arial" w:hAnsi="Arial"/>
          <w:sz w:val="22"/>
          <w:szCs w:val="22"/>
        </w:rPr>
        <w:t xml:space="preserve"> targets to ensure that the overall funding targets for the Programme are met.  Costs will be amended accordingly. </w:t>
      </w:r>
    </w:p>
    <w:p w14:paraId="5E5D56EC" w14:textId="7A6D8076" w:rsidR="003C7C0E" w:rsidRPr="001719B0" w:rsidRDefault="003C7C0E" w:rsidP="00055095">
      <w:pPr>
        <w:pStyle w:val="Default"/>
        <w:numPr>
          <w:ilvl w:val="2"/>
          <w:numId w:val="8"/>
        </w:numPr>
        <w:jc w:val="both"/>
        <w:rPr>
          <w:rFonts w:ascii="Arial" w:hAnsi="Arial"/>
          <w:sz w:val="22"/>
          <w:szCs w:val="22"/>
        </w:rPr>
      </w:pPr>
      <w:r w:rsidRPr="2A21716F">
        <w:rPr>
          <w:rFonts w:ascii="Arial" w:hAnsi="Arial"/>
          <w:sz w:val="22"/>
          <w:szCs w:val="22"/>
        </w:rPr>
        <w:t xml:space="preserve">Reconciliation – </w:t>
      </w:r>
      <w:r w:rsidR="00651FFA" w:rsidRPr="2A21716F">
        <w:rPr>
          <w:rFonts w:ascii="Arial" w:hAnsi="Arial"/>
          <w:sz w:val="22"/>
          <w:szCs w:val="22"/>
        </w:rPr>
        <w:t>f</w:t>
      </w:r>
      <w:r w:rsidRPr="2A21716F">
        <w:rPr>
          <w:rFonts w:ascii="Arial" w:hAnsi="Arial"/>
          <w:sz w:val="22"/>
          <w:szCs w:val="22"/>
        </w:rPr>
        <w:t xml:space="preserve">ollowing reconciliation of the Services in accordance with the </w:t>
      </w:r>
      <w:r w:rsidR="6B9C1593" w:rsidRPr="2A21716F">
        <w:rPr>
          <w:rFonts w:ascii="Arial" w:hAnsi="Arial"/>
          <w:sz w:val="22"/>
          <w:szCs w:val="22"/>
        </w:rPr>
        <w:t>agreement</w:t>
      </w:r>
      <w:r w:rsidR="00F17365" w:rsidRPr="2A21716F">
        <w:rPr>
          <w:rFonts w:ascii="Arial" w:hAnsi="Arial"/>
          <w:sz w:val="22"/>
          <w:szCs w:val="22"/>
        </w:rPr>
        <w:t>,</w:t>
      </w:r>
      <w:r w:rsidRPr="2A21716F">
        <w:rPr>
          <w:rFonts w:ascii="Arial" w:hAnsi="Arial"/>
          <w:sz w:val="22"/>
          <w:szCs w:val="22"/>
        </w:rPr>
        <w:t xml:space="preserve"> there may be a requirement to decrease or increase the targets set for the </w:t>
      </w:r>
      <w:r w:rsidR="56ADFEF7" w:rsidRPr="2A21716F">
        <w:rPr>
          <w:rFonts w:ascii="Arial" w:hAnsi="Arial"/>
          <w:sz w:val="22"/>
          <w:szCs w:val="22"/>
        </w:rPr>
        <w:t>Applicant</w:t>
      </w:r>
      <w:r w:rsidRPr="2A21716F">
        <w:rPr>
          <w:rFonts w:ascii="Arial" w:hAnsi="Arial"/>
          <w:sz w:val="22"/>
          <w:szCs w:val="22"/>
        </w:rPr>
        <w:t xml:space="preserve"> which will automatically decrease or increase the Maximum </w:t>
      </w:r>
      <w:r w:rsidR="5292E142" w:rsidRPr="2A21716F">
        <w:rPr>
          <w:rFonts w:ascii="Arial" w:hAnsi="Arial"/>
          <w:sz w:val="22"/>
          <w:szCs w:val="22"/>
        </w:rPr>
        <w:t>Grant</w:t>
      </w:r>
      <w:r w:rsidRPr="2A21716F">
        <w:rPr>
          <w:rFonts w:ascii="Arial" w:hAnsi="Arial"/>
          <w:sz w:val="22"/>
          <w:szCs w:val="22"/>
        </w:rPr>
        <w:t xml:space="preserve"> Value.  </w:t>
      </w:r>
    </w:p>
    <w:p w14:paraId="3DDC9472" w14:textId="0B509C6A" w:rsidR="003C7C0E" w:rsidRPr="001719B0" w:rsidRDefault="003C7C0E" w:rsidP="00055095">
      <w:pPr>
        <w:pStyle w:val="Default"/>
        <w:numPr>
          <w:ilvl w:val="2"/>
          <w:numId w:val="8"/>
        </w:numPr>
        <w:jc w:val="both"/>
        <w:rPr>
          <w:rFonts w:ascii="Arial" w:hAnsi="Arial"/>
          <w:sz w:val="22"/>
          <w:szCs w:val="22"/>
        </w:rPr>
      </w:pPr>
      <w:r w:rsidRPr="2A21716F">
        <w:rPr>
          <w:rFonts w:ascii="Arial" w:hAnsi="Arial"/>
          <w:sz w:val="22"/>
          <w:szCs w:val="22"/>
        </w:rPr>
        <w:t xml:space="preserve">Growth – the demand for Services and/or the funding attributable to a certain service may increase, as a result of (including but not limited to) underspends within the Programme being re-allocated, additional funding becoming available from the funding stream or any other event which results in the need for </w:t>
      </w:r>
      <w:r w:rsidR="5B073B1A" w:rsidRPr="2A21716F">
        <w:rPr>
          <w:rFonts w:ascii="Arial" w:hAnsi="Arial"/>
          <w:sz w:val="22"/>
          <w:szCs w:val="22"/>
        </w:rPr>
        <w:t>Applicants</w:t>
      </w:r>
      <w:r w:rsidRPr="2A21716F">
        <w:rPr>
          <w:rFonts w:ascii="Arial" w:hAnsi="Arial"/>
          <w:sz w:val="22"/>
          <w:szCs w:val="22"/>
        </w:rPr>
        <w:t xml:space="preserve"> to supply more services of the same or similar nature to the Services being provided under the </w:t>
      </w:r>
      <w:r w:rsidR="32F0B84C" w:rsidRPr="2A21716F">
        <w:rPr>
          <w:rFonts w:ascii="Arial" w:hAnsi="Arial"/>
          <w:sz w:val="22"/>
          <w:szCs w:val="22"/>
        </w:rPr>
        <w:t>grant agreement</w:t>
      </w:r>
      <w:r w:rsidRPr="2A21716F">
        <w:rPr>
          <w:rFonts w:ascii="Arial" w:hAnsi="Arial"/>
          <w:sz w:val="22"/>
          <w:szCs w:val="22"/>
        </w:rPr>
        <w:t xml:space="preserve">.  The targets and </w:t>
      </w:r>
      <w:r w:rsidR="00F17365" w:rsidRPr="2A21716F">
        <w:rPr>
          <w:rFonts w:ascii="Arial" w:hAnsi="Arial"/>
          <w:sz w:val="22"/>
          <w:szCs w:val="22"/>
        </w:rPr>
        <w:t>valu</w:t>
      </w:r>
      <w:r w:rsidRPr="2A21716F">
        <w:rPr>
          <w:rFonts w:ascii="Arial" w:hAnsi="Arial"/>
          <w:sz w:val="22"/>
          <w:szCs w:val="22"/>
        </w:rPr>
        <w:t xml:space="preserve">es will be amended accordingly. </w:t>
      </w:r>
    </w:p>
    <w:p w14:paraId="5237A4CB" w14:textId="77777777" w:rsidR="003C7C0E" w:rsidRPr="001719B0" w:rsidRDefault="003C7C0E" w:rsidP="003C7C0E">
      <w:pPr>
        <w:pStyle w:val="Default"/>
        <w:ind w:left="720"/>
        <w:jc w:val="both"/>
        <w:rPr>
          <w:rFonts w:ascii="Arial" w:hAnsi="Arial"/>
          <w:sz w:val="22"/>
          <w:szCs w:val="28"/>
        </w:rPr>
      </w:pPr>
    </w:p>
    <w:p w14:paraId="291E9F58" w14:textId="1EEAD2AE" w:rsidR="00281CDD" w:rsidRPr="00281CDD" w:rsidRDefault="00281CDD" w:rsidP="2A21716F">
      <w:pPr>
        <w:spacing w:after="0" w:line="240" w:lineRule="auto"/>
        <w:jc w:val="both"/>
        <w:rPr>
          <w:rFonts w:ascii="Arial" w:hAnsi="Arial"/>
        </w:rPr>
      </w:pPr>
    </w:p>
    <w:p w14:paraId="7ADF836F" w14:textId="5B9D3812" w:rsidR="00E46E03" w:rsidRPr="001719B0" w:rsidRDefault="00E46E03" w:rsidP="00055095">
      <w:pPr>
        <w:pStyle w:val="ListParagraph"/>
        <w:numPr>
          <w:ilvl w:val="0"/>
          <w:numId w:val="4"/>
        </w:numPr>
        <w:spacing w:after="0" w:line="240" w:lineRule="auto"/>
        <w:jc w:val="both"/>
        <w:rPr>
          <w:rFonts w:ascii="Arial" w:hAnsi="Arial" w:cs="Arial"/>
          <w:b/>
          <w:bCs/>
        </w:rPr>
      </w:pPr>
      <w:r w:rsidRPr="001719B0">
        <w:rPr>
          <w:rFonts w:ascii="Arial" w:hAnsi="Arial" w:cs="Arial"/>
          <w:b/>
          <w:bCs/>
        </w:rPr>
        <w:t xml:space="preserve">Supply </w:t>
      </w:r>
      <w:r w:rsidR="00281CDD">
        <w:rPr>
          <w:rFonts w:ascii="Arial" w:hAnsi="Arial" w:cs="Arial"/>
          <w:b/>
          <w:bCs/>
        </w:rPr>
        <w:t>C</w:t>
      </w:r>
      <w:r w:rsidRPr="001719B0">
        <w:rPr>
          <w:rFonts w:ascii="Arial" w:hAnsi="Arial" w:cs="Arial"/>
          <w:b/>
          <w:bCs/>
        </w:rPr>
        <w:t xml:space="preserve">hain and </w:t>
      </w:r>
      <w:r w:rsidR="00281CDD">
        <w:rPr>
          <w:rFonts w:ascii="Arial" w:hAnsi="Arial" w:cs="Arial"/>
          <w:b/>
          <w:bCs/>
        </w:rPr>
        <w:t>P</w:t>
      </w:r>
      <w:r w:rsidRPr="001719B0">
        <w:rPr>
          <w:rFonts w:ascii="Arial" w:hAnsi="Arial" w:cs="Arial"/>
          <w:b/>
          <w:bCs/>
        </w:rPr>
        <w:t>artner</w:t>
      </w:r>
      <w:r w:rsidR="009556D7" w:rsidRPr="001719B0">
        <w:rPr>
          <w:rFonts w:ascii="Arial" w:hAnsi="Arial" w:cs="Arial"/>
          <w:b/>
          <w:bCs/>
        </w:rPr>
        <w:t>ships</w:t>
      </w:r>
    </w:p>
    <w:p w14:paraId="479C0A9D" w14:textId="51E61919" w:rsidR="009556D7" w:rsidRPr="001719B0" w:rsidRDefault="00323578" w:rsidP="00EF6EE5">
      <w:pPr>
        <w:jc w:val="both"/>
        <w:rPr>
          <w:rFonts w:ascii="Arial" w:eastAsia="Calibri" w:hAnsi="Arial" w:cs="Arial"/>
        </w:rPr>
      </w:pPr>
      <w:r w:rsidRPr="2A21716F">
        <w:rPr>
          <w:rFonts w:ascii="Arial" w:eastAsia="Calibri" w:hAnsi="Arial" w:cs="Arial"/>
        </w:rPr>
        <w:t xml:space="preserve">For </w:t>
      </w:r>
      <w:r w:rsidR="00C9731F" w:rsidRPr="2A21716F">
        <w:rPr>
          <w:rFonts w:ascii="Arial" w:eastAsia="Calibri" w:hAnsi="Arial" w:cs="Arial"/>
        </w:rPr>
        <w:t>delivery</w:t>
      </w:r>
      <w:r w:rsidR="00403C06" w:rsidRPr="2A21716F">
        <w:rPr>
          <w:rFonts w:ascii="Arial" w:eastAsia="Calibri" w:hAnsi="Arial" w:cs="Arial"/>
        </w:rPr>
        <w:t xml:space="preserve"> </w:t>
      </w:r>
      <w:r w:rsidR="008B7A86" w:rsidRPr="2A21716F">
        <w:rPr>
          <w:rFonts w:ascii="Arial" w:eastAsia="Calibri" w:hAnsi="Arial" w:cs="Arial"/>
        </w:rPr>
        <w:t>against</w:t>
      </w:r>
      <w:r w:rsidR="00C9731F" w:rsidRPr="2A21716F">
        <w:rPr>
          <w:rFonts w:ascii="Arial" w:eastAsia="Calibri" w:hAnsi="Arial" w:cs="Arial"/>
        </w:rPr>
        <w:t xml:space="preserve"> </w:t>
      </w:r>
      <w:r w:rsidR="4E6781C6" w:rsidRPr="2A21716F">
        <w:rPr>
          <w:rFonts w:ascii="Arial" w:eastAsia="Calibri" w:hAnsi="Arial" w:cs="Arial"/>
        </w:rPr>
        <w:t>these requirements,</w:t>
      </w:r>
      <w:r w:rsidR="00403C06" w:rsidRPr="2A21716F">
        <w:rPr>
          <w:rFonts w:ascii="Arial" w:eastAsia="Calibri" w:hAnsi="Arial" w:cs="Arial"/>
        </w:rPr>
        <w:t xml:space="preserve"> </w:t>
      </w:r>
      <w:r w:rsidR="00C9731F" w:rsidRPr="2A21716F">
        <w:rPr>
          <w:rFonts w:ascii="Arial" w:eastAsia="Calibri" w:hAnsi="Arial" w:cs="Arial"/>
        </w:rPr>
        <w:t xml:space="preserve">the </w:t>
      </w:r>
      <w:r w:rsidR="7BE547FB" w:rsidRPr="2A21716F">
        <w:rPr>
          <w:rFonts w:ascii="Arial" w:eastAsia="Calibri" w:hAnsi="Arial" w:cs="Arial"/>
        </w:rPr>
        <w:t>Applicant must</w:t>
      </w:r>
      <w:r w:rsidR="001A6A10" w:rsidRPr="2A21716F">
        <w:rPr>
          <w:rFonts w:ascii="Arial" w:eastAsia="Calibri" w:hAnsi="Arial" w:cs="Arial"/>
        </w:rPr>
        <w:t xml:space="preserve"> demonstrate that they can deliver all aspects </w:t>
      </w:r>
      <w:r w:rsidR="0019037C" w:rsidRPr="2A21716F">
        <w:rPr>
          <w:rFonts w:ascii="Arial" w:eastAsia="Calibri" w:hAnsi="Arial" w:cs="Arial"/>
        </w:rPr>
        <w:t xml:space="preserve">of the </w:t>
      </w:r>
      <w:r w:rsidR="00FA493F" w:rsidRPr="2A21716F">
        <w:rPr>
          <w:rFonts w:ascii="Arial" w:eastAsia="Calibri" w:hAnsi="Arial" w:cs="Arial"/>
        </w:rPr>
        <w:t xml:space="preserve">funding opportunity </w:t>
      </w:r>
      <w:r w:rsidR="00403C06" w:rsidRPr="2A21716F">
        <w:rPr>
          <w:rFonts w:ascii="Arial" w:eastAsia="Calibri" w:hAnsi="Arial" w:cs="Arial"/>
        </w:rPr>
        <w:t xml:space="preserve">that they wish to </w:t>
      </w:r>
      <w:r w:rsidR="00281CDD" w:rsidRPr="2A21716F">
        <w:rPr>
          <w:rFonts w:ascii="Arial" w:eastAsia="Calibri" w:hAnsi="Arial" w:cs="Arial"/>
        </w:rPr>
        <w:t>deliver</w:t>
      </w:r>
      <w:r w:rsidR="00403C06" w:rsidRPr="2A21716F">
        <w:rPr>
          <w:rFonts w:ascii="Arial" w:eastAsia="Calibri" w:hAnsi="Arial" w:cs="Arial"/>
        </w:rPr>
        <w:t xml:space="preserve">. </w:t>
      </w:r>
      <w:r w:rsidR="6F9058E9" w:rsidRPr="2A21716F">
        <w:rPr>
          <w:rFonts w:ascii="Arial" w:eastAsia="Calibri" w:hAnsi="Arial" w:cs="Arial"/>
        </w:rPr>
        <w:t>Applicants may</w:t>
      </w:r>
      <w:r w:rsidR="00AB3434" w:rsidRPr="2A21716F">
        <w:rPr>
          <w:rFonts w:ascii="Arial" w:eastAsia="Calibri" w:hAnsi="Arial" w:cs="Arial"/>
        </w:rPr>
        <w:t xml:space="preserve"> use associate coaches, </w:t>
      </w:r>
      <w:r w:rsidR="00FA493F" w:rsidRPr="2A21716F">
        <w:rPr>
          <w:rFonts w:ascii="Arial" w:eastAsia="Calibri" w:hAnsi="Arial" w:cs="Arial"/>
        </w:rPr>
        <w:t>mentors,</w:t>
      </w:r>
      <w:r w:rsidR="00AB3434" w:rsidRPr="2A21716F">
        <w:rPr>
          <w:rFonts w:ascii="Arial" w:eastAsia="Calibri" w:hAnsi="Arial" w:cs="Arial"/>
        </w:rPr>
        <w:t xml:space="preserve"> and subject matter experts to support the </w:t>
      </w:r>
      <w:r w:rsidR="003724EF" w:rsidRPr="2A21716F">
        <w:rPr>
          <w:rFonts w:ascii="Arial" w:eastAsia="Calibri" w:hAnsi="Arial" w:cs="Arial"/>
        </w:rPr>
        <w:t>delivery,</w:t>
      </w:r>
      <w:r w:rsidR="00AD7DE8" w:rsidRPr="2A21716F">
        <w:rPr>
          <w:rFonts w:ascii="Arial" w:eastAsia="Calibri" w:hAnsi="Arial" w:cs="Arial"/>
        </w:rPr>
        <w:t xml:space="preserve"> and these </w:t>
      </w:r>
      <w:r w:rsidR="00F760F4" w:rsidRPr="2A21716F">
        <w:rPr>
          <w:rFonts w:ascii="Arial" w:eastAsia="Calibri" w:hAnsi="Arial" w:cs="Arial"/>
        </w:rPr>
        <w:t xml:space="preserve">should be captured in the supply chain declaration. </w:t>
      </w:r>
      <w:r w:rsidR="00085051" w:rsidRPr="2A21716F">
        <w:rPr>
          <w:rFonts w:ascii="Arial" w:eastAsia="Calibri" w:hAnsi="Arial" w:cs="Arial"/>
        </w:rPr>
        <w:t xml:space="preserve"> </w:t>
      </w:r>
    </w:p>
    <w:p w14:paraId="29832308" w14:textId="4753511E" w:rsidR="00473CD1" w:rsidRDefault="00473CD1" w:rsidP="2A21716F">
      <w:pPr>
        <w:spacing w:after="0"/>
        <w:jc w:val="both"/>
        <w:rPr>
          <w:rStyle w:val="Hyperlink"/>
          <w:rFonts w:ascii="Arial" w:hAnsi="Arial" w:cs="Arial"/>
        </w:rPr>
      </w:pPr>
    </w:p>
    <w:p w14:paraId="408BEC09" w14:textId="3F53E31C" w:rsidR="0CFCD716" w:rsidRDefault="008F259F" w:rsidP="2A21716F">
      <w:pPr>
        <w:spacing w:after="0"/>
        <w:jc w:val="both"/>
        <w:rPr>
          <w:rStyle w:val="Hyperlink"/>
          <w:rFonts w:ascii="Arial" w:hAnsi="Arial" w:cs="Arial"/>
          <w:color w:val="auto"/>
          <w:u w:val="none"/>
        </w:rPr>
      </w:pPr>
      <w:hyperlink r:id="rId17" w:history="1">
        <w:r w:rsidR="0CFCD716" w:rsidRPr="2A21716F">
          <w:rPr>
            <w:rStyle w:val="Hyperlink"/>
            <w:rFonts w:ascii="Arial" w:hAnsi="Arial" w:cs="Arial"/>
          </w:rPr>
          <w:t>Skills Programme Supply Chain Funding Rules</w:t>
        </w:r>
      </w:hyperlink>
    </w:p>
    <w:p w14:paraId="1307A572" w14:textId="70E6784C" w:rsidR="2A21716F" w:rsidRDefault="2A21716F" w:rsidP="2A21716F">
      <w:pPr>
        <w:spacing w:after="0"/>
        <w:jc w:val="both"/>
        <w:rPr>
          <w:rStyle w:val="Hyperlink"/>
          <w:rFonts w:ascii="Arial" w:hAnsi="Arial" w:cs="Arial"/>
          <w:color w:val="auto"/>
          <w:u w:val="none"/>
        </w:rPr>
      </w:pPr>
    </w:p>
    <w:p w14:paraId="477EA95E" w14:textId="60EDC4B8" w:rsidR="006E6D8D" w:rsidRPr="006E6D8D" w:rsidRDefault="006E6D8D" w:rsidP="009B496C">
      <w:pPr>
        <w:spacing w:after="0"/>
        <w:jc w:val="both"/>
        <w:rPr>
          <w:rStyle w:val="Hyperlink"/>
          <w:rFonts w:ascii="Arial" w:hAnsi="Arial" w:cs="Arial"/>
          <w:color w:val="auto"/>
          <w:u w:val="none"/>
        </w:rPr>
      </w:pPr>
      <w:r w:rsidRPr="006E6D8D">
        <w:rPr>
          <w:rStyle w:val="Hyperlink"/>
          <w:rFonts w:ascii="Arial" w:hAnsi="Arial" w:cs="Arial"/>
          <w:color w:val="auto"/>
          <w:u w:val="none"/>
        </w:rPr>
        <w:t xml:space="preserve">Only one </w:t>
      </w:r>
      <w:r w:rsidR="00473CD1">
        <w:rPr>
          <w:rStyle w:val="Hyperlink"/>
          <w:rFonts w:ascii="Arial" w:hAnsi="Arial" w:cs="Arial"/>
          <w:color w:val="auto"/>
          <w:u w:val="none"/>
        </w:rPr>
        <w:t>organisation</w:t>
      </w:r>
      <w:r w:rsidRPr="006E6D8D">
        <w:rPr>
          <w:rStyle w:val="Hyperlink"/>
          <w:rFonts w:ascii="Arial" w:hAnsi="Arial" w:cs="Arial"/>
          <w:color w:val="auto"/>
          <w:u w:val="none"/>
        </w:rPr>
        <w:t xml:space="preserve"> within the same Group of Companies may bid for this opportunity.  If a bidder wishes to use other </w:t>
      </w:r>
      <w:r w:rsidR="00E92CF9">
        <w:rPr>
          <w:rStyle w:val="Hyperlink"/>
          <w:rFonts w:ascii="Arial" w:hAnsi="Arial" w:cs="Arial"/>
          <w:color w:val="auto"/>
          <w:u w:val="none"/>
        </w:rPr>
        <w:t>organisations</w:t>
      </w:r>
      <w:r w:rsidRPr="006E6D8D">
        <w:rPr>
          <w:rStyle w:val="Hyperlink"/>
          <w:rFonts w:ascii="Arial" w:hAnsi="Arial" w:cs="Arial"/>
          <w:color w:val="auto"/>
          <w:u w:val="none"/>
        </w:rPr>
        <w:t xml:space="preserve"> within the same Group of </w:t>
      </w:r>
      <w:r w:rsidR="00FA493F" w:rsidRPr="006E6D8D">
        <w:rPr>
          <w:rStyle w:val="Hyperlink"/>
          <w:rFonts w:ascii="Arial" w:hAnsi="Arial" w:cs="Arial"/>
          <w:color w:val="auto"/>
          <w:u w:val="none"/>
        </w:rPr>
        <w:t>Companies,</w:t>
      </w:r>
      <w:r w:rsidRPr="006E6D8D">
        <w:rPr>
          <w:rStyle w:val="Hyperlink"/>
          <w:rFonts w:ascii="Arial" w:hAnsi="Arial" w:cs="Arial"/>
          <w:color w:val="auto"/>
          <w:u w:val="none"/>
        </w:rPr>
        <w:t xml:space="preserve"> they may do </w:t>
      </w:r>
      <w:r w:rsidR="00E92CF9">
        <w:rPr>
          <w:rStyle w:val="Hyperlink"/>
          <w:rFonts w:ascii="Arial" w:hAnsi="Arial" w:cs="Arial"/>
          <w:color w:val="auto"/>
          <w:u w:val="none"/>
        </w:rPr>
        <w:t xml:space="preserve">so </w:t>
      </w:r>
      <w:r w:rsidRPr="006E6D8D">
        <w:rPr>
          <w:rStyle w:val="Hyperlink"/>
          <w:rFonts w:ascii="Arial" w:hAnsi="Arial" w:cs="Arial"/>
          <w:color w:val="auto"/>
          <w:u w:val="none"/>
        </w:rPr>
        <w:t xml:space="preserve">by declaring that </w:t>
      </w:r>
      <w:r w:rsidR="00E92CF9">
        <w:rPr>
          <w:rStyle w:val="Hyperlink"/>
          <w:rFonts w:ascii="Arial" w:hAnsi="Arial" w:cs="Arial"/>
          <w:color w:val="auto"/>
          <w:u w:val="none"/>
        </w:rPr>
        <w:t>organisation</w:t>
      </w:r>
      <w:r w:rsidR="00E92CF9" w:rsidRPr="006E6D8D">
        <w:rPr>
          <w:rStyle w:val="Hyperlink"/>
          <w:rFonts w:ascii="Arial" w:hAnsi="Arial" w:cs="Arial"/>
          <w:color w:val="auto"/>
          <w:u w:val="none"/>
        </w:rPr>
        <w:t xml:space="preserve"> </w:t>
      </w:r>
      <w:r w:rsidRPr="006E6D8D">
        <w:rPr>
          <w:rStyle w:val="Hyperlink"/>
          <w:rFonts w:ascii="Arial" w:hAnsi="Arial" w:cs="Arial"/>
          <w:color w:val="auto"/>
          <w:u w:val="none"/>
        </w:rPr>
        <w:t xml:space="preserve">as a sub-contractor.  Please note that all sub-contractors are subject to the approval of the West Midlands Combined Authority.  </w:t>
      </w:r>
    </w:p>
    <w:p w14:paraId="78971433" w14:textId="77777777" w:rsidR="009B496C" w:rsidRPr="001719B0" w:rsidRDefault="009B496C" w:rsidP="009B496C">
      <w:pPr>
        <w:spacing w:after="0"/>
        <w:jc w:val="both"/>
        <w:rPr>
          <w:rFonts w:ascii="Arial" w:eastAsia="Calibri" w:hAnsi="Arial" w:cs="Arial"/>
        </w:rPr>
      </w:pPr>
    </w:p>
    <w:p w14:paraId="2538C0A1" w14:textId="461E3454" w:rsidR="002D78B5" w:rsidRPr="001719B0" w:rsidRDefault="006931DF" w:rsidP="2A21716F">
      <w:pPr>
        <w:pStyle w:val="ListParagraph"/>
        <w:numPr>
          <w:ilvl w:val="0"/>
          <w:numId w:val="4"/>
        </w:numPr>
        <w:spacing w:after="0" w:line="240" w:lineRule="auto"/>
        <w:jc w:val="both"/>
        <w:rPr>
          <w:rFonts w:ascii="Arial" w:hAnsi="Arial" w:cs="Arial"/>
          <w:b/>
          <w:bCs/>
        </w:rPr>
      </w:pPr>
      <w:r w:rsidRPr="62A056C1">
        <w:rPr>
          <w:rFonts w:ascii="Arial" w:hAnsi="Arial" w:cs="Arial"/>
          <w:b/>
          <w:bCs/>
        </w:rPr>
        <w:t>Respons</w:t>
      </w:r>
      <w:r w:rsidR="0C37E09E" w:rsidRPr="62A056C1">
        <w:rPr>
          <w:rFonts w:ascii="Arial" w:hAnsi="Arial" w:cs="Arial"/>
          <w:b/>
          <w:bCs/>
        </w:rPr>
        <w:t xml:space="preserve">e </w:t>
      </w:r>
    </w:p>
    <w:p w14:paraId="4A07A7BD" w14:textId="122429CA" w:rsidR="2A21716F" w:rsidRDefault="2A21716F" w:rsidP="2A21716F">
      <w:pPr>
        <w:spacing w:after="0" w:line="240" w:lineRule="auto"/>
        <w:jc w:val="both"/>
        <w:rPr>
          <w:rFonts w:ascii="Arial" w:hAnsi="Arial" w:cs="Arial"/>
          <w:b/>
          <w:bCs/>
        </w:rPr>
      </w:pPr>
    </w:p>
    <w:p w14:paraId="5A46447D" w14:textId="62413D21" w:rsidR="00E21CEE" w:rsidRPr="001719B0" w:rsidRDefault="002D78B5" w:rsidP="00EF6EE5">
      <w:pPr>
        <w:jc w:val="both"/>
        <w:rPr>
          <w:rFonts w:ascii="Arial" w:eastAsia="Calibri" w:hAnsi="Arial" w:cs="Arial"/>
        </w:rPr>
      </w:pPr>
      <w:r w:rsidRPr="2A21716F">
        <w:rPr>
          <w:rFonts w:ascii="Arial" w:eastAsia="Calibri" w:hAnsi="Arial" w:cs="Arial"/>
        </w:rPr>
        <w:t xml:space="preserve">The WMCA require </w:t>
      </w:r>
      <w:r w:rsidR="00C83AB7" w:rsidRPr="2A21716F">
        <w:rPr>
          <w:rFonts w:ascii="Arial" w:eastAsia="Calibri" w:hAnsi="Arial" w:cs="Arial"/>
        </w:rPr>
        <w:t>a response to</w:t>
      </w:r>
      <w:r w:rsidR="3749702B" w:rsidRPr="2A21716F">
        <w:rPr>
          <w:rFonts w:ascii="Arial" w:eastAsia="Calibri" w:hAnsi="Arial" w:cs="Arial"/>
        </w:rPr>
        <w:t xml:space="preserve"> all</w:t>
      </w:r>
      <w:r w:rsidR="00C83AB7" w:rsidRPr="2A21716F">
        <w:rPr>
          <w:rFonts w:ascii="Arial" w:eastAsia="Calibri" w:hAnsi="Arial" w:cs="Arial"/>
        </w:rPr>
        <w:t xml:space="preserve"> the</w:t>
      </w:r>
      <w:r w:rsidR="74E9C5EB" w:rsidRPr="2A21716F">
        <w:rPr>
          <w:rFonts w:ascii="Arial" w:eastAsia="Calibri" w:hAnsi="Arial" w:cs="Arial"/>
        </w:rPr>
        <w:t xml:space="preserve"> questions detailed in the application form for Digital Divide Grants. </w:t>
      </w:r>
      <w:r w:rsidR="005B6D8D" w:rsidRPr="2A21716F">
        <w:rPr>
          <w:rFonts w:ascii="Arial" w:eastAsia="Calibri" w:hAnsi="Arial" w:cs="Arial"/>
        </w:rPr>
        <w:t>T</w:t>
      </w:r>
      <w:r w:rsidRPr="2A21716F">
        <w:rPr>
          <w:rFonts w:ascii="Arial" w:eastAsia="Calibri" w:hAnsi="Arial" w:cs="Arial"/>
        </w:rPr>
        <w:t xml:space="preserve">he </w:t>
      </w:r>
      <w:r w:rsidR="00FA2B1D" w:rsidRPr="2A21716F">
        <w:rPr>
          <w:rFonts w:ascii="Arial" w:eastAsia="Calibri" w:hAnsi="Arial" w:cs="Arial"/>
        </w:rPr>
        <w:t>questions</w:t>
      </w:r>
      <w:r w:rsidR="41BC8AA9" w:rsidRPr="2A21716F">
        <w:rPr>
          <w:rFonts w:ascii="Arial" w:eastAsia="Calibri" w:hAnsi="Arial" w:cs="Arial"/>
        </w:rPr>
        <w:t xml:space="preserve"> &amp; associated guidance can be found in the Digital Divide Application and includes the assessment process. </w:t>
      </w:r>
      <w:r w:rsidR="312E024C" w:rsidRPr="2A21716F">
        <w:rPr>
          <w:rFonts w:ascii="Arial" w:eastAsia="Calibri" w:hAnsi="Arial" w:cs="Arial"/>
        </w:rPr>
        <w:t>Applicants will also find details of how the applications will be evaluated</w:t>
      </w:r>
      <w:r w:rsidR="02EA1B0C" w:rsidRPr="2A21716F">
        <w:rPr>
          <w:rFonts w:ascii="Arial" w:eastAsia="Calibri" w:hAnsi="Arial" w:cs="Arial"/>
        </w:rPr>
        <w:t xml:space="preserve"> including eligibility</w:t>
      </w:r>
      <w:r w:rsidR="312E024C" w:rsidRPr="2A21716F">
        <w:rPr>
          <w:rFonts w:ascii="Arial" w:eastAsia="Calibri" w:hAnsi="Arial" w:cs="Arial"/>
        </w:rPr>
        <w:t xml:space="preserve"> and </w:t>
      </w:r>
      <w:r w:rsidR="1F423817" w:rsidRPr="2A21716F">
        <w:rPr>
          <w:rFonts w:ascii="Arial" w:eastAsia="Calibri" w:hAnsi="Arial" w:cs="Arial"/>
        </w:rPr>
        <w:t>award</w:t>
      </w:r>
      <w:r w:rsidR="312E024C" w:rsidRPr="2A21716F">
        <w:rPr>
          <w:rFonts w:ascii="Arial" w:eastAsia="Calibri" w:hAnsi="Arial" w:cs="Arial"/>
        </w:rPr>
        <w:t xml:space="preserve"> criteria.  </w:t>
      </w:r>
    </w:p>
    <w:p w14:paraId="1855F345" w14:textId="4B48BE04" w:rsidR="003C117D" w:rsidRPr="00281CDD" w:rsidRDefault="00F0761A" w:rsidP="00281CDD">
      <w:pPr>
        <w:spacing w:after="0"/>
        <w:jc w:val="both"/>
        <w:rPr>
          <w:rFonts w:ascii="Arial" w:hAnsi="Arial" w:cs="Arial"/>
          <w:b/>
          <w:bCs/>
        </w:rPr>
      </w:pPr>
      <w:r w:rsidRPr="16DCB816">
        <w:rPr>
          <w:rFonts w:ascii="Arial" w:eastAsia="Calibri" w:hAnsi="Arial" w:cs="Arial"/>
        </w:rPr>
        <w:t>If your pro</w:t>
      </w:r>
      <w:r w:rsidR="009E4B61" w:rsidRPr="16DCB816">
        <w:rPr>
          <w:rFonts w:ascii="Arial" w:eastAsia="Calibri" w:hAnsi="Arial" w:cs="Arial"/>
        </w:rPr>
        <w:t>posal</w:t>
      </w:r>
      <w:r w:rsidRPr="16DCB816">
        <w:rPr>
          <w:rFonts w:ascii="Arial" w:eastAsia="Calibri" w:hAnsi="Arial" w:cs="Arial"/>
        </w:rPr>
        <w:t xml:space="preserve"> has been developed in collaboration with other </w:t>
      </w:r>
      <w:r w:rsidR="00FA2B1D" w:rsidRPr="16DCB816">
        <w:rPr>
          <w:rFonts w:ascii="Arial" w:eastAsia="Calibri" w:hAnsi="Arial" w:cs="Arial"/>
        </w:rPr>
        <w:t>partners,</w:t>
      </w:r>
      <w:r w:rsidRPr="16DCB816">
        <w:rPr>
          <w:rFonts w:ascii="Arial" w:eastAsia="Calibri" w:hAnsi="Arial" w:cs="Arial"/>
        </w:rPr>
        <w:t xml:space="preserve"> please include this in </w:t>
      </w:r>
      <w:r w:rsidR="00642072" w:rsidRPr="16DCB816">
        <w:rPr>
          <w:rFonts w:ascii="Arial" w:eastAsia="Calibri" w:hAnsi="Arial" w:cs="Arial"/>
        </w:rPr>
        <w:t>your response</w:t>
      </w:r>
      <w:r w:rsidR="00C74412" w:rsidRPr="16DCB816">
        <w:rPr>
          <w:rFonts w:ascii="Arial" w:eastAsia="Calibri" w:hAnsi="Arial" w:cs="Arial"/>
        </w:rPr>
        <w:t>.</w:t>
      </w:r>
    </w:p>
    <w:p w14:paraId="63BF8A6F" w14:textId="3C2BB309" w:rsidR="161650C8" w:rsidRDefault="161650C8" w:rsidP="161650C8">
      <w:pPr>
        <w:spacing w:after="0"/>
        <w:jc w:val="both"/>
        <w:rPr>
          <w:rFonts w:ascii="Arial" w:eastAsia="Calibri" w:hAnsi="Arial" w:cs="Arial"/>
        </w:rPr>
      </w:pPr>
    </w:p>
    <w:p w14:paraId="169E1075" w14:textId="5E8B8A63" w:rsidR="001567E8" w:rsidRPr="00A578A4" w:rsidRDefault="45771C3D" w:rsidP="00EF6EE5">
      <w:pPr>
        <w:jc w:val="both"/>
        <w:rPr>
          <w:rFonts w:eastAsia="Calibri" w:cstheme="minorHAnsi"/>
          <w:b/>
          <w:bCs/>
          <w:sz w:val="18"/>
          <w:szCs w:val="18"/>
        </w:rPr>
      </w:pPr>
      <w:r w:rsidRPr="408D6627">
        <w:rPr>
          <w:rFonts w:ascii="Arial" w:eastAsia="Calibri" w:hAnsi="Arial" w:cs="Arial"/>
        </w:rPr>
        <w:t xml:space="preserve">Deadlines for completed applications is </w:t>
      </w:r>
      <w:r w:rsidR="380E1777" w:rsidRPr="408D6627">
        <w:rPr>
          <w:rFonts w:ascii="Arial" w:eastAsia="Calibri" w:hAnsi="Arial" w:cs="Arial"/>
        </w:rPr>
        <w:t>1</w:t>
      </w:r>
      <w:r w:rsidR="380E1777" w:rsidRPr="408D6627">
        <w:rPr>
          <w:rFonts w:ascii="Arial" w:eastAsia="Calibri" w:hAnsi="Arial" w:cs="Arial"/>
          <w:vertAlign w:val="superscript"/>
        </w:rPr>
        <w:t>st</w:t>
      </w:r>
      <w:r w:rsidR="380E1777" w:rsidRPr="408D6627">
        <w:rPr>
          <w:rFonts w:ascii="Arial" w:eastAsia="Calibri" w:hAnsi="Arial" w:cs="Arial"/>
        </w:rPr>
        <w:t xml:space="preserve"> November 2024 at 5pm.</w:t>
      </w:r>
      <w:r w:rsidR="14AEF4F0" w:rsidRPr="408D6627">
        <w:rPr>
          <w:rFonts w:ascii="Arial" w:eastAsia="Calibri" w:hAnsi="Arial" w:cs="Arial"/>
        </w:rPr>
        <w:t xml:space="preserve"> Responses submitted after the deadline will not be accepted.</w:t>
      </w:r>
      <w:r w:rsidRPr="408D6627">
        <w:rPr>
          <w:rFonts w:ascii="Arial" w:eastAsia="Calibri" w:hAnsi="Arial" w:cs="Arial"/>
        </w:rPr>
        <w:t xml:space="preserve"> Completed applications must be submitted to </w:t>
      </w:r>
      <w:hyperlink r:id="rId18" w:history="1">
        <w:r w:rsidR="07043A7C" w:rsidRPr="408D6627">
          <w:rPr>
            <w:rStyle w:val="Hyperlink"/>
            <w:rFonts w:ascii="Arial" w:eastAsia="Arial" w:hAnsi="Arial" w:cs="Arial"/>
          </w:rPr>
          <w:t>Skills.Programmes@wmca.org.uk</w:t>
        </w:r>
      </w:hyperlink>
    </w:p>
    <w:sectPr w:rsidR="001567E8" w:rsidRPr="00A578A4" w:rsidSect="00647783">
      <w:footerReference w:type="default" r:id="rId19"/>
      <w:pgSz w:w="11906" w:h="16838"/>
      <w:pgMar w:top="1440" w:right="1440" w:bottom="993"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31C6" w14:textId="77777777" w:rsidR="00653409" w:rsidRDefault="00653409" w:rsidP="002B2F74">
      <w:pPr>
        <w:spacing w:after="0" w:line="240" w:lineRule="auto"/>
      </w:pPr>
      <w:r>
        <w:separator/>
      </w:r>
    </w:p>
  </w:endnote>
  <w:endnote w:type="continuationSeparator" w:id="0">
    <w:p w14:paraId="069A7C97" w14:textId="77777777" w:rsidR="00653409" w:rsidRDefault="00653409" w:rsidP="002B2F74">
      <w:pPr>
        <w:spacing w:after="0" w:line="240" w:lineRule="auto"/>
      </w:pPr>
      <w:r>
        <w:continuationSeparator/>
      </w:r>
    </w:p>
  </w:endnote>
  <w:endnote w:type="continuationNotice" w:id="1">
    <w:p w14:paraId="744D24EC" w14:textId="77777777" w:rsidR="00653409" w:rsidRDefault="00653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771187"/>
      <w:docPartObj>
        <w:docPartGallery w:val="Page Numbers (Bottom of Page)"/>
        <w:docPartUnique/>
      </w:docPartObj>
    </w:sdtPr>
    <w:sdtEndPr>
      <w:rPr>
        <w:color w:val="7F7F7F" w:themeColor="background1" w:themeShade="7F"/>
        <w:spacing w:val="60"/>
      </w:rPr>
    </w:sdtEndPr>
    <w:sdtContent>
      <w:p w14:paraId="254BBF56" w14:textId="67A076B5" w:rsidR="002B2F74" w:rsidRDefault="002B2F74">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 </w:t>
        </w:r>
        <w:r>
          <w:rPr>
            <w:color w:val="7F7F7F" w:themeColor="background1" w:themeShade="7F"/>
            <w:spacing w:val="60"/>
          </w:rPr>
          <w:t>Page</w:t>
        </w:r>
      </w:p>
    </w:sdtContent>
  </w:sdt>
  <w:p w14:paraId="6F1BD196" w14:textId="77777777" w:rsidR="002B2F74" w:rsidRDefault="002B2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EE33" w14:textId="77777777" w:rsidR="00653409" w:rsidRDefault="00653409" w:rsidP="002B2F74">
      <w:pPr>
        <w:spacing w:after="0" w:line="240" w:lineRule="auto"/>
      </w:pPr>
      <w:r>
        <w:separator/>
      </w:r>
    </w:p>
  </w:footnote>
  <w:footnote w:type="continuationSeparator" w:id="0">
    <w:p w14:paraId="021E5B67" w14:textId="77777777" w:rsidR="00653409" w:rsidRDefault="00653409" w:rsidP="002B2F74">
      <w:pPr>
        <w:spacing w:after="0" w:line="240" w:lineRule="auto"/>
      </w:pPr>
      <w:r>
        <w:continuationSeparator/>
      </w:r>
    </w:p>
  </w:footnote>
  <w:footnote w:type="continuationNotice" w:id="1">
    <w:p w14:paraId="1BED738C" w14:textId="77777777" w:rsidR="00653409" w:rsidRDefault="0065340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oVPEhPkFiIQF0" int2:id="22s1gMiX">
      <int2:state int2:value="Rejected" int2:type="AugLoop_Text_Critique"/>
    </int2:textHash>
    <int2:bookmark int2:bookmarkName="_Int_66eKpw0e" int2:invalidationBookmarkName="" int2:hashCode="f/B48mT4BfgTQJ" int2:id="3sUbr4z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4A4"/>
    <w:multiLevelType w:val="hybridMultilevel"/>
    <w:tmpl w:val="31563834"/>
    <w:lvl w:ilvl="0" w:tplc="FFFFFFFF">
      <w:start w:val="1"/>
      <w:numFmt w:val="bullet"/>
      <w:lvlText w:val="o"/>
      <w:lvlJc w:val="left"/>
      <w:pPr>
        <w:ind w:left="1495" w:hanging="360"/>
      </w:pPr>
      <w:rPr>
        <w:rFonts w:ascii="Courier New" w:hAnsi="Courier New" w:cs="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2262497C"/>
    <w:multiLevelType w:val="multilevel"/>
    <w:tmpl w:val="D1505FC2"/>
    <w:lvl w:ilvl="0">
      <w:start w:val="1"/>
      <w:numFmt w:val="decimal"/>
      <w:lvlText w:val="%1)"/>
      <w:lvlJc w:val="left"/>
      <w:pPr>
        <w:ind w:left="360" w:hanging="360"/>
      </w:pPr>
      <w:rPr>
        <w:b/>
      </w:rPr>
    </w:lvl>
    <w:lvl w:ilvl="1">
      <w:start w:val="1"/>
      <w:numFmt w:val="decimal"/>
      <w:lvlText w:val="%2."/>
      <w:lvlJc w:val="left"/>
      <w:pPr>
        <w:ind w:left="720" w:hanging="360"/>
      </w:pPr>
      <w:rPr>
        <w:b w:val="0"/>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F5A297D"/>
    <w:multiLevelType w:val="hybridMultilevel"/>
    <w:tmpl w:val="5F5A796A"/>
    <w:lvl w:ilvl="0" w:tplc="797AC5A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456346"/>
    <w:multiLevelType w:val="hybridMultilevel"/>
    <w:tmpl w:val="37A8A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91529"/>
    <w:multiLevelType w:val="hybridMultilevel"/>
    <w:tmpl w:val="D8DCE902"/>
    <w:lvl w:ilvl="0" w:tplc="72E676D2">
      <w:start w:val="1"/>
      <w:numFmt w:val="bullet"/>
      <w:lvlText w:val=""/>
      <w:lvlJc w:val="left"/>
      <w:pPr>
        <w:ind w:left="720" w:hanging="360"/>
      </w:pPr>
      <w:rPr>
        <w:rFonts w:ascii="Symbol" w:hAnsi="Symbol" w:hint="default"/>
      </w:rPr>
    </w:lvl>
    <w:lvl w:ilvl="1" w:tplc="D026FD5A">
      <w:start w:val="1"/>
      <w:numFmt w:val="bullet"/>
      <w:lvlText w:val="o"/>
      <w:lvlJc w:val="left"/>
      <w:pPr>
        <w:ind w:left="1440" w:hanging="360"/>
      </w:pPr>
      <w:rPr>
        <w:rFonts w:ascii="Courier New" w:hAnsi="Courier New" w:hint="default"/>
      </w:rPr>
    </w:lvl>
    <w:lvl w:ilvl="2" w:tplc="1C902F32">
      <w:start w:val="1"/>
      <w:numFmt w:val="bullet"/>
      <w:lvlText w:val=""/>
      <w:lvlJc w:val="left"/>
      <w:pPr>
        <w:ind w:left="2160" w:hanging="360"/>
      </w:pPr>
      <w:rPr>
        <w:rFonts w:ascii="Wingdings" w:hAnsi="Wingdings" w:hint="default"/>
      </w:rPr>
    </w:lvl>
    <w:lvl w:ilvl="3" w:tplc="08EA36F0">
      <w:start w:val="1"/>
      <w:numFmt w:val="bullet"/>
      <w:lvlText w:val=""/>
      <w:lvlJc w:val="left"/>
      <w:pPr>
        <w:ind w:left="2880" w:hanging="360"/>
      </w:pPr>
      <w:rPr>
        <w:rFonts w:ascii="Symbol" w:hAnsi="Symbol" w:hint="default"/>
      </w:rPr>
    </w:lvl>
    <w:lvl w:ilvl="4" w:tplc="19C628E4">
      <w:start w:val="1"/>
      <w:numFmt w:val="bullet"/>
      <w:lvlText w:val="o"/>
      <w:lvlJc w:val="left"/>
      <w:pPr>
        <w:ind w:left="3600" w:hanging="360"/>
      </w:pPr>
      <w:rPr>
        <w:rFonts w:ascii="Courier New" w:hAnsi="Courier New" w:hint="default"/>
      </w:rPr>
    </w:lvl>
    <w:lvl w:ilvl="5" w:tplc="36F828CA">
      <w:start w:val="1"/>
      <w:numFmt w:val="bullet"/>
      <w:lvlText w:val=""/>
      <w:lvlJc w:val="left"/>
      <w:pPr>
        <w:ind w:left="4320" w:hanging="360"/>
      </w:pPr>
      <w:rPr>
        <w:rFonts w:ascii="Wingdings" w:hAnsi="Wingdings" w:hint="default"/>
      </w:rPr>
    </w:lvl>
    <w:lvl w:ilvl="6" w:tplc="1B749CB8">
      <w:start w:val="1"/>
      <w:numFmt w:val="bullet"/>
      <w:lvlText w:val=""/>
      <w:lvlJc w:val="left"/>
      <w:pPr>
        <w:ind w:left="5040" w:hanging="360"/>
      </w:pPr>
      <w:rPr>
        <w:rFonts w:ascii="Symbol" w:hAnsi="Symbol" w:hint="default"/>
      </w:rPr>
    </w:lvl>
    <w:lvl w:ilvl="7" w:tplc="E2BCD8D8">
      <w:start w:val="1"/>
      <w:numFmt w:val="bullet"/>
      <w:lvlText w:val="o"/>
      <w:lvlJc w:val="left"/>
      <w:pPr>
        <w:ind w:left="5760" w:hanging="360"/>
      </w:pPr>
      <w:rPr>
        <w:rFonts w:ascii="Courier New" w:hAnsi="Courier New" w:hint="default"/>
      </w:rPr>
    </w:lvl>
    <w:lvl w:ilvl="8" w:tplc="6C28BE22">
      <w:start w:val="1"/>
      <w:numFmt w:val="bullet"/>
      <w:lvlText w:val=""/>
      <w:lvlJc w:val="left"/>
      <w:pPr>
        <w:ind w:left="6480" w:hanging="360"/>
      </w:pPr>
      <w:rPr>
        <w:rFonts w:ascii="Wingdings" w:hAnsi="Wingdings" w:hint="default"/>
      </w:rPr>
    </w:lvl>
  </w:abstractNum>
  <w:abstractNum w:abstractNumId="5" w15:restartNumberingAfterBreak="0">
    <w:nsid w:val="4F0E2061"/>
    <w:multiLevelType w:val="hybridMultilevel"/>
    <w:tmpl w:val="64A44858"/>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36AEC53"/>
    <w:multiLevelType w:val="hybridMultilevel"/>
    <w:tmpl w:val="A0CAEA7C"/>
    <w:lvl w:ilvl="0" w:tplc="1A5A4086">
      <w:start w:val="1"/>
      <w:numFmt w:val="bullet"/>
      <w:lvlText w:val=""/>
      <w:lvlJc w:val="left"/>
      <w:pPr>
        <w:ind w:left="720" w:hanging="360"/>
      </w:pPr>
      <w:rPr>
        <w:rFonts w:ascii="Symbol" w:hAnsi="Symbol" w:hint="default"/>
      </w:rPr>
    </w:lvl>
    <w:lvl w:ilvl="1" w:tplc="DD802F9A">
      <w:start w:val="1"/>
      <w:numFmt w:val="bullet"/>
      <w:lvlText w:val="o"/>
      <w:lvlJc w:val="left"/>
      <w:pPr>
        <w:ind w:left="1440" w:hanging="360"/>
      </w:pPr>
      <w:rPr>
        <w:rFonts w:ascii="Courier New" w:hAnsi="Courier New" w:hint="default"/>
      </w:rPr>
    </w:lvl>
    <w:lvl w:ilvl="2" w:tplc="A7D66F04">
      <w:start w:val="1"/>
      <w:numFmt w:val="bullet"/>
      <w:lvlText w:val=""/>
      <w:lvlJc w:val="left"/>
      <w:pPr>
        <w:ind w:left="2160" w:hanging="360"/>
      </w:pPr>
      <w:rPr>
        <w:rFonts w:ascii="Wingdings" w:hAnsi="Wingdings" w:hint="default"/>
      </w:rPr>
    </w:lvl>
    <w:lvl w:ilvl="3" w:tplc="51D6FE12">
      <w:start w:val="1"/>
      <w:numFmt w:val="bullet"/>
      <w:lvlText w:val=""/>
      <w:lvlJc w:val="left"/>
      <w:pPr>
        <w:ind w:left="2880" w:hanging="360"/>
      </w:pPr>
      <w:rPr>
        <w:rFonts w:ascii="Symbol" w:hAnsi="Symbol" w:hint="default"/>
      </w:rPr>
    </w:lvl>
    <w:lvl w:ilvl="4" w:tplc="B44415D0">
      <w:start w:val="1"/>
      <w:numFmt w:val="bullet"/>
      <w:lvlText w:val="o"/>
      <w:lvlJc w:val="left"/>
      <w:pPr>
        <w:ind w:left="3600" w:hanging="360"/>
      </w:pPr>
      <w:rPr>
        <w:rFonts w:ascii="Courier New" w:hAnsi="Courier New" w:hint="default"/>
      </w:rPr>
    </w:lvl>
    <w:lvl w:ilvl="5" w:tplc="3C586E3C">
      <w:start w:val="1"/>
      <w:numFmt w:val="bullet"/>
      <w:lvlText w:val=""/>
      <w:lvlJc w:val="left"/>
      <w:pPr>
        <w:ind w:left="4320" w:hanging="360"/>
      </w:pPr>
      <w:rPr>
        <w:rFonts w:ascii="Wingdings" w:hAnsi="Wingdings" w:hint="default"/>
      </w:rPr>
    </w:lvl>
    <w:lvl w:ilvl="6" w:tplc="58C4E6F2">
      <w:start w:val="1"/>
      <w:numFmt w:val="bullet"/>
      <w:lvlText w:val=""/>
      <w:lvlJc w:val="left"/>
      <w:pPr>
        <w:ind w:left="5040" w:hanging="360"/>
      </w:pPr>
      <w:rPr>
        <w:rFonts w:ascii="Symbol" w:hAnsi="Symbol" w:hint="default"/>
      </w:rPr>
    </w:lvl>
    <w:lvl w:ilvl="7" w:tplc="793208E4">
      <w:start w:val="1"/>
      <w:numFmt w:val="bullet"/>
      <w:lvlText w:val="o"/>
      <w:lvlJc w:val="left"/>
      <w:pPr>
        <w:ind w:left="5760" w:hanging="360"/>
      </w:pPr>
      <w:rPr>
        <w:rFonts w:ascii="Courier New" w:hAnsi="Courier New" w:hint="default"/>
      </w:rPr>
    </w:lvl>
    <w:lvl w:ilvl="8" w:tplc="8990DA4C">
      <w:start w:val="1"/>
      <w:numFmt w:val="bullet"/>
      <w:lvlText w:val=""/>
      <w:lvlJc w:val="left"/>
      <w:pPr>
        <w:ind w:left="6480" w:hanging="360"/>
      </w:pPr>
      <w:rPr>
        <w:rFonts w:ascii="Wingdings" w:hAnsi="Wingdings" w:hint="default"/>
      </w:rPr>
    </w:lvl>
  </w:abstractNum>
  <w:abstractNum w:abstractNumId="7" w15:restartNumberingAfterBreak="0">
    <w:nsid w:val="585D3582"/>
    <w:multiLevelType w:val="hybridMultilevel"/>
    <w:tmpl w:val="19042646"/>
    <w:lvl w:ilvl="0" w:tplc="866A2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F78933"/>
    <w:multiLevelType w:val="hybridMultilevel"/>
    <w:tmpl w:val="39A8558E"/>
    <w:lvl w:ilvl="0" w:tplc="BB2C1D88">
      <w:start w:val="1"/>
      <w:numFmt w:val="bullet"/>
      <w:lvlText w:val="·"/>
      <w:lvlJc w:val="left"/>
      <w:pPr>
        <w:ind w:left="720" w:hanging="360"/>
      </w:pPr>
      <w:rPr>
        <w:rFonts w:ascii="Symbol" w:hAnsi="Symbol" w:hint="default"/>
      </w:rPr>
    </w:lvl>
    <w:lvl w:ilvl="1" w:tplc="32962AAE">
      <w:start w:val="1"/>
      <w:numFmt w:val="bullet"/>
      <w:lvlText w:val="o"/>
      <w:lvlJc w:val="left"/>
      <w:pPr>
        <w:ind w:left="1440" w:hanging="360"/>
      </w:pPr>
      <w:rPr>
        <w:rFonts w:ascii="Courier New" w:hAnsi="Courier New" w:hint="default"/>
      </w:rPr>
    </w:lvl>
    <w:lvl w:ilvl="2" w:tplc="C38C61B4">
      <w:start w:val="1"/>
      <w:numFmt w:val="bullet"/>
      <w:lvlText w:val=""/>
      <w:lvlJc w:val="left"/>
      <w:pPr>
        <w:ind w:left="2160" w:hanging="360"/>
      </w:pPr>
      <w:rPr>
        <w:rFonts w:ascii="Wingdings" w:hAnsi="Wingdings" w:hint="default"/>
      </w:rPr>
    </w:lvl>
    <w:lvl w:ilvl="3" w:tplc="9336002E">
      <w:start w:val="1"/>
      <w:numFmt w:val="bullet"/>
      <w:lvlText w:val=""/>
      <w:lvlJc w:val="left"/>
      <w:pPr>
        <w:ind w:left="2880" w:hanging="360"/>
      </w:pPr>
      <w:rPr>
        <w:rFonts w:ascii="Symbol" w:hAnsi="Symbol" w:hint="default"/>
      </w:rPr>
    </w:lvl>
    <w:lvl w:ilvl="4" w:tplc="2E92E296">
      <w:start w:val="1"/>
      <w:numFmt w:val="bullet"/>
      <w:lvlText w:val="o"/>
      <w:lvlJc w:val="left"/>
      <w:pPr>
        <w:ind w:left="3600" w:hanging="360"/>
      </w:pPr>
      <w:rPr>
        <w:rFonts w:ascii="Courier New" w:hAnsi="Courier New" w:hint="default"/>
      </w:rPr>
    </w:lvl>
    <w:lvl w:ilvl="5" w:tplc="27AA24EA">
      <w:start w:val="1"/>
      <w:numFmt w:val="bullet"/>
      <w:lvlText w:val=""/>
      <w:lvlJc w:val="left"/>
      <w:pPr>
        <w:ind w:left="4320" w:hanging="360"/>
      </w:pPr>
      <w:rPr>
        <w:rFonts w:ascii="Wingdings" w:hAnsi="Wingdings" w:hint="default"/>
      </w:rPr>
    </w:lvl>
    <w:lvl w:ilvl="6" w:tplc="A87C3F84">
      <w:start w:val="1"/>
      <w:numFmt w:val="bullet"/>
      <w:lvlText w:val=""/>
      <w:lvlJc w:val="left"/>
      <w:pPr>
        <w:ind w:left="5040" w:hanging="360"/>
      </w:pPr>
      <w:rPr>
        <w:rFonts w:ascii="Symbol" w:hAnsi="Symbol" w:hint="default"/>
      </w:rPr>
    </w:lvl>
    <w:lvl w:ilvl="7" w:tplc="1DD8678C">
      <w:start w:val="1"/>
      <w:numFmt w:val="bullet"/>
      <w:lvlText w:val="o"/>
      <w:lvlJc w:val="left"/>
      <w:pPr>
        <w:ind w:left="5760" w:hanging="360"/>
      </w:pPr>
      <w:rPr>
        <w:rFonts w:ascii="Courier New" w:hAnsi="Courier New" w:hint="default"/>
      </w:rPr>
    </w:lvl>
    <w:lvl w:ilvl="8" w:tplc="CA4E8B3A">
      <w:start w:val="1"/>
      <w:numFmt w:val="bullet"/>
      <w:lvlText w:val=""/>
      <w:lvlJc w:val="left"/>
      <w:pPr>
        <w:ind w:left="6480" w:hanging="360"/>
      </w:pPr>
      <w:rPr>
        <w:rFonts w:ascii="Wingdings" w:hAnsi="Wingdings" w:hint="default"/>
      </w:rPr>
    </w:lvl>
  </w:abstractNum>
  <w:abstractNum w:abstractNumId="9" w15:restartNumberingAfterBreak="0">
    <w:nsid w:val="792A21D8"/>
    <w:multiLevelType w:val="hybridMultilevel"/>
    <w:tmpl w:val="7602A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C6EC2"/>
    <w:multiLevelType w:val="hybridMultilevel"/>
    <w:tmpl w:val="C4A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151730">
    <w:abstractNumId w:val="4"/>
  </w:num>
  <w:num w:numId="2" w16cid:durableId="1116947312">
    <w:abstractNumId w:val="6"/>
  </w:num>
  <w:num w:numId="3" w16cid:durableId="392385910">
    <w:abstractNumId w:val="8"/>
  </w:num>
  <w:num w:numId="4" w16cid:durableId="1017267455">
    <w:abstractNumId w:val="2"/>
  </w:num>
  <w:num w:numId="5" w16cid:durableId="554052045">
    <w:abstractNumId w:val="3"/>
  </w:num>
  <w:num w:numId="6" w16cid:durableId="1954507607">
    <w:abstractNumId w:val="7"/>
  </w:num>
  <w:num w:numId="7" w16cid:durableId="1072117480">
    <w:abstractNumId w:val="5"/>
  </w:num>
  <w:num w:numId="8" w16cid:durableId="76632221">
    <w:abstractNumId w:val="1"/>
  </w:num>
  <w:num w:numId="9" w16cid:durableId="1166746835">
    <w:abstractNumId w:val="9"/>
  </w:num>
  <w:num w:numId="10" w16cid:durableId="1611739042">
    <w:abstractNumId w:val="0"/>
  </w:num>
  <w:num w:numId="11" w16cid:durableId="202585720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1D"/>
    <w:rsid w:val="00000356"/>
    <w:rsid w:val="00002AF8"/>
    <w:rsid w:val="00006DB4"/>
    <w:rsid w:val="000071E9"/>
    <w:rsid w:val="0000785C"/>
    <w:rsid w:val="0000F36F"/>
    <w:rsid w:val="000117FA"/>
    <w:rsid w:val="00015769"/>
    <w:rsid w:val="0001635D"/>
    <w:rsid w:val="00016D6D"/>
    <w:rsid w:val="000205EE"/>
    <w:rsid w:val="000229BE"/>
    <w:rsid w:val="00024C3C"/>
    <w:rsid w:val="00027462"/>
    <w:rsid w:val="0003015C"/>
    <w:rsid w:val="00030CFA"/>
    <w:rsid w:val="00031164"/>
    <w:rsid w:val="0003530A"/>
    <w:rsid w:val="000361B5"/>
    <w:rsid w:val="0004076C"/>
    <w:rsid w:val="000431CC"/>
    <w:rsid w:val="000473E8"/>
    <w:rsid w:val="00050281"/>
    <w:rsid w:val="00050A6E"/>
    <w:rsid w:val="0005134D"/>
    <w:rsid w:val="00052488"/>
    <w:rsid w:val="00052A15"/>
    <w:rsid w:val="00053F7B"/>
    <w:rsid w:val="00054678"/>
    <w:rsid w:val="00055095"/>
    <w:rsid w:val="000600D7"/>
    <w:rsid w:val="00062D17"/>
    <w:rsid w:val="00064A29"/>
    <w:rsid w:val="00067962"/>
    <w:rsid w:val="00067CCF"/>
    <w:rsid w:val="00070E72"/>
    <w:rsid w:val="00071D96"/>
    <w:rsid w:val="00074CD6"/>
    <w:rsid w:val="000801B0"/>
    <w:rsid w:val="00080D59"/>
    <w:rsid w:val="0008366F"/>
    <w:rsid w:val="000836D8"/>
    <w:rsid w:val="00085051"/>
    <w:rsid w:val="000853D5"/>
    <w:rsid w:val="00087E03"/>
    <w:rsid w:val="000905A0"/>
    <w:rsid w:val="00092FC8"/>
    <w:rsid w:val="000947F3"/>
    <w:rsid w:val="0009497D"/>
    <w:rsid w:val="000952B0"/>
    <w:rsid w:val="00095E83"/>
    <w:rsid w:val="0009632A"/>
    <w:rsid w:val="000A28DC"/>
    <w:rsid w:val="000A3360"/>
    <w:rsid w:val="000A33B9"/>
    <w:rsid w:val="000A386B"/>
    <w:rsid w:val="000A449A"/>
    <w:rsid w:val="000A475E"/>
    <w:rsid w:val="000A78DF"/>
    <w:rsid w:val="000B00C4"/>
    <w:rsid w:val="000B226A"/>
    <w:rsid w:val="000B2F77"/>
    <w:rsid w:val="000B3FBC"/>
    <w:rsid w:val="000B4DF6"/>
    <w:rsid w:val="000B5070"/>
    <w:rsid w:val="000B5141"/>
    <w:rsid w:val="000C0117"/>
    <w:rsid w:val="000C6409"/>
    <w:rsid w:val="000C6F9C"/>
    <w:rsid w:val="000D067E"/>
    <w:rsid w:val="000D1747"/>
    <w:rsid w:val="000D1BEF"/>
    <w:rsid w:val="000D20CA"/>
    <w:rsid w:val="000D4C87"/>
    <w:rsid w:val="000D5F2A"/>
    <w:rsid w:val="000D61ED"/>
    <w:rsid w:val="000D7FD3"/>
    <w:rsid w:val="000F2523"/>
    <w:rsid w:val="000F56EB"/>
    <w:rsid w:val="000FDDB4"/>
    <w:rsid w:val="00101EB8"/>
    <w:rsid w:val="0010246E"/>
    <w:rsid w:val="00102EEE"/>
    <w:rsid w:val="00102F2F"/>
    <w:rsid w:val="00105DC5"/>
    <w:rsid w:val="0010690E"/>
    <w:rsid w:val="00107EF1"/>
    <w:rsid w:val="001125E8"/>
    <w:rsid w:val="001136CC"/>
    <w:rsid w:val="00117937"/>
    <w:rsid w:val="0012159E"/>
    <w:rsid w:val="00121B9B"/>
    <w:rsid w:val="00127E60"/>
    <w:rsid w:val="00130104"/>
    <w:rsid w:val="001301CC"/>
    <w:rsid w:val="001319F8"/>
    <w:rsid w:val="001323CE"/>
    <w:rsid w:val="00132578"/>
    <w:rsid w:val="00132971"/>
    <w:rsid w:val="0013631B"/>
    <w:rsid w:val="001401EE"/>
    <w:rsid w:val="0014187E"/>
    <w:rsid w:val="00142027"/>
    <w:rsid w:val="00142DE2"/>
    <w:rsid w:val="001432A2"/>
    <w:rsid w:val="0014369D"/>
    <w:rsid w:val="00143AA1"/>
    <w:rsid w:val="00144DB9"/>
    <w:rsid w:val="001465E6"/>
    <w:rsid w:val="001472E2"/>
    <w:rsid w:val="00152E19"/>
    <w:rsid w:val="00153011"/>
    <w:rsid w:val="0015498E"/>
    <w:rsid w:val="001567E8"/>
    <w:rsid w:val="001569ED"/>
    <w:rsid w:val="0015735D"/>
    <w:rsid w:val="00157F36"/>
    <w:rsid w:val="00160E3A"/>
    <w:rsid w:val="001617DA"/>
    <w:rsid w:val="00163BB0"/>
    <w:rsid w:val="0016462C"/>
    <w:rsid w:val="00164D9A"/>
    <w:rsid w:val="0016553E"/>
    <w:rsid w:val="00166E5E"/>
    <w:rsid w:val="00167004"/>
    <w:rsid w:val="00167822"/>
    <w:rsid w:val="00167E40"/>
    <w:rsid w:val="0017191E"/>
    <w:rsid w:val="001719B0"/>
    <w:rsid w:val="00173258"/>
    <w:rsid w:val="00173C08"/>
    <w:rsid w:val="00183DB5"/>
    <w:rsid w:val="0018504B"/>
    <w:rsid w:val="0019037C"/>
    <w:rsid w:val="001904D9"/>
    <w:rsid w:val="00190CF5"/>
    <w:rsid w:val="00191545"/>
    <w:rsid w:val="00193A2D"/>
    <w:rsid w:val="00197BB8"/>
    <w:rsid w:val="00197C9C"/>
    <w:rsid w:val="00197CDE"/>
    <w:rsid w:val="001A011C"/>
    <w:rsid w:val="001A4819"/>
    <w:rsid w:val="001A4CB5"/>
    <w:rsid w:val="001A4FE3"/>
    <w:rsid w:val="001A524D"/>
    <w:rsid w:val="001A6286"/>
    <w:rsid w:val="001A6A10"/>
    <w:rsid w:val="001B2714"/>
    <w:rsid w:val="001B5662"/>
    <w:rsid w:val="001B5EB6"/>
    <w:rsid w:val="001C0239"/>
    <w:rsid w:val="001C105C"/>
    <w:rsid w:val="001C1133"/>
    <w:rsid w:val="001C28E8"/>
    <w:rsid w:val="001C32C9"/>
    <w:rsid w:val="001C6C1D"/>
    <w:rsid w:val="001C7360"/>
    <w:rsid w:val="001C744E"/>
    <w:rsid w:val="001D1D21"/>
    <w:rsid w:val="001D3387"/>
    <w:rsid w:val="001D3B46"/>
    <w:rsid w:val="001D42C9"/>
    <w:rsid w:val="001D4588"/>
    <w:rsid w:val="001E050F"/>
    <w:rsid w:val="001E2917"/>
    <w:rsid w:val="001E38F8"/>
    <w:rsid w:val="001E6961"/>
    <w:rsid w:val="001E6ECE"/>
    <w:rsid w:val="001F0EF8"/>
    <w:rsid w:val="001F38E1"/>
    <w:rsid w:val="001F42A5"/>
    <w:rsid w:val="001F59F3"/>
    <w:rsid w:val="001F6C11"/>
    <w:rsid w:val="001F716A"/>
    <w:rsid w:val="001F7DA0"/>
    <w:rsid w:val="00200BEC"/>
    <w:rsid w:val="00200F7E"/>
    <w:rsid w:val="002014A0"/>
    <w:rsid w:val="0020171D"/>
    <w:rsid w:val="00205023"/>
    <w:rsid w:val="00207441"/>
    <w:rsid w:val="002105EC"/>
    <w:rsid w:val="00210C29"/>
    <w:rsid w:val="0021143C"/>
    <w:rsid w:val="00214998"/>
    <w:rsid w:val="002155E6"/>
    <w:rsid w:val="00216718"/>
    <w:rsid w:val="002172D9"/>
    <w:rsid w:val="0022129B"/>
    <w:rsid w:val="0022659F"/>
    <w:rsid w:val="00230FF9"/>
    <w:rsid w:val="00231434"/>
    <w:rsid w:val="0023457B"/>
    <w:rsid w:val="0024062C"/>
    <w:rsid w:val="00241524"/>
    <w:rsid w:val="00242269"/>
    <w:rsid w:val="0024467F"/>
    <w:rsid w:val="00245A5E"/>
    <w:rsid w:val="00250281"/>
    <w:rsid w:val="00251B5E"/>
    <w:rsid w:val="002544EF"/>
    <w:rsid w:val="00254817"/>
    <w:rsid w:val="00255151"/>
    <w:rsid w:val="0025568A"/>
    <w:rsid w:val="00257EE7"/>
    <w:rsid w:val="0026271C"/>
    <w:rsid w:val="00263E10"/>
    <w:rsid w:val="002643B2"/>
    <w:rsid w:val="0026764F"/>
    <w:rsid w:val="00267CC5"/>
    <w:rsid w:val="00270688"/>
    <w:rsid w:val="0027126E"/>
    <w:rsid w:val="002724DE"/>
    <w:rsid w:val="00272BD9"/>
    <w:rsid w:val="00272E09"/>
    <w:rsid w:val="002742C7"/>
    <w:rsid w:val="00274E60"/>
    <w:rsid w:val="00276F9F"/>
    <w:rsid w:val="00281220"/>
    <w:rsid w:val="00281CDD"/>
    <w:rsid w:val="0028532C"/>
    <w:rsid w:val="002862CE"/>
    <w:rsid w:val="002871EB"/>
    <w:rsid w:val="002907BB"/>
    <w:rsid w:val="00291F22"/>
    <w:rsid w:val="00293131"/>
    <w:rsid w:val="00293588"/>
    <w:rsid w:val="00293828"/>
    <w:rsid w:val="002A0A45"/>
    <w:rsid w:val="002A1318"/>
    <w:rsid w:val="002A27C3"/>
    <w:rsid w:val="002A28E4"/>
    <w:rsid w:val="002A2EC6"/>
    <w:rsid w:val="002A32BE"/>
    <w:rsid w:val="002A5D14"/>
    <w:rsid w:val="002A5F2C"/>
    <w:rsid w:val="002B2F74"/>
    <w:rsid w:val="002B33D3"/>
    <w:rsid w:val="002B5685"/>
    <w:rsid w:val="002B5BA3"/>
    <w:rsid w:val="002B6C05"/>
    <w:rsid w:val="002B73FE"/>
    <w:rsid w:val="002B76E3"/>
    <w:rsid w:val="002B7AC4"/>
    <w:rsid w:val="002C0906"/>
    <w:rsid w:val="002C19E4"/>
    <w:rsid w:val="002C29CC"/>
    <w:rsid w:val="002C4D13"/>
    <w:rsid w:val="002C7926"/>
    <w:rsid w:val="002C7991"/>
    <w:rsid w:val="002D036A"/>
    <w:rsid w:val="002D2018"/>
    <w:rsid w:val="002D3DA3"/>
    <w:rsid w:val="002D5D64"/>
    <w:rsid w:val="002D78B5"/>
    <w:rsid w:val="002E1B54"/>
    <w:rsid w:val="002E3D77"/>
    <w:rsid w:val="002E4DA8"/>
    <w:rsid w:val="002E5DD4"/>
    <w:rsid w:val="002E6627"/>
    <w:rsid w:val="002E7280"/>
    <w:rsid w:val="002F0295"/>
    <w:rsid w:val="002F11B6"/>
    <w:rsid w:val="002F1BD0"/>
    <w:rsid w:val="002F1F58"/>
    <w:rsid w:val="002F3C0D"/>
    <w:rsid w:val="002F5728"/>
    <w:rsid w:val="002F5766"/>
    <w:rsid w:val="002F608C"/>
    <w:rsid w:val="002F723F"/>
    <w:rsid w:val="00300077"/>
    <w:rsid w:val="00303522"/>
    <w:rsid w:val="00303E7C"/>
    <w:rsid w:val="00305E4D"/>
    <w:rsid w:val="0030744A"/>
    <w:rsid w:val="00310289"/>
    <w:rsid w:val="00313781"/>
    <w:rsid w:val="00314CBC"/>
    <w:rsid w:val="00317E55"/>
    <w:rsid w:val="00317F77"/>
    <w:rsid w:val="00320457"/>
    <w:rsid w:val="00323232"/>
    <w:rsid w:val="0032324E"/>
    <w:rsid w:val="00323578"/>
    <w:rsid w:val="00323D45"/>
    <w:rsid w:val="003277AB"/>
    <w:rsid w:val="00327942"/>
    <w:rsid w:val="003308AC"/>
    <w:rsid w:val="00332117"/>
    <w:rsid w:val="003328AE"/>
    <w:rsid w:val="00333A2E"/>
    <w:rsid w:val="003375C1"/>
    <w:rsid w:val="00340CAF"/>
    <w:rsid w:val="003417A8"/>
    <w:rsid w:val="00341830"/>
    <w:rsid w:val="0034242C"/>
    <w:rsid w:val="003428D2"/>
    <w:rsid w:val="00342936"/>
    <w:rsid w:val="00355828"/>
    <w:rsid w:val="003567FE"/>
    <w:rsid w:val="003578A7"/>
    <w:rsid w:val="00357A19"/>
    <w:rsid w:val="0036090A"/>
    <w:rsid w:val="00360D0B"/>
    <w:rsid w:val="0036105F"/>
    <w:rsid w:val="00363909"/>
    <w:rsid w:val="00371D0B"/>
    <w:rsid w:val="003724EF"/>
    <w:rsid w:val="00373467"/>
    <w:rsid w:val="00375E90"/>
    <w:rsid w:val="003768FF"/>
    <w:rsid w:val="003772D9"/>
    <w:rsid w:val="003830A7"/>
    <w:rsid w:val="00387F75"/>
    <w:rsid w:val="003905EE"/>
    <w:rsid w:val="0039104E"/>
    <w:rsid w:val="0039173F"/>
    <w:rsid w:val="00391B30"/>
    <w:rsid w:val="003961F6"/>
    <w:rsid w:val="003A0462"/>
    <w:rsid w:val="003A2088"/>
    <w:rsid w:val="003A2624"/>
    <w:rsid w:val="003A2FC1"/>
    <w:rsid w:val="003A4F5E"/>
    <w:rsid w:val="003A5055"/>
    <w:rsid w:val="003A5256"/>
    <w:rsid w:val="003A7D64"/>
    <w:rsid w:val="003A7F63"/>
    <w:rsid w:val="003B1FB2"/>
    <w:rsid w:val="003B2E0C"/>
    <w:rsid w:val="003B3646"/>
    <w:rsid w:val="003B4EBE"/>
    <w:rsid w:val="003C117D"/>
    <w:rsid w:val="003C18BF"/>
    <w:rsid w:val="003C466D"/>
    <w:rsid w:val="003C7C0E"/>
    <w:rsid w:val="003D19BB"/>
    <w:rsid w:val="003D423C"/>
    <w:rsid w:val="003D615E"/>
    <w:rsid w:val="003E297A"/>
    <w:rsid w:val="003E4B15"/>
    <w:rsid w:val="003E774A"/>
    <w:rsid w:val="003F067B"/>
    <w:rsid w:val="003F3179"/>
    <w:rsid w:val="003F45F5"/>
    <w:rsid w:val="003F5972"/>
    <w:rsid w:val="003F6274"/>
    <w:rsid w:val="00401018"/>
    <w:rsid w:val="004024D1"/>
    <w:rsid w:val="00403C06"/>
    <w:rsid w:val="00405B07"/>
    <w:rsid w:val="004116FE"/>
    <w:rsid w:val="00415C29"/>
    <w:rsid w:val="004165BE"/>
    <w:rsid w:val="00417DB8"/>
    <w:rsid w:val="00421C99"/>
    <w:rsid w:val="004224FA"/>
    <w:rsid w:val="0042399E"/>
    <w:rsid w:val="00425773"/>
    <w:rsid w:val="00425D50"/>
    <w:rsid w:val="004306E7"/>
    <w:rsid w:val="00434E68"/>
    <w:rsid w:val="0043765D"/>
    <w:rsid w:val="00437EEB"/>
    <w:rsid w:val="0044120B"/>
    <w:rsid w:val="004442F0"/>
    <w:rsid w:val="0045428E"/>
    <w:rsid w:val="004545C1"/>
    <w:rsid w:val="004546C0"/>
    <w:rsid w:val="00455F16"/>
    <w:rsid w:val="00456220"/>
    <w:rsid w:val="00456F33"/>
    <w:rsid w:val="00457525"/>
    <w:rsid w:val="00457535"/>
    <w:rsid w:val="0046052B"/>
    <w:rsid w:val="00460DCD"/>
    <w:rsid w:val="0046250F"/>
    <w:rsid w:val="00463429"/>
    <w:rsid w:val="004656F8"/>
    <w:rsid w:val="00466F81"/>
    <w:rsid w:val="0046725D"/>
    <w:rsid w:val="00467EB2"/>
    <w:rsid w:val="00473CD1"/>
    <w:rsid w:val="00474A3B"/>
    <w:rsid w:val="0047541F"/>
    <w:rsid w:val="00480DED"/>
    <w:rsid w:val="00480E35"/>
    <w:rsid w:val="004872CA"/>
    <w:rsid w:val="0049054C"/>
    <w:rsid w:val="00490CA9"/>
    <w:rsid w:val="00492551"/>
    <w:rsid w:val="004928EB"/>
    <w:rsid w:val="00492E9B"/>
    <w:rsid w:val="00495309"/>
    <w:rsid w:val="0049699C"/>
    <w:rsid w:val="004A175B"/>
    <w:rsid w:val="004A4968"/>
    <w:rsid w:val="004B0E37"/>
    <w:rsid w:val="004B14C3"/>
    <w:rsid w:val="004B19AC"/>
    <w:rsid w:val="004B2EA2"/>
    <w:rsid w:val="004B513B"/>
    <w:rsid w:val="004C0D51"/>
    <w:rsid w:val="004C25B0"/>
    <w:rsid w:val="004C3EA3"/>
    <w:rsid w:val="004C4063"/>
    <w:rsid w:val="004C4188"/>
    <w:rsid w:val="004C44A9"/>
    <w:rsid w:val="004C6DE6"/>
    <w:rsid w:val="004D09BC"/>
    <w:rsid w:val="004D1F71"/>
    <w:rsid w:val="004D28F1"/>
    <w:rsid w:val="004D3103"/>
    <w:rsid w:val="004D5905"/>
    <w:rsid w:val="004E2919"/>
    <w:rsid w:val="004E2E8E"/>
    <w:rsid w:val="004E3644"/>
    <w:rsid w:val="004E7546"/>
    <w:rsid w:val="004F193E"/>
    <w:rsid w:val="004F1D23"/>
    <w:rsid w:val="004F3A52"/>
    <w:rsid w:val="004F4FEC"/>
    <w:rsid w:val="004F5000"/>
    <w:rsid w:val="00501EAA"/>
    <w:rsid w:val="00502DD9"/>
    <w:rsid w:val="00503697"/>
    <w:rsid w:val="00513E55"/>
    <w:rsid w:val="00514FF5"/>
    <w:rsid w:val="00515039"/>
    <w:rsid w:val="00521098"/>
    <w:rsid w:val="00521451"/>
    <w:rsid w:val="0052421B"/>
    <w:rsid w:val="0052492A"/>
    <w:rsid w:val="00524977"/>
    <w:rsid w:val="00524D74"/>
    <w:rsid w:val="005274FB"/>
    <w:rsid w:val="0053014B"/>
    <w:rsid w:val="005302CB"/>
    <w:rsid w:val="005307CD"/>
    <w:rsid w:val="00530C47"/>
    <w:rsid w:val="005373C9"/>
    <w:rsid w:val="00537AB6"/>
    <w:rsid w:val="00537FE9"/>
    <w:rsid w:val="005401A2"/>
    <w:rsid w:val="00544F55"/>
    <w:rsid w:val="005454C4"/>
    <w:rsid w:val="00547CA4"/>
    <w:rsid w:val="00547D39"/>
    <w:rsid w:val="0055027B"/>
    <w:rsid w:val="00553BDA"/>
    <w:rsid w:val="0055547C"/>
    <w:rsid w:val="00555B03"/>
    <w:rsid w:val="00555D67"/>
    <w:rsid w:val="00563A8C"/>
    <w:rsid w:val="005652CD"/>
    <w:rsid w:val="00566BC9"/>
    <w:rsid w:val="00567E08"/>
    <w:rsid w:val="005727B1"/>
    <w:rsid w:val="005730B6"/>
    <w:rsid w:val="00573629"/>
    <w:rsid w:val="00573E55"/>
    <w:rsid w:val="00575615"/>
    <w:rsid w:val="005758B3"/>
    <w:rsid w:val="00576B6B"/>
    <w:rsid w:val="005820A0"/>
    <w:rsid w:val="00582484"/>
    <w:rsid w:val="005824B1"/>
    <w:rsid w:val="00586512"/>
    <w:rsid w:val="00586EBF"/>
    <w:rsid w:val="00587416"/>
    <w:rsid w:val="00592C1F"/>
    <w:rsid w:val="005930DE"/>
    <w:rsid w:val="00593808"/>
    <w:rsid w:val="005944B6"/>
    <w:rsid w:val="005965CB"/>
    <w:rsid w:val="005969B3"/>
    <w:rsid w:val="00597814"/>
    <w:rsid w:val="005A4167"/>
    <w:rsid w:val="005A4BD8"/>
    <w:rsid w:val="005B02D4"/>
    <w:rsid w:val="005B3613"/>
    <w:rsid w:val="005B4EEA"/>
    <w:rsid w:val="005B5CEE"/>
    <w:rsid w:val="005B6D8D"/>
    <w:rsid w:val="005B7C3F"/>
    <w:rsid w:val="005C01EB"/>
    <w:rsid w:val="005C2559"/>
    <w:rsid w:val="005C2DBC"/>
    <w:rsid w:val="005C6876"/>
    <w:rsid w:val="005C69BF"/>
    <w:rsid w:val="005C7D11"/>
    <w:rsid w:val="005D0C27"/>
    <w:rsid w:val="005D222B"/>
    <w:rsid w:val="005D23C5"/>
    <w:rsid w:val="005D493C"/>
    <w:rsid w:val="005D49F6"/>
    <w:rsid w:val="005D4B4A"/>
    <w:rsid w:val="005D4D99"/>
    <w:rsid w:val="005D62EC"/>
    <w:rsid w:val="005D62FB"/>
    <w:rsid w:val="005D7C52"/>
    <w:rsid w:val="005E071C"/>
    <w:rsid w:val="005E293D"/>
    <w:rsid w:val="005E3583"/>
    <w:rsid w:val="005E5A68"/>
    <w:rsid w:val="005F02CA"/>
    <w:rsid w:val="005F064F"/>
    <w:rsid w:val="005F1A53"/>
    <w:rsid w:val="005F1F5A"/>
    <w:rsid w:val="005F2FE9"/>
    <w:rsid w:val="005F3557"/>
    <w:rsid w:val="005F61E9"/>
    <w:rsid w:val="0060119D"/>
    <w:rsid w:val="006022F4"/>
    <w:rsid w:val="006043BC"/>
    <w:rsid w:val="00606DF6"/>
    <w:rsid w:val="0061116B"/>
    <w:rsid w:val="0061241B"/>
    <w:rsid w:val="006164FE"/>
    <w:rsid w:val="006168A1"/>
    <w:rsid w:val="006175AC"/>
    <w:rsid w:val="00631E61"/>
    <w:rsid w:val="00633368"/>
    <w:rsid w:val="006343DE"/>
    <w:rsid w:val="0064196E"/>
    <w:rsid w:val="00642072"/>
    <w:rsid w:val="006433F7"/>
    <w:rsid w:val="00643842"/>
    <w:rsid w:val="00643967"/>
    <w:rsid w:val="00643A78"/>
    <w:rsid w:val="0064476F"/>
    <w:rsid w:val="00644988"/>
    <w:rsid w:val="00645498"/>
    <w:rsid w:val="00645A17"/>
    <w:rsid w:val="00647783"/>
    <w:rsid w:val="00647A7F"/>
    <w:rsid w:val="00650FCB"/>
    <w:rsid w:val="00651866"/>
    <w:rsid w:val="00651FFA"/>
    <w:rsid w:val="00653409"/>
    <w:rsid w:val="006573CC"/>
    <w:rsid w:val="0065758A"/>
    <w:rsid w:val="006577E1"/>
    <w:rsid w:val="00657A96"/>
    <w:rsid w:val="00660761"/>
    <w:rsid w:val="00660C97"/>
    <w:rsid w:val="00662135"/>
    <w:rsid w:val="00666D85"/>
    <w:rsid w:val="006672D0"/>
    <w:rsid w:val="00670B70"/>
    <w:rsid w:val="00671096"/>
    <w:rsid w:val="006726CE"/>
    <w:rsid w:val="00672AC1"/>
    <w:rsid w:val="00673520"/>
    <w:rsid w:val="00673E0F"/>
    <w:rsid w:val="006772B6"/>
    <w:rsid w:val="00677507"/>
    <w:rsid w:val="006802BA"/>
    <w:rsid w:val="00681A57"/>
    <w:rsid w:val="00682B50"/>
    <w:rsid w:val="00686030"/>
    <w:rsid w:val="0068659D"/>
    <w:rsid w:val="00687C1D"/>
    <w:rsid w:val="006905E3"/>
    <w:rsid w:val="006931DF"/>
    <w:rsid w:val="00693646"/>
    <w:rsid w:val="00695326"/>
    <w:rsid w:val="00696239"/>
    <w:rsid w:val="00696896"/>
    <w:rsid w:val="00696CE1"/>
    <w:rsid w:val="006A01D9"/>
    <w:rsid w:val="006A4A5F"/>
    <w:rsid w:val="006A594C"/>
    <w:rsid w:val="006A7039"/>
    <w:rsid w:val="006B1099"/>
    <w:rsid w:val="006B2864"/>
    <w:rsid w:val="006B3515"/>
    <w:rsid w:val="006B5F05"/>
    <w:rsid w:val="006B6B94"/>
    <w:rsid w:val="006B769E"/>
    <w:rsid w:val="006C1E48"/>
    <w:rsid w:val="006C24B8"/>
    <w:rsid w:val="006C3E34"/>
    <w:rsid w:val="006C54CC"/>
    <w:rsid w:val="006C62F8"/>
    <w:rsid w:val="006C6B14"/>
    <w:rsid w:val="006D1DE2"/>
    <w:rsid w:val="006D4799"/>
    <w:rsid w:val="006D61FC"/>
    <w:rsid w:val="006D7DCA"/>
    <w:rsid w:val="006E0BA1"/>
    <w:rsid w:val="006E52B9"/>
    <w:rsid w:val="006E6D8D"/>
    <w:rsid w:val="006F2965"/>
    <w:rsid w:val="006F2DFC"/>
    <w:rsid w:val="006F708F"/>
    <w:rsid w:val="00704855"/>
    <w:rsid w:val="00707CBF"/>
    <w:rsid w:val="007085D2"/>
    <w:rsid w:val="0071025A"/>
    <w:rsid w:val="00711EFA"/>
    <w:rsid w:val="007123F3"/>
    <w:rsid w:val="00712BE7"/>
    <w:rsid w:val="0071432B"/>
    <w:rsid w:val="00715050"/>
    <w:rsid w:val="00715DA4"/>
    <w:rsid w:val="0072151E"/>
    <w:rsid w:val="00721DF2"/>
    <w:rsid w:val="007220C8"/>
    <w:rsid w:val="007242F6"/>
    <w:rsid w:val="00727E76"/>
    <w:rsid w:val="00734C8F"/>
    <w:rsid w:val="00735711"/>
    <w:rsid w:val="00737778"/>
    <w:rsid w:val="007404D5"/>
    <w:rsid w:val="00740569"/>
    <w:rsid w:val="00742A6B"/>
    <w:rsid w:val="007434A4"/>
    <w:rsid w:val="00743739"/>
    <w:rsid w:val="00747483"/>
    <w:rsid w:val="007534BC"/>
    <w:rsid w:val="007536BA"/>
    <w:rsid w:val="00754069"/>
    <w:rsid w:val="007548DC"/>
    <w:rsid w:val="007605A7"/>
    <w:rsid w:val="00760D14"/>
    <w:rsid w:val="00763617"/>
    <w:rsid w:val="00763EB6"/>
    <w:rsid w:val="007642C3"/>
    <w:rsid w:val="00764470"/>
    <w:rsid w:val="007645CD"/>
    <w:rsid w:val="00765A88"/>
    <w:rsid w:val="00765E5B"/>
    <w:rsid w:val="007669CD"/>
    <w:rsid w:val="00766E1E"/>
    <w:rsid w:val="00770367"/>
    <w:rsid w:val="00772DED"/>
    <w:rsid w:val="00775B52"/>
    <w:rsid w:val="00780204"/>
    <w:rsid w:val="0078117D"/>
    <w:rsid w:val="007842A9"/>
    <w:rsid w:val="00785D55"/>
    <w:rsid w:val="00786654"/>
    <w:rsid w:val="0079343A"/>
    <w:rsid w:val="00794C16"/>
    <w:rsid w:val="00797834"/>
    <w:rsid w:val="0079F7D2"/>
    <w:rsid w:val="007A3A72"/>
    <w:rsid w:val="007A44AF"/>
    <w:rsid w:val="007A5C42"/>
    <w:rsid w:val="007A6B6A"/>
    <w:rsid w:val="007A7142"/>
    <w:rsid w:val="007A7B31"/>
    <w:rsid w:val="007B2E70"/>
    <w:rsid w:val="007B5211"/>
    <w:rsid w:val="007B59E0"/>
    <w:rsid w:val="007C071C"/>
    <w:rsid w:val="007D250D"/>
    <w:rsid w:val="007D2D81"/>
    <w:rsid w:val="007D387C"/>
    <w:rsid w:val="007D6CC3"/>
    <w:rsid w:val="007E241D"/>
    <w:rsid w:val="007E3853"/>
    <w:rsid w:val="007E3E59"/>
    <w:rsid w:val="007E65CD"/>
    <w:rsid w:val="007E789D"/>
    <w:rsid w:val="007E7D83"/>
    <w:rsid w:val="007F0180"/>
    <w:rsid w:val="007F1F32"/>
    <w:rsid w:val="007F4C07"/>
    <w:rsid w:val="007F59A9"/>
    <w:rsid w:val="007F69C7"/>
    <w:rsid w:val="0080105B"/>
    <w:rsid w:val="00801BC4"/>
    <w:rsid w:val="00802942"/>
    <w:rsid w:val="00803190"/>
    <w:rsid w:val="008047FF"/>
    <w:rsid w:val="00805135"/>
    <w:rsid w:val="00806002"/>
    <w:rsid w:val="008061EE"/>
    <w:rsid w:val="008101DF"/>
    <w:rsid w:val="00811D6A"/>
    <w:rsid w:val="0081361A"/>
    <w:rsid w:val="00815A83"/>
    <w:rsid w:val="008201A5"/>
    <w:rsid w:val="008218BF"/>
    <w:rsid w:val="00824852"/>
    <w:rsid w:val="008261C1"/>
    <w:rsid w:val="008269E9"/>
    <w:rsid w:val="00827D8C"/>
    <w:rsid w:val="00837AB3"/>
    <w:rsid w:val="00840022"/>
    <w:rsid w:val="00845002"/>
    <w:rsid w:val="00846D5E"/>
    <w:rsid w:val="00847BBA"/>
    <w:rsid w:val="00850287"/>
    <w:rsid w:val="00853340"/>
    <w:rsid w:val="00855EAF"/>
    <w:rsid w:val="00857B1C"/>
    <w:rsid w:val="008601CE"/>
    <w:rsid w:val="008605F8"/>
    <w:rsid w:val="008624B6"/>
    <w:rsid w:val="0086309C"/>
    <w:rsid w:val="008655F8"/>
    <w:rsid w:val="00865A0B"/>
    <w:rsid w:val="00871EBB"/>
    <w:rsid w:val="00872594"/>
    <w:rsid w:val="00874113"/>
    <w:rsid w:val="0087449C"/>
    <w:rsid w:val="0087669D"/>
    <w:rsid w:val="00876EFA"/>
    <w:rsid w:val="00877261"/>
    <w:rsid w:val="008809F2"/>
    <w:rsid w:val="00880B69"/>
    <w:rsid w:val="0088229B"/>
    <w:rsid w:val="0088475F"/>
    <w:rsid w:val="008866A5"/>
    <w:rsid w:val="00887111"/>
    <w:rsid w:val="0089056B"/>
    <w:rsid w:val="00892DC3"/>
    <w:rsid w:val="00895F10"/>
    <w:rsid w:val="00896E69"/>
    <w:rsid w:val="008A4AF8"/>
    <w:rsid w:val="008A4CC6"/>
    <w:rsid w:val="008A6E7B"/>
    <w:rsid w:val="008A722B"/>
    <w:rsid w:val="008A785D"/>
    <w:rsid w:val="008B00F4"/>
    <w:rsid w:val="008B0F4C"/>
    <w:rsid w:val="008B1113"/>
    <w:rsid w:val="008B337F"/>
    <w:rsid w:val="008B3E08"/>
    <w:rsid w:val="008B43F6"/>
    <w:rsid w:val="008B5455"/>
    <w:rsid w:val="008B5EBE"/>
    <w:rsid w:val="008B62EC"/>
    <w:rsid w:val="008B751A"/>
    <w:rsid w:val="008B7A86"/>
    <w:rsid w:val="008C112E"/>
    <w:rsid w:val="008C2845"/>
    <w:rsid w:val="008C38EB"/>
    <w:rsid w:val="008C39D0"/>
    <w:rsid w:val="008C4222"/>
    <w:rsid w:val="008C53CC"/>
    <w:rsid w:val="008C548C"/>
    <w:rsid w:val="008C7DF3"/>
    <w:rsid w:val="008D1CE1"/>
    <w:rsid w:val="008D2B0A"/>
    <w:rsid w:val="008D54CC"/>
    <w:rsid w:val="008E093C"/>
    <w:rsid w:val="008E24DC"/>
    <w:rsid w:val="008E2F98"/>
    <w:rsid w:val="008E5E86"/>
    <w:rsid w:val="008E69BF"/>
    <w:rsid w:val="008F259F"/>
    <w:rsid w:val="008F3838"/>
    <w:rsid w:val="008F491D"/>
    <w:rsid w:val="00901070"/>
    <w:rsid w:val="009044CB"/>
    <w:rsid w:val="00907041"/>
    <w:rsid w:val="00910072"/>
    <w:rsid w:val="0091380A"/>
    <w:rsid w:val="00916F5F"/>
    <w:rsid w:val="00920080"/>
    <w:rsid w:val="009217AC"/>
    <w:rsid w:val="00921B2D"/>
    <w:rsid w:val="00923948"/>
    <w:rsid w:val="009240D0"/>
    <w:rsid w:val="00925C88"/>
    <w:rsid w:val="00926235"/>
    <w:rsid w:val="009301DD"/>
    <w:rsid w:val="00933197"/>
    <w:rsid w:val="0093603E"/>
    <w:rsid w:val="0093624C"/>
    <w:rsid w:val="0093676F"/>
    <w:rsid w:val="00936BE4"/>
    <w:rsid w:val="00936DE5"/>
    <w:rsid w:val="00942EE7"/>
    <w:rsid w:val="0094316B"/>
    <w:rsid w:val="00943D6D"/>
    <w:rsid w:val="00945758"/>
    <w:rsid w:val="00946AA3"/>
    <w:rsid w:val="00947B09"/>
    <w:rsid w:val="00952A2F"/>
    <w:rsid w:val="00955338"/>
    <w:rsid w:val="009556D7"/>
    <w:rsid w:val="00956180"/>
    <w:rsid w:val="009563CD"/>
    <w:rsid w:val="0096081D"/>
    <w:rsid w:val="00961A2D"/>
    <w:rsid w:val="0096229C"/>
    <w:rsid w:val="009626B6"/>
    <w:rsid w:val="00964DBD"/>
    <w:rsid w:val="00966140"/>
    <w:rsid w:val="0097145D"/>
    <w:rsid w:val="00973B7C"/>
    <w:rsid w:val="00975734"/>
    <w:rsid w:val="009777C7"/>
    <w:rsid w:val="00980C2B"/>
    <w:rsid w:val="00980C60"/>
    <w:rsid w:val="009811C5"/>
    <w:rsid w:val="009812B4"/>
    <w:rsid w:val="00981306"/>
    <w:rsid w:val="009815FC"/>
    <w:rsid w:val="0098229E"/>
    <w:rsid w:val="009823DF"/>
    <w:rsid w:val="009840ED"/>
    <w:rsid w:val="00987879"/>
    <w:rsid w:val="00993160"/>
    <w:rsid w:val="00993867"/>
    <w:rsid w:val="0099435D"/>
    <w:rsid w:val="00994B7B"/>
    <w:rsid w:val="00996390"/>
    <w:rsid w:val="00996B49"/>
    <w:rsid w:val="009A4814"/>
    <w:rsid w:val="009A4D3E"/>
    <w:rsid w:val="009A5E23"/>
    <w:rsid w:val="009A6777"/>
    <w:rsid w:val="009A7845"/>
    <w:rsid w:val="009B0845"/>
    <w:rsid w:val="009B2F82"/>
    <w:rsid w:val="009B36D8"/>
    <w:rsid w:val="009B496C"/>
    <w:rsid w:val="009B6B3B"/>
    <w:rsid w:val="009B741D"/>
    <w:rsid w:val="009C2492"/>
    <w:rsid w:val="009C31CE"/>
    <w:rsid w:val="009C4D52"/>
    <w:rsid w:val="009C562A"/>
    <w:rsid w:val="009D285C"/>
    <w:rsid w:val="009D3130"/>
    <w:rsid w:val="009D4EE0"/>
    <w:rsid w:val="009E2D50"/>
    <w:rsid w:val="009E3823"/>
    <w:rsid w:val="009E4B61"/>
    <w:rsid w:val="009E529E"/>
    <w:rsid w:val="009E6C62"/>
    <w:rsid w:val="009F1525"/>
    <w:rsid w:val="009F1994"/>
    <w:rsid w:val="009F2077"/>
    <w:rsid w:val="009F22CC"/>
    <w:rsid w:val="009F4BF0"/>
    <w:rsid w:val="009F6DF8"/>
    <w:rsid w:val="009F7196"/>
    <w:rsid w:val="00A0185D"/>
    <w:rsid w:val="00A0202C"/>
    <w:rsid w:val="00A03C7F"/>
    <w:rsid w:val="00A10A36"/>
    <w:rsid w:val="00A13B16"/>
    <w:rsid w:val="00A15511"/>
    <w:rsid w:val="00A15B04"/>
    <w:rsid w:val="00A15D3B"/>
    <w:rsid w:val="00A2012B"/>
    <w:rsid w:val="00A230D0"/>
    <w:rsid w:val="00A234D1"/>
    <w:rsid w:val="00A23A16"/>
    <w:rsid w:val="00A248E1"/>
    <w:rsid w:val="00A2655D"/>
    <w:rsid w:val="00A27B9C"/>
    <w:rsid w:val="00A32F46"/>
    <w:rsid w:val="00A34114"/>
    <w:rsid w:val="00A3479E"/>
    <w:rsid w:val="00A3604F"/>
    <w:rsid w:val="00A36248"/>
    <w:rsid w:val="00A46171"/>
    <w:rsid w:val="00A47C70"/>
    <w:rsid w:val="00A5126E"/>
    <w:rsid w:val="00A52F2B"/>
    <w:rsid w:val="00A540AE"/>
    <w:rsid w:val="00A54590"/>
    <w:rsid w:val="00A547F4"/>
    <w:rsid w:val="00A562F9"/>
    <w:rsid w:val="00A56511"/>
    <w:rsid w:val="00A578A4"/>
    <w:rsid w:val="00A57A52"/>
    <w:rsid w:val="00A60234"/>
    <w:rsid w:val="00A62F27"/>
    <w:rsid w:val="00A62F9E"/>
    <w:rsid w:val="00A701BA"/>
    <w:rsid w:val="00A74A9F"/>
    <w:rsid w:val="00A76108"/>
    <w:rsid w:val="00A80F13"/>
    <w:rsid w:val="00A810B1"/>
    <w:rsid w:val="00A829D6"/>
    <w:rsid w:val="00A8406C"/>
    <w:rsid w:val="00A86199"/>
    <w:rsid w:val="00A86F76"/>
    <w:rsid w:val="00A87934"/>
    <w:rsid w:val="00A907FE"/>
    <w:rsid w:val="00A9229A"/>
    <w:rsid w:val="00A92424"/>
    <w:rsid w:val="00A92B57"/>
    <w:rsid w:val="00A94CF8"/>
    <w:rsid w:val="00A96849"/>
    <w:rsid w:val="00A97B10"/>
    <w:rsid w:val="00AA06B8"/>
    <w:rsid w:val="00AA154F"/>
    <w:rsid w:val="00AA27BF"/>
    <w:rsid w:val="00AA3B51"/>
    <w:rsid w:val="00AA455A"/>
    <w:rsid w:val="00AB0270"/>
    <w:rsid w:val="00AB044B"/>
    <w:rsid w:val="00AB0DB2"/>
    <w:rsid w:val="00AB3434"/>
    <w:rsid w:val="00AB5BBF"/>
    <w:rsid w:val="00AB669E"/>
    <w:rsid w:val="00AB7326"/>
    <w:rsid w:val="00AB770F"/>
    <w:rsid w:val="00AC4458"/>
    <w:rsid w:val="00AC4FEF"/>
    <w:rsid w:val="00AC7F89"/>
    <w:rsid w:val="00AD039B"/>
    <w:rsid w:val="00AD0B7B"/>
    <w:rsid w:val="00AD2921"/>
    <w:rsid w:val="00AD2A1F"/>
    <w:rsid w:val="00AD5BBD"/>
    <w:rsid w:val="00AD6406"/>
    <w:rsid w:val="00AD66EF"/>
    <w:rsid w:val="00AD66F1"/>
    <w:rsid w:val="00AD7DE8"/>
    <w:rsid w:val="00AE07CE"/>
    <w:rsid w:val="00AE0AA7"/>
    <w:rsid w:val="00AE451A"/>
    <w:rsid w:val="00AE7106"/>
    <w:rsid w:val="00AE7A98"/>
    <w:rsid w:val="00AF255D"/>
    <w:rsid w:val="00AF3BD7"/>
    <w:rsid w:val="00AF5106"/>
    <w:rsid w:val="00AF57AC"/>
    <w:rsid w:val="00AF6A91"/>
    <w:rsid w:val="00B02450"/>
    <w:rsid w:val="00B03D2B"/>
    <w:rsid w:val="00B03EAB"/>
    <w:rsid w:val="00B06DDB"/>
    <w:rsid w:val="00B1153B"/>
    <w:rsid w:val="00B17924"/>
    <w:rsid w:val="00B17B6A"/>
    <w:rsid w:val="00B20FBE"/>
    <w:rsid w:val="00B2243E"/>
    <w:rsid w:val="00B23107"/>
    <w:rsid w:val="00B231BD"/>
    <w:rsid w:val="00B26011"/>
    <w:rsid w:val="00B3073F"/>
    <w:rsid w:val="00B30F50"/>
    <w:rsid w:val="00B31F01"/>
    <w:rsid w:val="00B32491"/>
    <w:rsid w:val="00B32E1A"/>
    <w:rsid w:val="00B35D4A"/>
    <w:rsid w:val="00B372EE"/>
    <w:rsid w:val="00B37FDC"/>
    <w:rsid w:val="00B40D96"/>
    <w:rsid w:val="00B4151A"/>
    <w:rsid w:val="00B44238"/>
    <w:rsid w:val="00B44C47"/>
    <w:rsid w:val="00B45EFD"/>
    <w:rsid w:val="00B504E7"/>
    <w:rsid w:val="00B559D9"/>
    <w:rsid w:val="00B62E7B"/>
    <w:rsid w:val="00B64252"/>
    <w:rsid w:val="00B65EFF"/>
    <w:rsid w:val="00B66B7C"/>
    <w:rsid w:val="00B670E8"/>
    <w:rsid w:val="00B67353"/>
    <w:rsid w:val="00B722A1"/>
    <w:rsid w:val="00B72BC5"/>
    <w:rsid w:val="00B7350B"/>
    <w:rsid w:val="00B76011"/>
    <w:rsid w:val="00B81BA7"/>
    <w:rsid w:val="00B8609D"/>
    <w:rsid w:val="00B877F0"/>
    <w:rsid w:val="00B9001D"/>
    <w:rsid w:val="00B9151C"/>
    <w:rsid w:val="00B916DD"/>
    <w:rsid w:val="00B91D3D"/>
    <w:rsid w:val="00B930B7"/>
    <w:rsid w:val="00B94E63"/>
    <w:rsid w:val="00B95B44"/>
    <w:rsid w:val="00B95D50"/>
    <w:rsid w:val="00B97319"/>
    <w:rsid w:val="00B97F0E"/>
    <w:rsid w:val="00BA00CE"/>
    <w:rsid w:val="00BA3E2A"/>
    <w:rsid w:val="00BA41FC"/>
    <w:rsid w:val="00BA625C"/>
    <w:rsid w:val="00BA6B94"/>
    <w:rsid w:val="00BA6DDE"/>
    <w:rsid w:val="00BB06BB"/>
    <w:rsid w:val="00BB1870"/>
    <w:rsid w:val="00BB2C0E"/>
    <w:rsid w:val="00BB2C53"/>
    <w:rsid w:val="00BB580C"/>
    <w:rsid w:val="00BB61D8"/>
    <w:rsid w:val="00BB64A8"/>
    <w:rsid w:val="00BB7D19"/>
    <w:rsid w:val="00BC0CD3"/>
    <w:rsid w:val="00BC0F30"/>
    <w:rsid w:val="00BC27B0"/>
    <w:rsid w:val="00BC459C"/>
    <w:rsid w:val="00BC5142"/>
    <w:rsid w:val="00BC5E4F"/>
    <w:rsid w:val="00BC60D0"/>
    <w:rsid w:val="00BC61C2"/>
    <w:rsid w:val="00BC6983"/>
    <w:rsid w:val="00BC6ADB"/>
    <w:rsid w:val="00BD247C"/>
    <w:rsid w:val="00BD29A4"/>
    <w:rsid w:val="00BD2A70"/>
    <w:rsid w:val="00BD2F6A"/>
    <w:rsid w:val="00BD342A"/>
    <w:rsid w:val="00BD355E"/>
    <w:rsid w:val="00BD4F1B"/>
    <w:rsid w:val="00BD5B94"/>
    <w:rsid w:val="00BD6EBA"/>
    <w:rsid w:val="00BE077D"/>
    <w:rsid w:val="00BE1CB6"/>
    <w:rsid w:val="00BE22EB"/>
    <w:rsid w:val="00BE36A9"/>
    <w:rsid w:val="00BE4877"/>
    <w:rsid w:val="00BE606F"/>
    <w:rsid w:val="00BE6A85"/>
    <w:rsid w:val="00BF1264"/>
    <w:rsid w:val="00BF32FF"/>
    <w:rsid w:val="00BF3FC2"/>
    <w:rsid w:val="00BF6C62"/>
    <w:rsid w:val="00BF6CCC"/>
    <w:rsid w:val="00BF751D"/>
    <w:rsid w:val="00C00194"/>
    <w:rsid w:val="00C017BD"/>
    <w:rsid w:val="00C04512"/>
    <w:rsid w:val="00C059A2"/>
    <w:rsid w:val="00C06706"/>
    <w:rsid w:val="00C06E35"/>
    <w:rsid w:val="00C1310E"/>
    <w:rsid w:val="00C14EFA"/>
    <w:rsid w:val="00C16E1E"/>
    <w:rsid w:val="00C16EA2"/>
    <w:rsid w:val="00C2337A"/>
    <w:rsid w:val="00C23BA2"/>
    <w:rsid w:val="00C24BA7"/>
    <w:rsid w:val="00C3140B"/>
    <w:rsid w:val="00C32978"/>
    <w:rsid w:val="00C33A2D"/>
    <w:rsid w:val="00C35D4B"/>
    <w:rsid w:val="00C40E15"/>
    <w:rsid w:val="00C427BF"/>
    <w:rsid w:val="00C4297A"/>
    <w:rsid w:val="00C42A02"/>
    <w:rsid w:val="00C43047"/>
    <w:rsid w:val="00C434C6"/>
    <w:rsid w:val="00C43532"/>
    <w:rsid w:val="00C4497B"/>
    <w:rsid w:val="00C453FA"/>
    <w:rsid w:val="00C454D2"/>
    <w:rsid w:val="00C47B35"/>
    <w:rsid w:val="00C47B59"/>
    <w:rsid w:val="00C5012F"/>
    <w:rsid w:val="00C512F7"/>
    <w:rsid w:val="00C522C7"/>
    <w:rsid w:val="00C526F9"/>
    <w:rsid w:val="00C537F8"/>
    <w:rsid w:val="00C53F04"/>
    <w:rsid w:val="00C53FCC"/>
    <w:rsid w:val="00C55268"/>
    <w:rsid w:val="00C5549F"/>
    <w:rsid w:val="00C5620D"/>
    <w:rsid w:val="00C56F51"/>
    <w:rsid w:val="00C573EC"/>
    <w:rsid w:val="00C573FA"/>
    <w:rsid w:val="00C577F2"/>
    <w:rsid w:val="00C6194A"/>
    <w:rsid w:val="00C61E21"/>
    <w:rsid w:val="00C62829"/>
    <w:rsid w:val="00C637FF"/>
    <w:rsid w:val="00C63C8D"/>
    <w:rsid w:val="00C64FE6"/>
    <w:rsid w:val="00C675A7"/>
    <w:rsid w:val="00C730AF"/>
    <w:rsid w:val="00C74412"/>
    <w:rsid w:val="00C74B84"/>
    <w:rsid w:val="00C75686"/>
    <w:rsid w:val="00C76BD0"/>
    <w:rsid w:val="00C801F8"/>
    <w:rsid w:val="00C80BAE"/>
    <w:rsid w:val="00C816D8"/>
    <w:rsid w:val="00C82C66"/>
    <w:rsid w:val="00C83AB7"/>
    <w:rsid w:val="00C85B44"/>
    <w:rsid w:val="00C87F6A"/>
    <w:rsid w:val="00C91EBE"/>
    <w:rsid w:val="00C92406"/>
    <w:rsid w:val="00C935C0"/>
    <w:rsid w:val="00C9391F"/>
    <w:rsid w:val="00C954D0"/>
    <w:rsid w:val="00C95E78"/>
    <w:rsid w:val="00C9731F"/>
    <w:rsid w:val="00C97BC4"/>
    <w:rsid w:val="00CA0272"/>
    <w:rsid w:val="00CA0F90"/>
    <w:rsid w:val="00CA21C8"/>
    <w:rsid w:val="00CA2C38"/>
    <w:rsid w:val="00CA585C"/>
    <w:rsid w:val="00CA5FE4"/>
    <w:rsid w:val="00CAA910"/>
    <w:rsid w:val="00CB011A"/>
    <w:rsid w:val="00CB6395"/>
    <w:rsid w:val="00CB7494"/>
    <w:rsid w:val="00CB763E"/>
    <w:rsid w:val="00CC006F"/>
    <w:rsid w:val="00CC40E9"/>
    <w:rsid w:val="00CC5576"/>
    <w:rsid w:val="00CC65AE"/>
    <w:rsid w:val="00CC6ACF"/>
    <w:rsid w:val="00CD2D82"/>
    <w:rsid w:val="00CD3630"/>
    <w:rsid w:val="00CD4527"/>
    <w:rsid w:val="00CD5D11"/>
    <w:rsid w:val="00CD5E0D"/>
    <w:rsid w:val="00CE3F06"/>
    <w:rsid w:val="00CE71C4"/>
    <w:rsid w:val="00CE757B"/>
    <w:rsid w:val="00CF061F"/>
    <w:rsid w:val="00CF6D84"/>
    <w:rsid w:val="00D04A43"/>
    <w:rsid w:val="00D06562"/>
    <w:rsid w:val="00D06FAA"/>
    <w:rsid w:val="00D0723F"/>
    <w:rsid w:val="00D079F2"/>
    <w:rsid w:val="00D123C5"/>
    <w:rsid w:val="00D134EA"/>
    <w:rsid w:val="00D137B7"/>
    <w:rsid w:val="00D13CCC"/>
    <w:rsid w:val="00D16E8E"/>
    <w:rsid w:val="00D16FDC"/>
    <w:rsid w:val="00D176EA"/>
    <w:rsid w:val="00D20B21"/>
    <w:rsid w:val="00D31CEB"/>
    <w:rsid w:val="00D33AB8"/>
    <w:rsid w:val="00D356F4"/>
    <w:rsid w:val="00D358CD"/>
    <w:rsid w:val="00D409CD"/>
    <w:rsid w:val="00D41110"/>
    <w:rsid w:val="00D511BB"/>
    <w:rsid w:val="00D52CB6"/>
    <w:rsid w:val="00D53217"/>
    <w:rsid w:val="00D53AA9"/>
    <w:rsid w:val="00D56238"/>
    <w:rsid w:val="00D6044A"/>
    <w:rsid w:val="00D615C3"/>
    <w:rsid w:val="00D623EB"/>
    <w:rsid w:val="00D62867"/>
    <w:rsid w:val="00D64750"/>
    <w:rsid w:val="00D647C9"/>
    <w:rsid w:val="00D710A4"/>
    <w:rsid w:val="00D73356"/>
    <w:rsid w:val="00D73DE1"/>
    <w:rsid w:val="00D740FB"/>
    <w:rsid w:val="00D74208"/>
    <w:rsid w:val="00D7428F"/>
    <w:rsid w:val="00D815CC"/>
    <w:rsid w:val="00D8780D"/>
    <w:rsid w:val="00D92E89"/>
    <w:rsid w:val="00D960F8"/>
    <w:rsid w:val="00DA1624"/>
    <w:rsid w:val="00DA2045"/>
    <w:rsid w:val="00DA29AF"/>
    <w:rsid w:val="00DA6429"/>
    <w:rsid w:val="00DA6A7E"/>
    <w:rsid w:val="00DB1075"/>
    <w:rsid w:val="00DB2257"/>
    <w:rsid w:val="00DB5FD4"/>
    <w:rsid w:val="00DB67DF"/>
    <w:rsid w:val="00DC090F"/>
    <w:rsid w:val="00DC2FCD"/>
    <w:rsid w:val="00DC4246"/>
    <w:rsid w:val="00DC66EB"/>
    <w:rsid w:val="00DC7926"/>
    <w:rsid w:val="00DD0DFA"/>
    <w:rsid w:val="00DD3A20"/>
    <w:rsid w:val="00DD3A7A"/>
    <w:rsid w:val="00DD46B2"/>
    <w:rsid w:val="00DD4E67"/>
    <w:rsid w:val="00DD543F"/>
    <w:rsid w:val="00DD5756"/>
    <w:rsid w:val="00DD5AAD"/>
    <w:rsid w:val="00DD5C98"/>
    <w:rsid w:val="00DD649D"/>
    <w:rsid w:val="00DD6E3D"/>
    <w:rsid w:val="00DD7484"/>
    <w:rsid w:val="00DE14AF"/>
    <w:rsid w:val="00DE7F22"/>
    <w:rsid w:val="00DF03AD"/>
    <w:rsid w:val="00DF1C2A"/>
    <w:rsid w:val="00DF2BA8"/>
    <w:rsid w:val="00DF2E81"/>
    <w:rsid w:val="00DF4095"/>
    <w:rsid w:val="00DF580E"/>
    <w:rsid w:val="00E05D3E"/>
    <w:rsid w:val="00E07233"/>
    <w:rsid w:val="00E07A99"/>
    <w:rsid w:val="00E11334"/>
    <w:rsid w:val="00E12873"/>
    <w:rsid w:val="00E14799"/>
    <w:rsid w:val="00E1713B"/>
    <w:rsid w:val="00E20DF9"/>
    <w:rsid w:val="00E21CEE"/>
    <w:rsid w:val="00E248E9"/>
    <w:rsid w:val="00E25BA4"/>
    <w:rsid w:val="00E32520"/>
    <w:rsid w:val="00E34D19"/>
    <w:rsid w:val="00E3679C"/>
    <w:rsid w:val="00E37348"/>
    <w:rsid w:val="00E37F10"/>
    <w:rsid w:val="00E42A55"/>
    <w:rsid w:val="00E42B1A"/>
    <w:rsid w:val="00E44A85"/>
    <w:rsid w:val="00E46E03"/>
    <w:rsid w:val="00E51EA7"/>
    <w:rsid w:val="00E5306E"/>
    <w:rsid w:val="00E540EE"/>
    <w:rsid w:val="00E555A5"/>
    <w:rsid w:val="00E56EF1"/>
    <w:rsid w:val="00E60881"/>
    <w:rsid w:val="00E61071"/>
    <w:rsid w:val="00E61816"/>
    <w:rsid w:val="00E63899"/>
    <w:rsid w:val="00E649A6"/>
    <w:rsid w:val="00E66C34"/>
    <w:rsid w:val="00E70832"/>
    <w:rsid w:val="00E71480"/>
    <w:rsid w:val="00E71F50"/>
    <w:rsid w:val="00E744A9"/>
    <w:rsid w:val="00E74873"/>
    <w:rsid w:val="00E75DC0"/>
    <w:rsid w:val="00E77607"/>
    <w:rsid w:val="00E82FDC"/>
    <w:rsid w:val="00E84D6E"/>
    <w:rsid w:val="00E85A3F"/>
    <w:rsid w:val="00E86126"/>
    <w:rsid w:val="00E90548"/>
    <w:rsid w:val="00E927F3"/>
    <w:rsid w:val="00E92993"/>
    <w:rsid w:val="00E92CF9"/>
    <w:rsid w:val="00E95C4E"/>
    <w:rsid w:val="00E9625C"/>
    <w:rsid w:val="00E96D98"/>
    <w:rsid w:val="00E97761"/>
    <w:rsid w:val="00E97CD6"/>
    <w:rsid w:val="00EA0C93"/>
    <w:rsid w:val="00EA1BBF"/>
    <w:rsid w:val="00EA24C3"/>
    <w:rsid w:val="00EB23B8"/>
    <w:rsid w:val="00EB4B28"/>
    <w:rsid w:val="00EB69E3"/>
    <w:rsid w:val="00EB6CD9"/>
    <w:rsid w:val="00EB7BA8"/>
    <w:rsid w:val="00EC0979"/>
    <w:rsid w:val="00EC0C70"/>
    <w:rsid w:val="00EC5D52"/>
    <w:rsid w:val="00EC5FDF"/>
    <w:rsid w:val="00EC7770"/>
    <w:rsid w:val="00EC79C5"/>
    <w:rsid w:val="00ED041D"/>
    <w:rsid w:val="00ED2CB0"/>
    <w:rsid w:val="00ED301D"/>
    <w:rsid w:val="00ED363B"/>
    <w:rsid w:val="00ED404D"/>
    <w:rsid w:val="00ED4BC7"/>
    <w:rsid w:val="00ED7E4B"/>
    <w:rsid w:val="00EE113F"/>
    <w:rsid w:val="00EE17C3"/>
    <w:rsid w:val="00EE1977"/>
    <w:rsid w:val="00EE2208"/>
    <w:rsid w:val="00EE47E9"/>
    <w:rsid w:val="00EE4D65"/>
    <w:rsid w:val="00EE57DD"/>
    <w:rsid w:val="00EF09BA"/>
    <w:rsid w:val="00EF1770"/>
    <w:rsid w:val="00EF355A"/>
    <w:rsid w:val="00EF3732"/>
    <w:rsid w:val="00EF44EC"/>
    <w:rsid w:val="00EF6EE5"/>
    <w:rsid w:val="00EF777E"/>
    <w:rsid w:val="00F002F9"/>
    <w:rsid w:val="00F01F5E"/>
    <w:rsid w:val="00F037A9"/>
    <w:rsid w:val="00F04AA6"/>
    <w:rsid w:val="00F05CD2"/>
    <w:rsid w:val="00F05DB6"/>
    <w:rsid w:val="00F068A7"/>
    <w:rsid w:val="00F0761A"/>
    <w:rsid w:val="00F0780E"/>
    <w:rsid w:val="00F07F02"/>
    <w:rsid w:val="00F104D2"/>
    <w:rsid w:val="00F10767"/>
    <w:rsid w:val="00F120B4"/>
    <w:rsid w:val="00F130D7"/>
    <w:rsid w:val="00F1409A"/>
    <w:rsid w:val="00F157F2"/>
    <w:rsid w:val="00F15803"/>
    <w:rsid w:val="00F16B42"/>
    <w:rsid w:val="00F17365"/>
    <w:rsid w:val="00F17C45"/>
    <w:rsid w:val="00F241F5"/>
    <w:rsid w:val="00F2455C"/>
    <w:rsid w:val="00F24D74"/>
    <w:rsid w:val="00F256E2"/>
    <w:rsid w:val="00F26E7D"/>
    <w:rsid w:val="00F32C53"/>
    <w:rsid w:val="00F33789"/>
    <w:rsid w:val="00F34000"/>
    <w:rsid w:val="00F35666"/>
    <w:rsid w:val="00F357B9"/>
    <w:rsid w:val="00F37B2C"/>
    <w:rsid w:val="00F4008D"/>
    <w:rsid w:val="00F40626"/>
    <w:rsid w:val="00F40719"/>
    <w:rsid w:val="00F40C85"/>
    <w:rsid w:val="00F416B8"/>
    <w:rsid w:val="00F41D23"/>
    <w:rsid w:val="00F44D45"/>
    <w:rsid w:val="00F459FF"/>
    <w:rsid w:val="00F45D56"/>
    <w:rsid w:val="00F5271F"/>
    <w:rsid w:val="00F5334F"/>
    <w:rsid w:val="00F54B3A"/>
    <w:rsid w:val="00F54CF9"/>
    <w:rsid w:val="00F60B42"/>
    <w:rsid w:val="00F62162"/>
    <w:rsid w:val="00F630E0"/>
    <w:rsid w:val="00F648AC"/>
    <w:rsid w:val="00F6516E"/>
    <w:rsid w:val="00F65E20"/>
    <w:rsid w:val="00F65E84"/>
    <w:rsid w:val="00F66785"/>
    <w:rsid w:val="00F7295D"/>
    <w:rsid w:val="00F7300A"/>
    <w:rsid w:val="00F7344D"/>
    <w:rsid w:val="00F760F4"/>
    <w:rsid w:val="00F803DA"/>
    <w:rsid w:val="00F80A0A"/>
    <w:rsid w:val="00F83C76"/>
    <w:rsid w:val="00F8596B"/>
    <w:rsid w:val="00F864E5"/>
    <w:rsid w:val="00F87CD1"/>
    <w:rsid w:val="00F90CDC"/>
    <w:rsid w:val="00F91198"/>
    <w:rsid w:val="00F93426"/>
    <w:rsid w:val="00F936B4"/>
    <w:rsid w:val="00F937E6"/>
    <w:rsid w:val="00F941BC"/>
    <w:rsid w:val="00F95F1D"/>
    <w:rsid w:val="00F96B21"/>
    <w:rsid w:val="00FA18BF"/>
    <w:rsid w:val="00FA2B1D"/>
    <w:rsid w:val="00FA458B"/>
    <w:rsid w:val="00FA493F"/>
    <w:rsid w:val="00FA4D7F"/>
    <w:rsid w:val="00FA6847"/>
    <w:rsid w:val="00FA7407"/>
    <w:rsid w:val="00FB03E3"/>
    <w:rsid w:val="00FB1B64"/>
    <w:rsid w:val="00FB7468"/>
    <w:rsid w:val="00FC0E3D"/>
    <w:rsid w:val="00FC38B2"/>
    <w:rsid w:val="00FC3F7E"/>
    <w:rsid w:val="00FC5733"/>
    <w:rsid w:val="00FC585C"/>
    <w:rsid w:val="00FC76D9"/>
    <w:rsid w:val="00FC781E"/>
    <w:rsid w:val="00FD3F14"/>
    <w:rsid w:val="00FD4C41"/>
    <w:rsid w:val="00FD644E"/>
    <w:rsid w:val="00FD7B05"/>
    <w:rsid w:val="00FE0066"/>
    <w:rsid w:val="00FE0071"/>
    <w:rsid w:val="00FE468C"/>
    <w:rsid w:val="00FE46C8"/>
    <w:rsid w:val="00FE5FA9"/>
    <w:rsid w:val="00FF093E"/>
    <w:rsid w:val="00FF7590"/>
    <w:rsid w:val="00FF7B15"/>
    <w:rsid w:val="01448EFA"/>
    <w:rsid w:val="016BD08A"/>
    <w:rsid w:val="018300DD"/>
    <w:rsid w:val="01FC9AA1"/>
    <w:rsid w:val="01FFB93A"/>
    <w:rsid w:val="020C2073"/>
    <w:rsid w:val="02489D54"/>
    <w:rsid w:val="024BA223"/>
    <w:rsid w:val="0264F153"/>
    <w:rsid w:val="02A1283D"/>
    <w:rsid w:val="02AF5C91"/>
    <w:rsid w:val="02EA1B0C"/>
    <w:rsid w:val="03187CEE"/>
    <w:rsid w:val="033DDA8C"/>
    <w:rsid w:val="0361A60E"/>
    <w:rsid w:val="042F506F"/>
    <w:rsid w:val="044BE17F"/>
    <w:rsid w:val="0476313C"/>
    <w:rsid w:val="0481DF90"/>
    <w:rsid w:val="04C567CD"/>
    <w:rsid w:val="04D07038"/>
    <w:rsid w:val="04D7A6DC"/>
    <w:rsid w:val="052C48F5"/>
    <w:rsid w:val="053B53D4"/>
    <w:rsid w:val="054500EE"/>
    <w:rsid w:val="0646D24D"/>
    <w:rsid w:val="0693D9EC"/>
    <w:rsid w:val="0696A38D"/>
    <w:rsid w:val="06A12EF0"/>
    <w:rsid w:val="06D9DE0E"/>
    <w:rsid w:val="07043A7C"/>
    <w:rsid w:val="073C0182"/>
    <w:rsid w:val="07640502"/>
    <w:rsid w:val="0774BE6E"/>
    <w:rsid w:val="07AB7C7B"/>
    <w:rsid w:val="07C4D0E1"/>
    <w:rsid w:val="0823077F"/>
    <w:rsid w:val="0890D247"/>
    <w:rsid w:val="08932341"/>
    <w:rsid w:val="08BC57ED"/>
    <w:rsid w:val="08BF21D9"/>
    <w:rsid w:val="08FFBD07"/>
    <w:rsid w:val="0918816A"/>
    <w:rsid w:val="0922EF8A"/>
    <w:rsid w:val="0937D83A"/>
    <w:rsid w:val="094CD772"/>
    <w:rsid w:val="09543416"/>
    <w:rsid w:val="09719444"/>
    <w:rsid w:val="0977CE21"/>
    <w:rsid w:val="098EA2FD"/>
    <w:rsid w:val="0992ED30"/>
    <w:rsid w:val="099DEA17"/>
    <w:rsid w:val="0A02574C"/>
    <w:rsid w:val="0A03EB97"/>
    <w:rsid w:val="0A04DBEC"/>
    <w:rsid w:val="0A135D82"/>
    <w:rsid w:val="0A13845B"/>
    <w:rsid w:val="0A39ED5B"/>
    <w:rsid w:val="0A44EC6D"/>
    <w:rsid w:val="0B21D66F"/>
    <w:rsid w:val="0B46E57D"/>
    <w:rsid w:val="0BAE9651"/>
    <w:rsid w:val="0BD01EF8"/>
    <w:rsid w:val="0BD5C7E8"/>
    <w:rsid w:val="0C37E09E"/>
    <w:rsid w:val="0C751B90"/>
    <w:rsid w:val="0CACB2FE"/>
    <w:rsid w:val="0CD75556"/>
    <w:rsid w:val="0CDFB88E"/>
    <w:rsid w:val="0CF2AADA"/>
    <w:rsid w:val="0CFCD716"/>
    <w:rsid w:val="0D0F3144"/>
    <w:rsid w:val="0D60C33C"/>
    <w:rsid w:val="0DA1767E"/>
    <w:rsid w:val="0DBF07F5"/>
    <w:rsid w:val="0DE3AEB1"/>
    <w:rsid w:val="0E3416D6"/>
    <w:rsid w:val="0E3FFA45"/>
    <w:rsid w:val="0E6E43FE"/>
    <w:rsid w:val="0EE05F82"/>
    <w:rsid w:val="0EED4284"/>
    <w:rsid w:val="0F11E714"/>
    <w:rsid w:val="0F16969A"/>
    <w:rsid w:val="0F4F4B5F"/>
    <w:rsid w:val="0F529DC0"/>
    <w:rsid w:val="0FFB4D83"/>
    <w:rsid w:val="10150D73"/>
    <w:rsid w:val="102A843E"/>
    <w:rsid w:val="102D2AE2"/>
    <w:rsid w:val="10949E0A"/>
    <w:rsid w:val="10B0CF02"/>
    <w:rsid w:val="10D17163"/>
    <w:rsid w:val="10EC684F"/>
    <w:rsid w:val="10EE737F"/>
    <w:rsid w:val="1104B537"/>
    <w:rsid w:val="110BA7F1"/>
    <w:rsid w:val="115E4C9E"/>
    <w:rsid w:val="11BCC148"/>
    <w:rsid w:val="11C5B9F3"/>
    <w:rsid w:val="120BDCC8"/>
    <w:rsid w:val="12840686"/>
    <w:rsid w:val="12DCE685"/>
    <w:rsid w:val="12E009A1"/>
    <w:rsid w:val="131C92DB"/>
    <w:rsid w:val="1330137C"/>
    <w:rsid w:val="135457A3"/>
    <w:rsid w:val="136B598E"/>
    <w:rsid w:val="139FC586"/>
    <w:rsid w:val="13F8D0C3"/>
    <w:rsid w:val="13FACDE2"/>
    <w:rsid w:val="14191AEC"/>
    <w:rsid w:val="1429200E"/>
    <w:rsid w:val="147455F6"/>
    <w:rsid w:val="14AEF4F0"/>
    <w:rsid w:val="14B0FC3D"/>
    <w:rsid w:val="14E87637"/>
    <w:rsid w:val="14F01C68"/>
    <w:rsid w:val="1549C86B"/>
    <w:rsid w:val="157A6D71"/>
    <w:rsid w:val="161650C8"/>
    <w:rsid w:val="164CB2EE"/>
    <w:rsid w:val="167F1315"/>
    <w:rsid w:val="168EEBB1"/>
    <w:rsid w:val="16DCB816"/>
    <w:rsid w:val="16F08E32"/>
    <w:rsid w:val="171EE9B8"/>
    <w:rsid w:val="173B90B1"/>
    <w:rsid w:val="17648F46"/>
    <w:rsid w:val="178238E0"/>
    <w:rsid w:val="17E49383"/>
    <w:rsid w:val="17EA6B8A"/>
    <w:rsid w:val="182F5A3E"/>
    <w:rsid w:val="183E77CC"/>
    <w:rsid w:val="187A07D2"/>
    <w:rsid w:val="188BA3D5"/>
    <w:rsid w:val="18B42D6F"/>
    <w:rsid w:val="18BBA7F5"/>
    <w:rsid w:val="18D82B56"/>
    <w:rsid w:val="18EE06F3"/>
    <w:rsid w:val="18F9487E"/>
    <w:rsid w:val="19023C20"/>
    <w:rsid w:val="190FD540"/>
    <w:rsid w:val="1912395F"/>
    <w:rsid w:val="192F8B0D"/>
    <w:rsid w:val="199D361D"/>
    <w:rsid w:val="19BD2811"/>
    <w:rsid w:val="19F3A024"/>
    <w:rsid w:val="1A102B8C"/>
    <w:rsid w:val="1A658E1A"/>
    <w:rsid w:val="1A8F5CA5"/>
    <w:rsid w:val="1AB0E492"/>
    <w:rsid w:val="1AD383D3"/>
    <w:rsid w:val="1B1B7481"/>
    <w:rsid w:val="1B33295D"/>
    <w:rsid w:val="1B7DA562"/>
    <w:rsid w:val="1BBE9980"/>
    <w:rsid w:val="1BC0DE57"/>
    <w:rsid w:val="1BF1FC01"/>
    <w:rsid w:val="1C03894D"/>
    <w:rsid w:val="1C090244"/>
    <w:rsid w:val="1C2005B6"/>
    <w:rsid w:val="1C874443"/>
    <w:rsid w:val="1C9B53B8"/>
    <w:rsid w:val="1D2A3583"/>
    <w:rsid w:val="1D723EBE"/>
    <w:rsid w:val="1D8EF3F7"/>
    <w:rsid w:val="1D93C697"/>
    <w:rsid w:val="1DFB98E2"/>
    <w:rsid w:val="1E0A7159"/>
    <w:rsid w:val="1E23B3D5"/>
    <w:rsid w:val="1E467197"/>
    <w:rsid w:val="1EF75FE5"/>
    <w:rsid w:val="1F1A830C"/>
    <w:rsid w:val="1F20A622"/>
    <w:rsid w:val="1F423817"/>
    <w:rsid w:val="1FCB5CCF"/>
    <w:rsid w:val="1FCE0EEA"/>
    <w:rsid w:val="1FE4E6CC"/>
    <w:rsid w:val="20045273"/>
    <w:rsid w:val="200E6298"/>
    <w:rsid w:val="204826A0"/>
    <w:rsid w:val="209A3043"/>
    <w:rsid w:val="20A518F8"/>
    <w:rsid w:val="20CC8459"/>
    <w:rsid w:val="210D4634"/>
    <w:rsid w:val="211507B2"/>
    <w:rsid w:val="215B99AE"/>
    <w:rsid w:val="215BF336"/>
    <w:rsid w:val="2183AEB5"/>
    <w:rsid w:val="21BF0FFC"/>
    <w:rsid w:val="220F7FA2"/>
    <w:rsid w:val="223AB450"/>
    <w:rsid w:val="2263F0C5"/>
    <w:rsid w:val="2297376F"/>
    <w:rsid w:val="22B30411"/>
    <w:rsid w:val="22CBE24A"/>
    <w:rsid w:val="232D7601"/>
    <w:rsid w:val="2337B73B"/>
    <w:rsid w:val="23613FD3"/>
    <w:rsid w:val="23800DC3"/>
    <w:rsid w:val="23A46E2F"/>
    <w:rsid w:val="23D684B1"/>
    <w:rsid w:val="23F9D071"/>
    <w:rsid w:val="24227891"/>
    <w:rsid w:val="245B1FE9"/>
    <w:rsid w:val="24C0DA80"/>
    <w:rsid w:val="2568893B"/>
    <w:rsid w:val="25725512"/>
    <w:rsid w:val="259794D6"/>
    <w:rsid w:val="25A7BEB1"/>
    <w:rsid w:val="25AF3349"/>
    <w:rsid w:val="25BC5C4E"/>
    <w:rsid w:val="25D9917E"/>
    <w:rsid w:val="25E3E6DF"/>
    <w:rsid w:val="25FB1A2C"/>
    <w:rsid w:val="261773DF"/>
    <w:rsid w:val="26346A4E"/>
    <w:rsid w:val="2637AA4D"/>
    <w:rsid w:val="263D49FB"/>
    <w:rsid w:val="26505AD1"/>
    <w:rsid w:val="26534A5B"/>
    <w:rsid w:val="26C2F8D1"/>
    <w:rsid w:val="26C73DFC"/>
    <w:rsid w:val="26F230F2"/>
    <w:rsid w:val="2700A1F1"/>
    <w:rsid w:val="2702D4B9"/>
    <w:rsid w:val="2725555B"/>
    <w:rsid w:val="2726C5A4"/>
    <w:rsid w:val="275084C8"/>
    <w:rsid w:val="277A7226"/>
    <w:rsid w:val="27A28E8E"/>
    <w:rsid w:val="27B557FB"/>
    <w:rsid w:val="27DB3883"/>
    <w:rsid w:val="28099ACC"/>
    <w:rsid w:val="285C4E90"/>
    <w:rsid w:val="288E0153"/>
    <w:rsid w:val="28B069E3"/>
    <w:rsid w:val="28C549F5"/>
    <w:rsid w:val="28E8ED4A"/>
    <w:rsid w:val="291BD7F1"/>
    <w:rsid w:val="292AC1A3"/>
    <w:rsid w:val="29D48949"/>
    <w:rsid w:val="29E957E1"/>
    <w:rsid w:val="2A21716F"/>
    <w:rsid w:val="2A3EB330"/>
    <w:rsid w:val="2A40DA65"/>
    <w:rsid w:val="2A468CA2"/>
    <w:rsid w:val="2A9283D6"/>
    <w:rsid w:val="2ADA2A70"/>
    <w:rsid w:val="2ADBE751"/>
    <w:rsid w:val="2AFB295F"/>
    <w:rsid w:val="2B183E21"/>
    <w:rsid w:val="2B2B9732"/>
    <w:rsid w:val="2B4BB52F"/>
    <w:rsid w:val="2B4C8D12"/>
    <w:rsid w:val="2B6A0C1C"/>
    <w:rsid w:val="2B8AA866"/>
    <w:rsid w:val="2BE856B8"/>
    <w:rsid w:val="2C1FDF5F"/>
    <w:rsid w:val="2C690306"/>
    <w:rsid w:val="2C759C3D"/>
    <w:rsid w:val="2C843659"/>
    <w:rsid w:val="2C87E499"/>
    <w:rsid w:val="2C9934F2"/>
    <w:rsid w:val="2CC6B1D5"/>
    <w:rsid w:val="2CEFAF01"/>
    <w:rsid w:val="2D09814D"/>
    <w:rsid w:val="2DC34867"/>
    <w:rsid w:val="2DFD1C04"/>
    <w:rsid w:val="2E417016"/>
    <w:rsid w:val="2E51CBA4"/>
    <w:rsid w:val="2E5DDAB4"/>
    <w:rsid w:val="2E8B3C43"/>
    <w:rsid w:val="2E923F5B"/>
    <w:rsid w:val="2EDC6AE5"/>
    <w:rsid w:val="2F0BC485"/>
    <w:rsid w:val="2F1C4B7E"/>
    <w:rsid w:val="2F590ED5"/>
    <w:rsid w:val="2F6EBE51"/>
    <w:rsid w:val="2FA889E9"/>
    <w:rsid w:val="2FC9C4C4"/>
    <w:rsid w:val="3001C081"/>
    <w:rsid w:val="3018510E"/>
    <w:rsid w:val="30918F09"/>
    <w:rsid w:val="30E375DB"/>
    <w:rsid w:val="30E4A609"/>
    <w:rsid w:val="30E95D6B"/>
    <w:rsid w:val="312E024C"/>
    <w:rsid w:val="3168135F"/>
    <w:rsid w:val="31728522"/>
    <w:rsid w:val="31826053"/>
    <w:rsid w:val="3199E5A0"/>
    <w:rsid w:val="319B4630"/>
    <w:rsid w:val="31A9A3F3"/>
    <w:rsid w:val="31B8F8C9"/>
    <w:rsid w:val="31D306A5"/>
    <w:rsid w:val="31F632A1"/>
    <w:rsid w:val="320FCDA1"/>
    <w:rsid w:val="3226C7FA"/>
    <w:rsid w:val="326006B6"/>
    <w:rsid w:val="328CDBF8"/>
    <w:rsid w:val="329774DB"/>
    <w:rsid w:val="32982CE9"/>
    <w:rsid w:val="329E8769"/>
    <w:rsid w:val="32F0B84C"/>
    <w:rsid w:val="32F60115"/>
    <w:rsid w:val="32FA2B02"/>
    <w:rsid w:val="33120229"/>
    <w:rsid w:val="3325A41B"/>
    <w:rsid w:val="333DA51A"/>
    <w:rsid w:val="3346E541"/>
    <w:rsid w:val="337F2D2E"/>
    <w:rsid w:val="33A3613B"/>
    <w:rsid w:val="33AA93CE"/>
    <w:rsid w:val="33B7657E"/>
    <w:rsid w:val="33DF68CF"/>
    <w:rsid w:val="33EE4B78"/>
    <w:rsid w:val="33F8E8E9"/>
    <w:rsid w:val="3412C460"/>
    <w:rsid w:val="34355625"/>
    <w:rsid w:val="343D4844"/>
    <w:rsid w:val="345BCA54"/>
    <w:rsid w:val="345D4359"/>
    <w:rsid w:val="3487F772"/>
    <w:rsid w:val="34DC2CC8"/>
    <w:rsid w:val="35055CA2"/>
    <w:rsid w:val="3541AE2C"/>
    <w:rsid w:val="3560C6E6"/>
    <w:rsid w:val="35773780"/>
    <w:rsid w:val="35F053CE"/>
    <w:rsid w:val="3623DED5"/>
    <w:rsid w:val="3625A3A3"/>
    <w:rsid w:val="362DA2D9"/>
    <w:rsid w:val="36672AFB"/>
    <w:rsid w:val="368DCAFE"/>
    <w:rsid w:val="36A6DB5A"/>
    <w:rsid w:val="36BC605E"/>
    <w:rsid w:val="36CD770B"/>
    <w:rsid w:val="372592A1"/>
    <w:rsid w:val="37472314"/>
    <w:rsid w:val="3749702B"/>
    <w:rsid w:val="378C677B"/>
    <w:rsid w:val="37902668"/>
    <w:rsid w:val="37ACDB00"/>
    <w:rsid w:val="37DBC4D7"/>
    <w:rsid w:val="37F1875A"/>
    <w:rsid w:val="380E1777"/>
    <w:rsid w:val="3812C3AA"/>
    <w:rsid w:val="387AE424"/>
    <w:rsid w:val="388A1674"/>
    <w:rsid w:val="39178546"/>
    <w:rsid w:val="395871CC"/>
    <w:rsid w:val="3969FC6D"/>
    <w:rsid w:val="3A0BBF0A"/>
    <w:rsid w:val="3A2281FB"/>
    <w:rsid w:val="3A60F0D2"/>
    <w:rsid w:val="3A7E85AF"/>
    <w:rsid w:val="3AACE9F2"/>
    <w:rsid w:val="3B6FB9A4"/>
    <w:rsid w:val="3B7322E3"/>
    <w:rsid w:val="3B9F542B"/>
    <w:rsid w:val="3BB926B4"/>
    <w:rsid w:val="3BBDB11A"/>
    <w:rsid w:val="3BFD4401"/>
    <w:rsid w:val="3C134C9E"/>
    <w:rsid w:val="3C40746E"/>
    <w:rsid w:val="3C43AE45"/>
    <w:rsid w:val="3CA3F26C"/>
    <w:rsid w:val="3CB94CD3"/>
    <w:rsid w:val="3CC853B6"/>
    <w:rsid w:val="3DF8FA98"/>
    <w:rsid w:val="3DFD6AA6"/>
    <w:rsid w:val="3DFE48AF"/>
    <w:rsid w:val="3E099CC5"/>
    <w:rsid w:val="3E1F0A96"/>
    <w:rsid w:val="3E80EA09"/>
    <w:rsid w:val="3EA7A3F1"/>
    <w:rsid w:val="3EA93C62"/>
    <w:rsid w:val="3ED6ABC3"/>
    <w:rsid w:val="3F057E32"/>
    <w:rsid w:val="3F287F79"/>
    <w:rsid w:val="3F298F13"/>
    <w:rsid w:val="3F4FF460"/>
    <w:rsid w:val="3F5A4AEB"/>
    <w:rsid w:val="3F5AE12D"/>
    <w:rsid w:val="3FE40228"/>
    <w:rsid w:val="3FE85A86"/>
    <w:rsid w:val="400E98AB"/>
    <w:rsid w:val="402C22EE"/>
    <w:rsid w:val="407BBFC9"/>
    <w:rsid w:val="408D6627"/>
    <w:rsid w:val="408EC532"/>
    <w:rsid w:val="409329F2"/>
    <w:rsid w:val="40ACC657"/>
    <w:rsid w:val="40E2565B"/>
    <w:rsid w:val="411CD462"/>
    <w:rsid w:val="414CE0B6"/>
    <w:rsid w:val="41561EA3"/>
    <w:rsid w:val="41AC0D7E"/>
    <w:rsid w:val="41BC8AA9"/>
    <w:rsid w:val="41FAA218"/>
    <w:rsid w:val="421806EC"/>
    <w:rsid w:val="421DEF6D"/>
    <w:rsid w:val="42643E22"/>
    <w:rsid w:val="4284BA8F"/>
    <w:rsid w:val="42940E10"/>
    <w:rsid w:val="42BDEA1B"/>
    <w:rsid w:val="42F2F3B5"/>
    <w:rsid w:val="42FFEFE0"/>
    <w:rsid w:val="43053275"/>
    <w:rsid w:val="434EADEC"/>
    <w:rsid w:val="436E3DF1"/>
    <w:rsid w:val="436F4198"/>
    <w:rsid w:val="438191A2"/>
    <w:rsid w:val="4390014D"/>
    <w:rsid w:val="439A77C8"/>
    <w:rsid w:val="439DCD8F"/>
    <w:rsid w:val="439FC589"/>
    <w:rsid w:val="43A8C8D9"/>
    <w:rsid w:val="445C4BC7"/>
    <w:rsid w:val="447C9F66"/>
    <w:rsid w:val="44B949FA"/>
    <w:rsid w:val="44CF57ED"/>
    <w:rsid w:val="44F92711"/>
    <w:rsid w:val="450609A3"/>
    <w:rsid w:val="45581C42"/>
    <w:rsid w:val="45771C3D"/>
    <w:rsid w:val="45E00559"/>
    <w:rsid w:val="461F6BA0"/>
    <w:rsid w:val="4625B99A"/>
    <w:rsid w:val="4626AB8B"/>
    <w:rsid w:val="4632AB65"/>
    <w:rsid w:val="46711C86"/>
    <w:rsid w:val="467FB712"/>
    <w:rsid w:val="469F85CD"/>
    <w:rsid w:val="47293230"/>
    <w:rsid w:val="473A63DC"/>
    <w:rsid w:val="4772A43B"/>
    <w:rsid w:val="477D43E3"/>
    <w:rsid w:val="47B673B9"/>
    <w:rsid w:val="47F7AB6B"/>
    <w:rsid w:val="47FE2C8F"/>
    <w:rsid w:val="48017E3D"/>
    <w:rsid w:val="480856B3"/>
    <w:rsid w:val="4850348B"/>
    <w:rsid w:val="48754768"/>
    <w:rsid w:val="48776B7F"/>
    <w:rsid w:val="4889B1EB"/>
    <w:rsid w:val="488FCDC8"/>
    <w:rsid w:val="489737A9"/>
    <w:rsid w:val="491DAA9A"/>
    <w:rsid w:val="492868FC"/>
    <w:rsid w:val="497BD91A"/>
    <w:rsid w:val="4A097971"/>
    <w:rsid w:val="4A303ADC"/>
    <w:rsid w:val="4A5EB2C8"/>
    <w:rsid w:val="4A9C5FD2"/>
    <w:rsid w:val="4AA5B519"/>
    <w:rsid w:val="4AB971BE"/>
    <w:rsid w:val="4AEDBBB8"/>
    <w:rsid w:val="4B0E061A"/>
    <w:rsid w:val="4B1704C5"/>
    <w:rsid w:val="4B32B92A"/>
    <w:rsid w:val="4B604F04"/>
    <w:rsid w:val="4B8754FF"/>
    <w:rsid w:val="4B8A0503"/>
    <w:rsid w:val="4BC6CCFB"/>
    <w:rsid w:val="4BF5A4C8"/>
    <w:rsid w:val="4C1F2BF2"/>
    <w:rsid w:val="4C49F31F"/>
    <w:rsid w:val="4C6B82B6"/>
    <w:rsid w:val="4C7972F0"/>
    <w:rsid w:val="4C7E19F6"/>
    <w:rsid w:val="4C8FB7F6"/>
    <w:rsid w:val="4C964E0D"/>
    <w:rsid w:val="4CA6A9FA"/>
    <w:rsid w:val="4CB0EDA6"/>
    <w:rsid w:val="4CF286ED"/>
    <w:rsid w:val="4CF6CA39"/>
    <w:rsid w:val="4D30B2C4"/>
    <w:rsid w:val="4DB8FDBC"/>
    <w:rsid w:val="4DCCB61A"/>
    <w:rsid w:val="4E2E6D27"/>
    <w:rsid w:val="4E6781C6"/>
    <w:rsid w:val="4E7BF654"/>
    <w:rsid w:val="4E8B0AC9"/>
    <w:rsid w:val="4E8EAACF"/>
    <w:rsid w:val="4EB49113"/>
    <w:rsid w:val="4EB522BD"/>
    <w:rsid w:val="4ECA4B1E"/>
    <w:rsid w:val="4EF64146"/>
    <w:rsid w:val="4F05C725"/>
    <w:rsid w:val="4F438EC9"/>
    <w:rsid w:val="4F6BA852"/>
    <w:rsid w:val="4FC54242"/>
    <w:rsid w:val="50B233BA"/>
    <w:rsid w:val="50C6805C"/>
    <w:rsid w:val="50C6F732"/>
    <w:rsid w:val="50D3E4D6"/>
    <w:rsid w:val="50E1E857"/>
    <w:rsid w:val="5138FAC2"/>
    <w:rsid w:val="51407486"/>
    <w:rsid w:val="5179F344"/>
    <w:rsid w:val="51B76EDC"/>
    <w:rsid w:val="51B8EEA5"/>
    <w:rsid w:val="51F14CAF"/>
    <w:rsid w:val="51F29510"/>
    <w:rsid w:val="52831843"/>
    <w:rsid w:val="52857F0C"/>
    <w:rsid w:val="5292785F"/>
    <w:rsid w:val="5292E142"/>
    <w:rsid w:val="52D604D4"/>
    <w:rsid w:val="52F9C0BE"/>
    <w:rsid w:val="533C7D98"/>
    <w:rsid w:val="5394776B"/>
    <w:rsid w:val="53D34AC3"/>
    <w:rsid w:val="5404C0F9"/>
    <w:rsid w:val="541D17D0"/>
    <w:rsid w:val="54305BE5"/>
    <w:rsid w:val="547911A6"/>
    <w:rsid w:val="54A06E6F"/>
    <w:rsid w:val="55053E0F"/>
    <w:rsid w:val="556F232D"/>
    <w:rsid w:val="55754CF2"/>
    <w:rsid w:val="55ABAEED"/>
    <w:rsid w:val="55D34F7F"/>
    <w:rsid w:val="55E2B4BA"/>
    <w:rsid w:val="55FD217C"/>
    <w:rsid w:val="55FD622B"/>
    <w:rsid w:val="563D9E91"/>
    <w:rsid w:val="564E5D7C"/>
    <w:rsid w:val="56ADFEF7"/>
    <w:rsid w:val="56B4170D"/>
    <w:rsid w:val="570A637C"/>
    <w:rsid w:val="574A46D4"/>
    <w:rsid w:val="57564119"/>
    <w:rsid w:val="575D6E97"/>
    <w:rsid w:val="577AC718"/>
    <w:rsid w:val="57B3CD78"/>
    <w:rsid w:val="57B9AFB5"/>
    <w:rsid w:val="57D4B998"/>
    <w:rsid w:val="57EBBDC4"/>
    <w:rsid w:val="57F20601"/>
    <w:rsid w:val="57F2F595"/>
    <w:rsid w:val="584CCF19"/>
    <w:rsid w:val="587C3010"/>
    <w:rsid w:val="587EAD70"/>
    <w:rsid w:val="5918A840"/>
    <w:rsid w:val="598DC28F"/>
    <w:rsid w:val="59F0C746"/>
    <w:rsid w:val="59FEDCBB"/>
    <w:rsid w:val="5A0D40E0"/>
    <w:rsid w:val="5A294A95"/>
    <w:rsid w:val="5A59CDAE"/>
    <w:rsid w:val="5A88452A"/>
    <w:rsid w:val="5AAA5C45"/>
    <w:rsid w:val="5AEC419B"/>
    <w:rsid w:val="5B073B1A"/>
    <w:rsid w:val="5B2D4770"/>
    <w:rsid w:val="5B382699"/>
    <w:rsid w:val="5B86770B"/>
    <w:rsid w:val="5B868BEE"/>
    <w:rsid w:val="5B9261A2"/>
    <w:rsid w:val="5BE8AB93"/>
    <w:rsid w:val="5C4600D7"/>
    <w:rsid w:val="5C47F612"/>
    <w:rsid w:val="5C6F3CE6"/>
    <w:rsid w:val="5C7EB41F"/>
    <w:rsid w:val="5CFDA1B8"/>
    <w:rsid w:val="5D80CDCD"/>
    <w:rsid w:val="5D89E9DA"/>
    <w:rsid w:val="5D9AB96A"/>
    <w:rsid w:val="5DCBEC17"/>
    <w:rsid w:val="5E024730"/>
    <w:rsid w:val="5E139C3F"/>
    <w:rsid w:val="5E17B06B"/>
    <w:rsid w:val="5E63A347"/>
    <w:rsid w:val="5E6B048C"/>
    <w:rsid w:val="5E8A347D"/>
    <w:rsid w:val="5EA9D006"/>
    <w:rsid w:val="5EB84E05"/>
    <w:rsid w:val="5EEE6A44"/>
    <w:rsid w:val="5F1DC4A3"/>
    <w:rsid w:val="5F4ED61A"/>
    <w:rsid w:val="5F8063D2"/>
    <w:rsid w:val="5F85468A"/>
    <w:rsid w:val="5FC05235"/>
    <w:rsid w:val="601BE9FA"/>
    <w:rsid w:val="6084E58F"/>
    <w:rsid w:val="60F135E9"/>
    <w:rsid w:val="60F45675"/>
    <w:rsid w:val="611309DC"/>
    <w:rsid w:val="6148BB0B"/>
    <w:rsid w:val="615C1FAE"/>
    <w:rsid w:val="6194F465"/>
    <w:rsid w:val="6199F6EC"/>
    <w:rsid w:val="61BACD42"/>
    <w:rsid w:val="61D6A300"/>
    <w:rsid w:val="61DA0ADA"/>
    <w:rsid w:val="6200B476"/>
    <w:rsid w:val="62267E66"/>
    <w:rsid w:val="62A056C1"/>
    <w:rsid w:val="630B91E8"/>
    <w:rsid w:val="632E2D7E"/>
    <w:rsid w:val="633A23FC"/>
    <w:rsid w:val="647D220A"/>
    <w:rsid w:val="64D67929"/>
    <w:rsid w:val="650D1516"/>
    <w:rsid w:val="6513878E"/>
    <w:rsid w:val="6514B9A9"/>
    <w:rsid w:val="6524D743"/>
    <w:rsid w:val="657CA773"/>
    <w:rsid w:val="659813FD"/>
    <w:rsid w:val="660DB10A"/>
    <w:rsid w:val="663F772A"/>
    <w:rsid w:val="6645EE1C"/>
    <w:rsid w:val="668FF1A9"/>
    <w:rsid w:val="66A03FC3"/>
    <w:rsid w:val="66CDCB2C"/>
    <w:rsid w:val="66D6F657"/>
    <w:rsid w:val="67179CC5"/>
    <w:rsid w:val="672531FB"/>
    <w:rsid w:val="6743011C"/>
    <w:rsid w:val="674B3026"/>
    <w:rsid w:val="674E71FC"/>
    <w:rsid w:val="675A5684"/>
    <w:rsid w:val="676C126B"/>
    <w:rsid w:val="67818B37"/>
    <w:rsid w:val="67849109"/>
    <w:rsid w:val="6785A0CE"/>
    <w:rsid w:val="67876287"/>
    <w:rsid w:val="67AA03AD"/>
    <w:rsid w:val="67AFF0D4"/>
    <w:rsid w:val="67FE1C82"/>
    <w:rsid w:val="681A615A"/>
    <w:rsid w:val="685783E5"/>
    <w:rsid w:val="6897BDBB"/>
    <w:rsid w:val="68990512"/>
    <w:rsid w:val="68C5ADA7"/>
    <w:rsid w:val="690E3722"/>
    <w:rsid w:val="693CEC29"/>
    <w:rsid w:val="69985D2F"/>
    <w:rsid w:val="69C7ECFE"/>
    <w:rsid w:val="69F09CF6"/>
    <w:rsid w:val="69F1F41D"/>
    <w:rsid w:val="6A1722EE"/>
    <w:rsid w:val="6A2D11EA"/>
    <w:rsid w:val="6A389C43"/>
    <w:rsid w:val="6A74C6C9"/>
    <w:rsid w:val="6AC27037"/>
    <w:rsid w:val="6AE3427F"/>
    <w:rsid w:val="6B2C2E5A"/>
    <w:rsid w:val="6B45AD89"/>
    <w:rsid w:val="6B6BE4B5"/>
    <w:rsid w:val="6B6F59A8"/>
    <w:rsid w:val="6B744BAD"/>
    <w:rsid w:val="6B9C1593"/>
    <w:rsid w:val="6BA34561"/>
    <w:rsid w:val="6BCA9CD8"/>
    <w:rsid w:val="6BEC4E2A"/>
    <w:rsid w:val="6BFD644E"/>
    <w:rsid w:val="6C0056AA"/>
    <w:rsid w:val="6C521601"/>
    <w:rsid w:val="6CB4D7FD"/>
    <w:rsid w:val="6CE2C8C1"/>
    <w:rsid w:val="6CEE9919"/>
    <w:rsid w:val="6D064144"/>
    <w:rsid w:val="6D3D5806"/>
    <w:rsid w:val="6D8058F8"/>
    <w:rsid w:val="6DA40DA9"/>
    <w:rsid w:val="6DD60C73"/>
    <w:rsid w:val="6DE57628"/>
    <w:rsid w:val="6E2B73BE"/>
    <w:rsid w:val="6E5D8718"/>
    <w:rsid w:val="6E7328F6"/>
    <w:rsid w:val="6E84C9BF"/>
    <w:rsid w:val="6F1CDBDD"/>
    <w:rsid w:val="6F58B9D4"/>
    <w:rsid w:val="6F5FC6B8"/>
    <w:rsid w:val="6F7A7806"/>
    <w:rsid w:val="6F869764"/>
    <w:rsid w:val="6F9058E9"/>
    <w:rsid w:val="6F94EE9B"/>
    <w:rsid w:val="6F9BF1C2"/>
    <w:rsid w:val="6FF95779"/>
    <w:rsid w:val="7086C1A0"/>
    <w:rsid w:val="70F159AA"/>
    <w:rsid w:val="71087899"/>
    <w:rsid w:val="71649ABB"/>
    <w:rsid w:val="71A34BA0"/>
    <w:rsid w:val="71E26895"/>
    <w:rsid w:val="71F43AF8"/>
    <w:rsid w:val="71F516FD"/>
    <w:rsid w:val="71F8AEFF"/>
    <w:rsid w:val="7208E42C"/>
    <w:rsid w:val="72699BC1"/>
    <w:rsid w:val="72742040"/>
    <w:rsid w:val="72907916"/>
    <w:rsid w:val="72A24EBC"/>
    <w:rsid w:val="730170C4"/>
    <w:rsid w:val="736BBDF0"/>
    <w:rsid w:val="73A6080F"/>
    <w:rsid w:val="73A8599E"/>
    <w:rsid w:val="741F1134"/>
    <w:rsid w:val="74244018"/>
    <w:rsid w:val="74E9C5EB"/>
    <w:rsid w:val="74FF4FFF"/>
    <w:rsid w:val="75ACCF51"/>
    <w:rsid w:val="75B3C0AB"/>
    <w:rsid w:val="76283AB9"/>
    <w:rsid w:val="7629E3CC"/>
    <w:rsid w:val="764E5FF2"/>
    <w:rsid w:val="765B479F"/>
    <w:rsid w:val="7665CBA4"/>
    <w:rsid w:val="769902EE"/>
    <w:rsid w:val="76C31BAA"/>
    <w:rsid w:val="76C537CD"/>
    <w:rsid w:val="76CB23A7"/>
    <w:rsid w:val="76D6A1AD"/>
    <w:rsid w:val="770E3721"/>
    <w:rsid w:val="77651718"/>
    <w:rsid w:val="77EDB8FA"/>
    <w:rsid w:val="781B9DEB"/>
    <w:rsid w:val="785246D8"/>
    <w:rsid w:val="78D6A8EB"/>
    <w:rsid w:val="78DFDDC4"/>
    <w:rsid w:val="78E83AAE"/>
    <w:rsid w:val="7928BB61"/>
    <w:rsid w:val="793C3799"/>
    <w:rsid w:val="794A092F"/>
    <w:rsid w:val="7954457E"/>
    <w:rsid w:val="799C5F07"/>
    <w:rsid w:val="79B0FD76"/>
    <w:rsid w:val="79C45872"/>
    <w:rsid w:val="79C7870B"/>
    <w:rsid w:val="7A03550C"/>
    <w:rsid w:val="7A76EE5B"/>
    <w:rsid w:val="7A8767E5"/>
    <w:rsid w:val="7AAEB962"/>
    <w:rsid w:val="7AD589CC"/>
    <w:rsid w:val="7B0694C3"/>
    <w:rsid w:val="7B0A3F85"/>
    <w:rsid w:val="7B0B1C5B"/>
    <w:rsid w:val="7B3D9D3D"/>
    <w:rsid w:val="7B589C9F"/>
    <w:rsid w:val="7B7CC412"/>
    <w:rsid w:val="7B921354"/>
    <w:rsid w:val="7BE547FB"/>
    <w:rsid w:val="7C4736D0"/>
    <w:rsid w:val="7C7B59C7"/>
    <w:rsid w:val="7C7E8507"/>
    <w:rsid w:val="7C92B4B4"/>
    <w:rsid w:val="7CA0D5E4"/>
    <w:rsid w:val="7D09D172"/>
    <w:rsid w:val="7D42692F"/>
    <w:rsid w:val="7D797B56"/>
    <w:rsid w:val="7D7D213D"/>
    <w:rsid w:val="7DF27DA8"/>
    <w:rsid w:val="7E13C1AC"/>
    <w:rsid w:val="7E1F309A"/>
    <w:rsid w:val="7E39E73A"/>
    <w:rsid w:val="7E6504A5"/>
    <w:rsid w:val="7E6594A0"/>
    <w:rsid w:val="7E7D2EE4"/>
    <w:rsid w:val="7EBBF256"/>
    <w:rsid w:val="7EC1FAA3"/>
    <w:rsid w:val="7F095231"/>
    <w:rsid w:val="7F2DAF4A"/>
    <w:rsid w:val="7F4AA4F9"/>
    <w:rsid w:val="7FE492E1"/>
    <w:rsid w:val="7FFC0D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42EB"/>
  <w15:docId w15:val="{D33DDEFB-F90F-460D-88B2-92DEF632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5F2A"/>
    <w:pPr>
      <w:widowControl w:val="0"/>
      <w:autoSpaceDE w:val="0"/>
      <w:autoSpaceDN w:val="0"/>
      <w:spacing w:after="0" w:line="240" w:lineRule="auto"/>
      <w:ind w:left="836" w:hanging="365"/>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ext">
    <w:name w:val="TitleText"/>
    <w:basedOn w:val="Normal"/>
    <w:rsid w:val="00BF751D"/>
    <w:pPr>
      <w:suppressAutoHyphens/>
      <w:autoSpaceDN w:val="0"/>
      <w:spacing w:before="3600" w:after="240" w:line="240" w:lineRule="auto"/>
    </w:pPr>
    <w:rPr>
      <w:rFonts w:ascii="Arial" w:eastAsia="Times New Roman" w:hAnsi="Arial" w:cs="Arial"/>
      <w:b/>
      <w:color w:val="104F75"/>
      <w:sz w:val="92"/>
      <w:szCs w:val="92"/>
      <w:lang w:eastAsia="en-GB"/>
    </w:rPr>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250281"/>
    <w:pPr>
      <w:ind w:left="720"/>
      <w:contextualSpacing/>
    </w:pPr>
  </w:style>
  <w:style w:type="character" w:styleId="Hyperlink">
    <w:name w:val="Hyperlink"/>
    <w:basedOn w:val="DefaultParagraphFont"/>
    <w:uiPriority w:val="99"/>
    <w:unhideWhenUsed/>
    <w:rsid w:val="00A701BA"/>
    <w:rPr>
      <w:color w:val="0563C1" w:themeColor="hyperlink"/>
      <w:u w:val="single"/>
    </w:rPr>
  </w:style>
  <w:style w:type="character" w:styleId="UnresolvedMention">
    <w:name w:val="Unresolved Mention"/>
    <w:basedOn w:val="DefaultParagraphFont"/>
    <w:uiPriority w:val="99"/>
    <w:semiHidden/>
    <w:unhideWhenUsed/>
    <w:rsid w:val="00A701BA"/>
    <w:rPr>
      <w:color w:val="605E5C"/>
      <w:shd w:val="clear" w:color="auto" w:fill="E1DFDD"/>
    </w:rPr>
  </w:style>
  <w:style w:type="table" w:styleId="TableGrid">
    <w:name w:val="Table Grid"/>
    <w:basedOn w:val="TableNormal"/>
    <w:uiPriority w:val="39"/>
    <w:rsid w:val="00D0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E81"/>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3C117D"/>
  </w:style>
  <w:style w:type="table" w:customStyle="1" w:styleId="TableGrid1">
    <w:name w:val="Table Grid1"/>
    <w:basedOn w:val="TableNormal"/>
    <w:next w:val="TableGrid"/>
    <w:uiPriority w:val="39"/>
    <w:rsid w:val="003C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523"/>
    <w:rPr>
      <w:sz w:val="16"/>
      <w:szCs w:val="16"/>
    </w:rPr>
  </w:style>
  <w:style w:type="paragraph" w:styleId="CommentText">
    <w:name w:val="annotation text"/>
    <w:basedOn w:val="Normal"/>
    <w:link w:val="CommentTextChar"/>
    <w:uiPriority w:val="99"/>
    <w:unhideWhenUsed/>
    <w:rsid w:val="000F2523"/>
    <w:pPr>
      <w:spacing w:line="240" w:lineRule="auto"/>
    </w:pPr>
    <w:rPr>
      <w:sz w:val="20"/>
      <w:szCs w:val="20"/>
    </w:rPr>
  </w:style>
  <w:style w:type="character" w:customStyle="1" w:styleId="CommentTextChar">
    <w:name w:val="Comment Text Char"/>
    <w:basedOn w:val="DefaultParagraphFont"/>
    <w:link w:val="CommentText"/>
    <w:uiPriority w:val="99"/>
    <w:rsid w:val="000F2523"/>
    <w:rPr>
      <w:sz w:val="20"/>
      <w:szCs w:val="20"/>
    </w:rPr>
  </w:style>
  <w:style w:type="paragraph" w:styleId="CommentSubject">
    <w:name w:val="annotation subject"/>
    <w:basedOn w:val="CommentText"/>
    <w:next w:val="CommentText"/>
    <w:link w:val="CommentSubjectChar"/>
    <w:uiPriority w:val="99"/>
    <w:semiHidden/>
    <w:unhideWhenUsed/>
    <w:rsid w:val="000F2523"/>
    <w:rPr>
      <w:b/>
      <w:bCs/>
    </w:rPr>
  </w:style>
  <w:style w:type="character" w:customStyle="1" w:styleId="CommentSubjectChar">
    <w:name w:val="Comment Subject Char"/>
    <w:basedOn w:val="CommentTextChar"/>
    <w:link w:val="CommentSubject"/>
    <w:uiPriority w:val="99"/>
    <w:semiHidden/>
    <w:rsid w:val="000F2523"/>
    <w:rPr>
      <w:b/>
      <w:bCs/>
      <w:sz w:val="20"/>
      <w:szCs w:val="20"/>
    </w:rPr>
  </w:style>
  <w:style w:type="paragraph" w:styleId="Header">
    <w:name w:val="header"/>
    <w:basedOn w:val="Normal"/>
    <w:link w:val="HeaderChar"/>
    <w:uiPriority w:val="99"/>
    <w:unhideWhenUsed/>
    <w:rsid w:val="002B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F74"/>
  </w:style>
  <w:style w:type="paragraph" w:styleId="Footer">
    <w:name w:val="footer"/>
    <w:basedOn w:val="Normal"/>
    <w:link w:val="FooterChar"/>
    <w:uiPriority w:val="99"/>
    <w:unhideWhenUsed/>
    <w:rsid w:val="002B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F74"/>
  </w:style>
  <w:style w:type="paragraph" w:styleId="Revision">
    <w:name w:val="Revision"/>
    <w:hidden/>
    <w:uiPriority w:val="99"/>
    <w:semiHidden/>
    <w:rsid w:val="000952B0"/>
    <w:pPr>
      <w:spacing w:after="0" w:line="240" w:lineRule="auto"/>
    </w:pPr>
  </w:style>
  <w:style w:type="paragraph" w:styleId="NormalWeb">
    <w:name w:val="Normal (Web)"/>
    <w:basedOn w:val="Normal"/>
    <w:uiPriority w:val="99"/>
    <w:unhideWhenUsed/>
    <w:rsid w:val="00E46E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D5F2A"/>
    <w:rPr>
      <w:rFonts w:ascii="Arial" w:eastAsia="Arial" w:hAnsi="Arial" w:cs="Arial"/>
      <w:b/>
      <w:bCs/>
      <w:lang w:val="en-US"/>
    </w:rPr>
  </w:style>
  <w:style w:type="character" w:customStyle="1" w:styleId="normaltextrun">
    <w:name w:val="normaltextrun"/>
    <w:basedOn w:val="DefaultParagraphFont"/>
    <w:rsid w:val="004C4188"/>
  </w:style>
  <w:style w:type="character" w:styleId="FollowedHyperlink">
    <w:name w:val="FollowedHyperlink"/>
    <w:basedOn w:val="DefaultParagraphFont"/>
    <w:uiPriority w:val="99"/>
    <w:semiHidden/>
    <w:unhideWhenUsed/>
    <w:rsid w:val="004D3103"/>
    <w:rPr>
      <w:color w:val="954F72" w:themeColor="followedHyperlink"/>
      <w:u w:val="single"/>
    </w:rPr>
  </w:style>
  <w:style w:type="paragraph" w:customStyle="1" w:styleId="paragraph">
    <w:name w:val="paragraph"/>
    <w:basedOn w:val="Normal"/>
    <w:rsid w:val="00D13C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13CCC"/>
  </w:style>
  <w:style w:type="paragraph" w:styleId="FootnoteText">
    <w:name w:val="footnote text"/>
    <w:basedOn w:val="Normal"/>
    <w:link w:val="FootnoteTextChar"/>
    <w:uiPriority w:val="99"/>
    <w:semiHidden/>
    <w:unhideWhenUsed/>
    <w:rsid w:val="008D2B0A"/>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8D2B0A"/>
    <w:rPr>
      <w:rFonts w:ascii="Calibri" w:hAnsi="Calibri" w:cs="Times New Roman"/>
      <w:sz w:val="20"/>
      <w:szCs w:val="20"/>
    </w:rPr>
  </w:style>
  <w:style w:type="character" w:styleId="FootnoteReference">
    <w:name w:val="footnote reference"/>
    <w:basedOn w:val="DefaultParagraphFont"/>
    <w:uiPriority w:val="99"/>
    <w:semiHidden/>
    <w:unhideWhenUsed/>
    <w:rsid w:val="008D2B0A"/>
    <w:rPr>
      <w:vertAlign w:val="superscript"/>
    </w:rPr>
  </w:style>
  <w:style w:type="paragraph" w:customStyle="1" w:styleId="pf0">
    <w:name w:val="pf0"/>
    <w:basedOn w:val="Normal"/>
    <w:rsid w:val="00A201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2012B"/>
    <w:rPr>
      <w:rFonts w:ascii="Segoe UI" w:hAnsi="Segoe UI" w:cs="Segoe UI" w:hint="default"/>
      <w:sz w:val="18"/>
      <w:szCs w:val="18"/>
    </w:rPr>
  </w:style>
  <w:style w:type="table" w:styleId="TableGridLight">
    <w:name w:val="Grid Table Light"/>
    <w:basedOn w:val="TableNormal"/>
    <w:uiPriority w:val="40"/>
    <w:rsid w:val="00A92B57"/>
    <w:pPr>
      <w:spacing w:after="0" w:line="240" w:lineRule="auto"/>
    </w:pPr>
    <w:rPr>
      <w:kern w:val="2"/>
      <w:lang w:val="en-US"/>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0023">
      <w:bodyDiv w:val="1"/>
      <w:marLeft w:val="0"/>
      <w:marRight w:val="0"/>
      <w:marTop w:val="0"/>
      <w:marBottom w:val="0"/>
      <w:divBdr>
        <w:top w:val="none" w:sz="0" w:space="0" w:color="auto"/>
        <w:left w:val="none" w:sz="0" w:space="0" w:color="auto"/>
        <w:bottom w:val="none" w:sz="0" w:space="0" w:color="auto"/>
        <w:right w:val="none" w:sz="0" w:space="0" w:color="auto"/>
      </w:divBdr>
      <w:divsChild>
        <w:div w:id="1163159226">
          <w:marLeft w:val="0"/>
          <w:marRight w:val="0"/>
          <w:marTop w:val="0"/>
          <w:marBottom w:val="0"/>
          <w:divBdr>
            <w:top w:val="none" w:sz="0" w:space="0" w:color="auto"/>
            <w:left w:val="none" w:sz="0" w:space="0" w:color="auto"/>
            <w:bottom w:val="none" w:sz="0" w:space="0" w:color="auto"/>
            <w:right w:val="none" w:sz="0" w:space="0" w:color="auto"/>
          </w:divBdr>
        </w:div>
      </w:divsChild>
    </w:div>
    <w:div w:id="186843147">
      <w:bodyDiv w:val="1"/>
      <w:marLeft w:val="0"/>
      <w:marRight w:val="0"/>
      <w:marTop w:val="0"/>
      <w:marBottom w:val="0"/>
      <w:divBdr>
        <w:top w:val="none" w:sz="0" w:space="0" w:color="auto"/>
        <w:left w:val="none" w:sz="0" w:space="0" w:color="auto"/>
        <w:bottom w:val="none" w:sz="0" w:space="0" w:color="auto"/>
        <w:right w:val="none" w:sz="0" w:space="0" w:color="auto"/>
      </w:divBdr>
    </w:div>
    <w:div w:id="198013275">
      <w:bodyDiv w:val="1"/>
      <w:marLeft w:val="0"/>
      <w:marRight w:val="0"/>
      <w:marTop w:val="0"/>
      <w:marBottom w:val="0"/>
      <w:divBdr>
        <w:top w:val="none" w:sz="0" w:space="0" w:color="auto"/>
        <w:left w:val="none" w:sz="0" w:space="0" w:color="auto"/>
        <w:bottom w:val="none" w:sz="0" w:space="0" w:color="auto"/>
        <w:right w:val="none" w:sz="0" w:space="0" w:color="auto"/>
      </w:divBdr>
    </w:div>
    <w:div w:id="246887609">
      <w:bodyDiv w:val="1"/>
      <w:marLeft w:val="0"/>
      <w:marRight w:val="0"/>
      <w:marTop w:val="0"/>
      <w:marBottom w:val="0"/>
      <w:divBdr>
        <w:top w:val="none" w:sz="0" w:space="0" w:color="auto"/>
        <w:left w:val="none" w:sz="0" w:space="0" w:color="auto"/>
        <w:bottom w:val="none" w:sz="0" w:space="0" w:color="auto"/>
        <w:right w:val="none" w:sz="0" w:space="0" w:color="auto"/>
      </w:divBdr>
    </w:div>
    <w:div w:id="254555926">
      <w:bodyDiv w:val="1"/>
      <w:marLeft w:val="0"/>
      <w:marRight w:val="0"/>
      <w:marTop w:val="0"/>
      <w:marBottom w:val="0"/>
      <w:divBdr>
        <w:top w:val="none" w:sz="0" w:space="0" w:color="auto"/>
        <w:left w:val="none" w:sz="0" w:space="0" w:color="auto"/>
        <w:bottom w:val="none" w:sz="0" w:space="0" w:color="auto"/>
        <w:right w:val="none" w:sz="0" w:space="0" w:color="auto"/>
      </w:divBdr>
    </w:div>
    <w:div w:id="265038717">
      <w:bodyDiv w:val="1"/>
      <w:marLeft w:val="0"/>
      <w:marRight w:val="0"/>
      <w:marTop w:val="0"/>
      <w:marBottom w:val="0"/>
      <w:divBdr>
        <w:top w:val="none" w:sz="0" w:space="0" w:color="auto"/>
        <w:left w:val="none" w:sz="0" w:space="0" w:color="auto"/>
        <w:bottom w:val="none" w:sz="0" w:space="0" w:color="auto"/>
        <w:right w:val="none" w:sz="0" w:space="0" w:color="auto"/>
      </w:divBdr>
      <w:divsChild>
        <w:div w:id="2126733112">
          <w:marLeft w:val="0"/>
          <w:marRight w:val="0"/>
          <w:marTop w:val="0"/>
          <w:marBottom w:val="0"/>
          <w:divBdr>
            <w:top w:val="none" w:sz="0" w:space="0" w:color="auto"/>
            <w:left w:val="none" w:sz="0" w:space="0" w:color="auto"/>
            <w:bottom w:val="none" w:sz="0" w:space="0" w:color="auto"/>
            <w:right w:val="none" w:sz="0" w:space="0" w:color="auto"/>
          </w:divBdr>
        </w:div>
      </w:divsChild>
    </w:div>
    <w:div w:id="335691143">
      <w:bodyDiv w:val="1"/>
      <w:marLeft w:val="0"/>
      <w:marRight w:val="0"/>
      <w:marTop w:val="0"/>
      <w:marBottom w:val="0"/>
      <w:divBdr>
        <w:top w:val="none" w:sz="0" w:space="0" w:color="auto"/>
        <w:left w:val="none" w:sz="0" w:space="0" w:color="auto"/>
        <w:bottom w:val="none" w:sz="0" w:space="0" w:color="auto"/>
        <w:right w:val="none" w:sz="0" w:space="0" w:color="auto"/>
      </w:divBdr>
    </w:div>
    <w:div w:id="354353832">
      <w:bodyDiv w:val="1"/>
      <w:marLeft w:val="0"/>
      <w:marRight w:val="0"/>
      <w:marTop w:val="0"/>
      <w:marBottom w:val="0"/>
      <w:divBdr>
        <w:top w:val="none" w:sz="0" w:space="0" w:color="auto"/>
        <w:left w:val="none" w:sz="0" w:space="0" w:color="auto"/>
        <w:bottom w:val="none" w:sz="0" w:space="0" w:color="auto"/>
        <w:right w:val="none" w:sz="0" w:space="0" w:color="auto"/>
      </w:divBdr>
    </w:div>
    <w:div w:id="432285864">
      <w:bodyDiv w:val="1"/>
      <w:marLeft w:val="0"/>
      <w:marRight w:val="0"/>
      <w:marTop w:val="0"/>
      <w:marBottom w:val="0"/>
      <w:divBdr>
        <w:top w:val="none" w:sz="0" w:space="0" w:color="auto"/>
        <w:left w:val="none" w:sz="0" w:space="0" w:color="auto"/>
        <w:bottom w:val="none" w:sz="0" w:space="0" w:color="auto"/>
        <w:right w:val="none" w:sz="0" w:space="0" w:color="auto"/>
      </w:divBdr>
    </w:div>
    <w:div w:id="433480526">
      <w:bodyDiv w:val="1"/>
      <w:marLeft w:val="0"/>
      <w:marRight w:val="0"/>
      <w:marTop w:val="0"/>
      <w:marBottom w:val="0"/>
      <w:divBdr>
        <w:top w:val="none" w:sz="0" w:space="0" w:color="auto"/>
        <w:left w:val="none" w:sz="0" w:space="0" w:color="auto"/>
        <w:bottom w:val="none" w:sz="0" w:space="0" w:color="auto"/>
        <w:right w:val="none" w:sz="0" w:space="0" w:color="auto"/>
      </w:divBdr>
    </w:div>
    <w:div w:id="556551136">
      <w:bodyDiv w:val="1"/>
      <w:marLeft w:val="0"/>
      <w:marRight w:val="0"/>
      <w:marTop w:val="0"/>
      <w:marBottom w:val="0"/>
      <w:divBdr>
        <w:top w:val="none" w:sz="0" w:space="0" w:color="auto"/>
        <w:left w:val="none" w:sz="0" w:space="0" w:color="auto"/>
        <w:bottom w:val="none" w:sz="0" w:space="0" w:color="auto"/>
        <w:right w:val="none" w:sz="0" w:space="0" w:color="auto"/>
      </w:divBdr>
    </w:div>
    <w:div w:id="596183272">
      <w:bodyDiv w:val="1"/>
      <w:marLeft w:val="0"/>
      <w:marRight w:val="0"/>
      <w:marTop w:val="0"/>
      <w:marBottom w:val="0"/>
      <w:divBdr>
        <w:top w:val="none" w:sz="0" w:space="0" w:color="auto"/>
        <w:left w:val="none" w:sz="0" w:space="0" w:color="auto"/>
        <w:bottom w:val="none" w:sz="0" w:space="0" w:color="auto"/>
        <w:right w:val="none" w:sz="0" w:space="0" w:color="auto"/>
      </w:divBdr>
    </w:div>
    <w:div w:id="623927349">
      <w:bodyDiv w:val="1"/>
      <w:marLeft w:val="0"/>
      <w:marRight w:val="0"/>
      <w:marTop w:val="0"/>
      <w:marBottom w:val="0"/>
      <w:divBdr>
        <w:top w:val="none" w:sz="0" w:space="0" w:color="auto"/>
        <w:left w:val="none" w:sz="0" w:space="0" w:color="auto"/>
        <w:bottom w:val="none" w:sz="0" w:space="0" w:color="auto"/>
        <w:right w:val="none" w:sz="0" w:space="0" w:color="auto"/>
      </w:divBdr>
    </w:div>
    <w:div w:id="641813080">
      <w:bodyDiv w:val="1"/>
      <w:marLeft w:val="0"/>
      <w:marRight w:val="0"/>
      <w:marTop w:val="0"/>
      <w:marBottom w:val="0"/>
      <w:divBdr>
        <w:top w:val="none" w:sz="0" w:space="0" w:color="auto"/>
        <w:left w:val="none" w:sz="0" w:space="0" w:color="auto"/>
        <w:bottom w:val="none" w:sz="0" w:space="0" w:color="auto"/>
        <w:right w:val="none" w:sz="0" w:space="0" w:color="auto"/>
      </w:divBdr>
    </w:div>
    <w:div w:id="645547992">
      <w:bodyDiv w:val="1"/>
      <w:marLeft w:val="0"/>
      <w:marRight w:val="0"/>
      <w:marTop w:val="0"/>
      <w:marBottom w:val="0"/>
      <w:divBdr>
        <w:top w:val="none" w:sz="0" w:space="0" w:color="auto"/>
        <w:left w:val="none" w:sz="0" w:space="0" w:color="auto"/>
        <w:bottom w:val="none" w:sz="0" w:space="0" w:color="auto"/>
        <w:right w:val="none" w:sz="0" w:space="0" w:color="auto"/>
      </w:divBdr>
    </w:div>
    <w:div w:id="763572486">
      <w:bodyDiv w:val="1"/>
      <w:marLeft w:val="0"/>
      <w:marRight w:val="0"/>
      <w:marTop w:val="0"/>
      <w:marBottom w:val="0"/>
      <w:divBdr>
        <w:top w:val="none" w:sz="0" w:space="0" w:color="auto"/>
        <w:left w:val="none" w:sz="0" w:space="0" w:color="auto"/>
        <w:bottom w:val="none" w:sz="0" w:space="0" w:color="auto"/>
        <w:right w:val="none" w:sz="0" w:space="0" w:color="auto"/>
      </w:divBdr>
    </w:div>
    <w:div w:id="799346280">
      <w:bodyDiv w:val="1"/>
      <w:marLeft w:val="0"/>
      <w:marRight w:val="0"/>
      <w:marTop w:val="0"/>
      <w:marBottom w:val="0"/>
      <w:divBdr>
        <w:top w:val="none" w:sz="0" w:space="0" w:color="auto"/>
        <w:left w:val="none" w:sz="0" w:space="0" w:color="auto"/>
        <w:bottom w:val="none" w:sz="0" w:space="0" w:color="auto"/>
        <w:right w:val="none" w:sz="0" w:space="0" w:color="auto"/>
      </w:divBdr>
    </w:div>
    <w:div w:id="924799146">
      <w:bodyDiv w:val="1"/>
      <w:marLeft w:val="0"/>
      <w:marRight w:val="0"/>
      <w:marTop w:val="0"/>
      <w:marBottom w:val="0"/>
      <w:divBdr>
        <w:top w:val="none" w:sz="0" w:space="0" w:color="auto"/>
        <w:left w:val="none" w:sz="0" w:space="0" w:color="auto"/>
        <w:bottom w:val="none" w:sz="0" w:space="0" w:color="auto"/>
        <w:right w:val="none" w:sz="0" w:space="0" w:color="auto"/>
      </w:divBdr>
    </w:div>
    <w:div w:id="1006521629">
      <w:bodyDiv w:val="1"/>
      <w:marLeft w:val="0"/>
      <w:marRight w:val="0"/>
      <w:marTop w:val="0"/>
      <w:marBottom w:val="0"/>
      <w:divBdr>
        <w:top w:val="none" w:sz="0" w:space="0" w:color="auto"/>
        <w:left w:val="none" w:sz="0" w:space="0" w:color="auto"/>
        <w:bottom w:val="none" w:sz="0" w:space="0" w:color="auto"/>
        <w:right w:val="none" w:sz="0" w:space="0" w:color="auto"/>
      </w:divBdr>
    </w:div>
    <w:div w:id="1015693131">
      <w:bodyDiv w:val="1"/>
      <w:marLeft w:val="0"/>
      <w:marRight w:val="0"/>
      <w:marTop w:val="0"/>
      <w:marBottom w:val="0"/>
      <w:divBdr>
        <w:top w:val="none" w:sz="0" w:space="0" w:color="auto"/>
        <w:left w:val="none" w:sz="0" w:space="0" w:color="auto"/>
        <w:bottom w:val="none" w:sz="0" w:space="0" w:color="auto"/>
        <w:right w:val="none" w:sz="0" w:space="0" w:color="auto"/>
      </w:divBdr>
    </w:div>
    <w:div w:id="1075472039">
      <w:bodyDiv w:val="1"/>
      <w:marLeft w:val="0"/>
      <w:marRight w:val="0"/>
      <w:marTop w:val="0"/>
      <w:marBottom w:val="0"/>
      <w:divBdr>
        <w:top w:val="none" w:sz="0" w:space="0" w:color="auto"/>
        <w:left w:val="none" w:sz="0" w:space="0" w:color="auto"/>
        <w:bottom w:val="none" w:sz="0" w:space="0" w:color="auto"/>
        <w:right w:val="none" w:sz="0" w:space="0" w:color="auto"/>
      </w:divBdr>
    </w:div>
    <w:div w:id="1162350696">
      <w:bodyDiv w:val="1"/>
      <w:marLeft w:val="0"/>
      <w:marRight w:val="0"/>
      <w:marTop w:val="0"/>
      <w:marBottom w:val="0"/>
      <w:divBdr>
        <w:top w:val="none" w:sz="0" w:space="0" w:color="auto"/>
        <w:left w:val="none" w:sz="0" w:space="0" w:color="auto"/>
        <w:bottom w:val="none" w:sz="0" w:space="0" w:color="auto"/>
        <w:right w:val="none" w:sz="0" w:space="0" w:color="auto"/>
      </w:divBdr>
    </w:div>
    <w:div w:id="1198542829">
      <w:bodyDiv w:val="1"/>
      <w:marLeft w:val="0"/>
      <w:marRight w:val="0"/>
      <w:marTop w:val="0"/>
      <w:marBottom w:val="0"/>
      <w:divBdr>
        <w:top w:val="none" w:sz="0" w:space="0" w:color="auto"/>
        <w:left w:val="none" w:sz="0" w:space="0" w:color="auto"/>
        <w:bottom w:val="none" w:sz="0" w:space="0" w:color="auto"/>
        <w:right w:val="none" w:sz="0" w:space="0" w:color="auto"/>
      </w:divBdr>
    </w:div>
    <w:div w:id="1227767872">
      <w:bodyDiv w:val="1"/>
      <w:marLeft w:val="0"/>
      <w:marRight w:val="0"/>
      <w:marTop w:val="0"/>
      <w:marBottom w:val="0"/>
      <w:divBdr>
        <w:top w:val="none" w:sz="0" w:space="0" w:color="auto"/>
        <w:left w:val="none" w:sz="0" w:space="0" w:color="auto"/>
        <w:bottom w:val="none" w:sz="0" w:space="0" w:color="auto"/>
        <w:right w:val="none" w:sz="0" w:space="0" w:color="auto"/>
      </w:divBdr>
    </w:div>
    <w:div w:id="1552033853">
      <w:bodyDiv w:val="1"/>
      <w:marLeft w:val="0"/>
      <w:marRight w:val="0"/>
      <w:marTop w:val="0"/>
      <w:marBottom w:val="0"/>
      <w:divBdr>
        <w:top w:val="none" w:sz="0" w:space="0" w:color="auto"/>
        <w:left w:val="none" w:sz="0" w:space="0" w:color="auto"/>
        <w:bottom w:val="none" w:sz="0" w:space="0" w:color="auto"/>
        <w:right w:val="none" w:sz="0" w:space="0" w:color="auto"/>
      </w:divBdr>
    </w:div>
    <w:div w:id="1698694562">
      <w:bodyDiv w:val="1"/>
      <w:marLeft w:val="0"/>
      <w:marRight w:val="0"/>
      <w:marTop w:val="0"/>
      <w:marBottom w:val="0"/>
      <w:divBdr>
        <w:top w:val="none" w:sz="0" w:space="0" w:color="auto"/>
        <w:left w:val="none" w:sz="0" w:space="0" w:color="auto"/>
        <w:bottom w:val="none" w:sz="0" w:space="0" w:color="auto"/>
        <w:right w:val="none" w:sz="0" w:space="0" w:color="auto"/>
      </w:divBdr>
    </w:div>
    <w:div w:id="1705791658">
      <w:bodyDiv w:val="1"/>
      <w:marLeft w:val="0"/>
      <w:marRight w:val="0"/>
      <w:marTop w:val="0"/>
      <w:marBottom w:val="0"/>
      <w:divBdr>
        <w:top w:val="none" w:sz="0" w:space="0" w:color="auto"/>
        <w:left w:val="none" w:sz="0" w:space="0" w:color="auto"/>
        <w:bottom w:val="none" w:sz="0" w:space="0" w:color="auto"/>
        <w:right w:val="none" w:sz="0" w:space="0" w:color="auto"/>
      </w:divBdr>
    </w:div>
    <w:div w:id="1731733911">
      <w:bodyDiv w:val="1"/>
      <w:marLeft w:val="0"/>
      <w:marRight w:val="0"/>
      <w:marTop w:val="0"/>
      <w:marBottom w:val="0"/>
      <w:divBdr>
        <w:top w:val="none" w:sz="0" w:space="0" w:color="auto"/>
        <w:left w:val="none" w:sz="0" w:space="0" w:color="auto"/>
        <w:bottom w:val="none" w:sz="0" w:space="0" w:color="auto"/>
        <w:right w:val="none" w:sz="0" w:space="0" w:color="auto"/>
      </w:divBdr>
    </w:div>
    <w:div w:id="1739935510">
      <w:bodyDiv w:val="1"/>
      <w:marLeft w:val="0"/>
      <w:marRight w:val="0"/>
      <w:marTop w:val="0"/>
      <w:marBottom w:val="0"/>
      <w:divBdr>
        <w:top w:val="none" w:sz="0" w:space="0" w:color="auto"/>
        <w:left w:val="none" w:sz="0" w:space="0" w:color="auto"/>
        <w:bottom w:val="none" w:sz="0" w:space="0" w:color="auto"/>
        <w:right w:val="none" w:sz="0" w:space="0" w:color="auto"/>
      </w:divBdr>
    </w:div>
    <w:div w:id="1829666480">
      <w:bodyDiv w:val="1"/>
      <w:marLeft w:val="0"/>
      <w:marRight w:val="0"/>
      <w:marTop w:val="0"/>
      <w:marBottom w:val="0"/>
      <w:divBdr>
        <w:top w:val="none" w:sz="0" w:space="0" w:color="auto"/>
        <w:left w:val="none" w:sz="0" w:space="0" w:color="auto"/>
        <w:bottom w:val="none" w:sz="0" w:space="0" w:color="auto"/>
        <w:right w:val="none" w:sz="0" w:space="0" w:color="auto"/>
      </w:divBdr>
    </w:div>
    <w:div w:id="1927227486">
      <w:bodyDiv w:val="1"/>
      <w:marLeft w:val="0"/>
      <w:marRight w:val="0"/>
      <w:marTop w:val="0"/>
      <w:marBottom w:val="0"/>
      <w:divBdr>
        <w:top w:val="none" w:sz="0" w:space="0" w:color="auto"/>
        <w:left w:val="none" w:sz="0" w:space="0" w:color="auto"/>
        <w:bottom w:val="none" w:sz="0" w:space="0" w:color="auto"/>
        <w:right w:val="none" w:sz="0" w:space="0" w:color="auto"/>
      </w:divBdr>
      <w:divsChild>
        <w:div w:id="225839521">
          <w:marLeft w:val="547"/>
          <w:marRight w:val="0"/>
          <w:marTop w:val="0"/>
          <w:marBottom w:val="0"/>
          <w:divBdr>
            <w:top w:val="none" w:sz="0" w:space="0" w:color="auto"/>
            <w:left w:val="none" w:sz="0" w:space="0" w:color="auto"/>
            <w:bottom w:val="none" w:sz="0" w:space="0" w:color="auto"/>
            <w:right w:val="none" w:sz="0" w:space="0" w:color="auto"/>
          </w:divBdr>
        </w:div>
      </w:divsChild>
    </w:div>
    <w:div w:id="1962299376">
      <w:bodyDiv w:val="1"/>
      <w:marLeft w:val="0"/>
      <w:marRight w:val="0"/>
      <w:marTop w:val="0"/>
      <w:marBottom w:val="0"/>
      <w:divBdr>
        <w:top w:val="none" w:sz="0" w:space="0" w:color="auto"/>
        <w:left w:val="none" w:sz="0" w:space="0" w:color="auto"/>
        <w:bottom w:val="none" w:sz="0" w:space="0" w:color="auto"/>
        <w:right w:val="none" w:sz="0" w:space="0" w:color="auto"/>
      </w:divBdr>
      <w:divsChild>
        <w:div w:id="437792470">
          <w:marLeft w:val="0"/>
          <w:marRight w:val="0"/>
          <w:marTop w:val="0"/>
          <w:marBottom w:val="0"/>
          <w:divBdr>
            <w:top w:val="none" w:sz="0" w:space="0" w:color="auto"/>
            <w:left w:val="none" w:sz="0" w:space="0" w:color="auto"/>
            <w:bottom w:val="none" w:sz="0" w:space="0" w:color="auto"/>
            <w:right w:val="none" w:sz="0" w:space="0" w:color="auto"/>
          </w:divBdr>
        </w:div>
        <w:div w:id="480077000">
          <w:marLeft w:val="0"/>
          <w:marRight w:val="0"/>
          <w:marTop w:val="0"/>
          <w:marBottom w:val="0"/>
          <w:divBdr>
            <w:top w:val="none" w:sz="0" w:space="0" w:color="auto"/>
            <w:left w:val="none" w:sz="0" w:space="0" w:color="auto"/>
            <w:bottom w:val="none" w:sz="0" w:space="0" w:color="auto"/>
            <w:right w:val="none" w:sz="0" w:space="0" w:color="auto"/>
          </w:divBdr>
        </w:div>
        <w:div w:id="716006721">
          <w:marLeft w:val="0"/>
          <w:marRight w:val="0"/>
          <w:marTop w:val="0"/>
          <w:marBottom w:val="0"/>
          <w:divBdr>
            <w:top w:val="none" w:sz="0" w:space="0" w:color="auto"/>
            <w:left w:val="none" w:sz="0" w:space="0" w:color="auto"/>
            <w:bottom w:val="none" w:sz="0" w:space="0" w:color="auto"/>
            <w:right w:val="none" w:sz="0" w:space="0" w:color="auto"/>
          </w:divBdr>
        </w:div>
        <w:div w:id="1079981884">
          <w:marLeft w:val="0"/>
          <w:marRight w:val="0"/>
          <w:marTop w:val="0"/>
          <w:marBottom w:val="0"/>
          <w:divBdr>
            <w:top w:val="none" w:sz="0" w:space="0" w:color="auto"/>
            <w:left w:val="none" w:sz="0" w:space="0" w:color="auto"/>
            <w:bottom w:val="none" w:sz="0" w:space="0" w:color="auto"/>
            <w:right w:val="none" w:sz="0" w:space="0" w:color="auto"/>
          </w:divBdr>
        </w:div>
        <w:div w:id="1249072793">
          <w:marLeft w:val="0"/>
          <w:marRight w:val="0"/>
          <w:marTop w:val="0"/>
          <w:marBottom w:val="0"/>
          <w:divBdr>
            <w:top w:val="none" w:sz="0" w:space="0" w:color="auto"/>
            <w:left w:val="none" w:sz="0" w:space="0" w:color="auto"/>
            <w:bottom w:val="none" w:sz="0" w:space="0" w:color="auto"/>
            <w:right w:val="none" w:sz="0" w:space="0" w:color="auto"/>
          </w:divBdr>
        </w:div>
        <w:div w:id="1302539136">
          <w:marLeft w:val="0"/>
          <w:marRight w:val="0"/>
          <w:marTop w:val="0"/>
          <w:marBottom w:val="0"/>
          <w:divBdr>
            <w:top w:val="none" w:sz="0" w:space="0" w:color="auto"/>
            <w:left w:val="none" w:sz="0" w:space="0" w:color="auto"/>
            <w:bottom w:val="none" w:sz="0" w:space="0" w:color="auto"/>
            <w:right w:val="none" w:sz="0" w:space="0" w:color="auto"/>
          </w:divBdr>
        </w:div>
      </w:divsChild>
    </w:div>
    <w:div w:id="202941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mca.org.uk/media/4468/west-midlands-digital-roadmap.pdf" TargetMode="External"/><Relationship Id="rId18" Type="http://schemas.openxmlformats.org/officeDocument/2006/relationships/hyperlink" Target="mailto:Skills.Programmes@wmc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employer-skills-survey-2019" TargetMode="External"/><Relationship Id="rId17" Type="http://schemas.openxmlformats.org/officeDocument/2006/relationships/hyperlink" Target="https://www.wmca.org.uk/documents/productivity-skills/skills-programme-documents/" TargetMode="External"/><Relationship Id="rId2" Type="http://schemas.openxmlformats.org/officeDocument/2006/relationships/customXml" Target="../customXml/item2.xml"/><Relationship Id="rId16" Type="http://schemas.openxmlformats.org/officeDocument/2006/relationships/hyperlink" Target="https://www.wmca.org.uk/documents/productivity-skills/skills-programme-docu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media/ujed23yb/digitalblueprint_guide_v0-3.pdf"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58BEF18-7AD1-4D86-970D-55D330F0895E}">
    <t:Anchor>
      <t:Comment id="1461811404"/>
    </t:Anchor>
    <t:History>
      <t:Event id="{B715B643-AB89-4784-9D67-71C2280E17FC}" time="2024-08-23T13:38:56.757Z">
        <t:Attribution userId="S::laura.gray@wmca.org.uk::a20318b9-3cc0-4e7b-bc5f-a3c72019e217" userProvider="AD" userName="Laura Gray"/>
        <t:Anchor>
          <t:Comment id="97576132"/>
        </t:Anchor>
        <t:Create/>
      </t:Event>
      <t:Event id="{43A8239C-C7AC-45DC-B4F2-AE1EADD4C638}" time="2024-08-23T13:38:56.757Z">
        <t:Attribution userId="S::laura.gray@wmca.org.uk::a20318b9-3cc0-4e7b-bc5f-a3c72019e217" userProvider="AD" userName="Laura Gray"/>
        <t:Anchor>
          <t:Comment id="97576132"/>
        </t:Anchor>
        <t:Assign userId="S::Shafim.Kauser@wmca.org.uk::b7fa56a4-b712-43a1-ad17-667c76642251" userProvider="AD" userName="Shafim Kauser"/>
      </t:Event>
      <t:Event id="{4D8375EF-1A72-4CBA-A2F4-CB5A456B6B5C}" time="2024-08-23T13:38:56.757Z">
        <t:Attribution userId="S::laura.gray@wmca.org.uk::a20318b9-3cc0-4e7b-bc5f-a3c72019e217" userProvider="AD" userName="Laura Gray"/>
        <t:Anchor>
          <t:Comment id="97576132"/>
        </t:Anchor>
        <t:SetTitle title="@Shafim Kauser identified a typo here This is 87% of the max grant request. For example if an org applies for and is successfully awarded the max grant allocation of 142,857, they will breakdown their claimable costs for the 87% which totals the 124,286…"/>
      </t:Event>
      <t:Event id="{08C79F08-F83B-44CA-B7AF-CDBECAB85FF7}" time="2024-08-28T13:22:50.624Z">
        <t:Attribution userId="S::shafim.kauser@wmca.org.uk::b7fa56a4-b712-43a1-ad17-667c76642251" userProvider="AD" userName="Shafim Kauser"/>
        <t:Progress percentComplete="100"/>
      </t:Event>
    </t:History>
  </t:Task>
  <t:Task id="{872B27DB-42AA-486E-B2F1-6FB85E600655}">
    <t:Anchor>
      <t:Comment id="634665015"/>
    </t:Anchor>
    <t:History>
      <t:Event id="{69F9E5D0-2592-4323-A339-A5B7FFFDF446}" time="2024-08-21T12:12:06.345Z">
        <t:Attribution userId="S::laura.gray@wmca.org.uk::a20318b9-3cc0-4e7b-bc5f-a3c72019e217" userProvider="AD" userName="Laura Gray"/>
        <t:Anchor>
          <t:Comment id="634665015"/>
        </t:Anchor>
        <t:Create/>
      </t:Event>
      <t:Event id="{9AFB49AE-FB95-4E89-9557-3E939352434A}" time="2024-08-21T12:12:06.345Z">
        <t:Attribution userId="S::laura.gray@wmca.org.uk::a20318b9-3cc0-4e7b-bc5f-a3c72019e217" userProvider="AD" userName="Laura Gray"/>
        <t:Anchor>
          <t:Comment id="634665015"/>
        </t:Anchor>
        <t:Assign userId="S::John.Hall@wmca.org.uk::b05c030f-16e1-41a2-bb4e-f70c0f578b43" userProvider="AD" userName="John Hall"/>
      </t:Event>
      <t:Event id="{C88C6003-D705-4138-ADA1-A22F98CF02EC}" time="2024-08-21T12:12:06.345Z">
        <t:Attribution userId="S::laura.gray@wmca.org.uk::a20318b9-3cc0-4e7b-bc5f-a3c72019e217" userProvider="AD" userName="Laura Gray"/>
        <t:Anchor>
          <t:Comment id="634665015"/>
        </t:Anchor>
        <t:SetTitle title="@John Hall please could you review this based on the legal wording shared by David - I have added 2 scenarios in which we may choose to explore growth would there be any other specific scenarios you would want added?"/>
      </t:Event>
      <t:Event id="{DDCA27F7-6AA0-4FF4-ACFB-812AB0B29232}" time="2024-08-23T13:27:51.649Z">
        <t:Attribution userId="S::laura.gray@wmca.org.uk::a20318b9-3cc0-4e7b-bc5f-a3c72019e217" userProvider="AD" userName="Laura Gray"/>
        <t:Progress percentComplete="100"/>
      </t:Event>
    </t:History>
  </t:Task>
  <t:Task id="{EEF31060-1421-46DE-988A-B4A280FC53E0}">
    <t:Anchor>
      <t:Comment id="22616556"/>
    </t:Anchor>
    <t:History>
      <t:Event id="{21FED0C3-74EC-4114-AC24-1FD9669BDE13}" time="2024-08-23T13:29:44.766Z">
        <t:Attribution userId="S::laura.gray@wmca.org.uk::a20318b9-3cc0-4e7b-bc5f-a3c72019e217" userProvider="AD" userName="Laura Gray"/>
        <t:Anchor>
          <t:Comment id="817678059"/>
        </t:Anchor>
        <t:Create/>
      </t:Event>
      <t:Event id="{9058B128-43A3-412D-AF57-AB258CC54DAC}" time="2024-08-23T13:29:44.766Z">
        <t:Attribution userId="S::laura.gray@wmca.org.uk::a20318b9-3cc0-4e7b-bc5f-a3c72019e217" userProvider="AD" userName="Laura Gray"/>
        <t:Anchor>
          <t:Comment id="817678059"/>
        </t:Anchor>
        <t:Assign userId="S::Shafim.Kauser@wmca.org.uk::b7fa56a4-b712-43a1-ad17-667c76642251" userProvider="AD" userName="Shafim Kauser"/>
      </t:Event>
      <t:Event id="{E9C16B9D-7F26-4C0C-9FE8-C24D8F67CB7E}" time="2024-08-23T13:29:44.766Z">
        <t:Attribution userId="S::laura.gray@wmca.org.uk::a20318b9-3cc0-4e7b-bc5f-a3c72019e217" userProvider="AD" userName="Laura Gray"/>
        <t:Anchor>
          <t:Comment id="817678059"/>
        </t:Anchor>
        <t:SetTitle title="@Shafim Kauser the delivery may be by a number of comm orgs (min 2) in each LA area therefore we are not asking individual comm orgs to engage with 400 residents."/>
      </t:Event>
      <t:Event id="{AB91367A-1ADA-4141-9FC0-77B35BE8A959}" time="2024-09-06T17:03:34.591Z">
        <t:Attribution userId="S::laura.gray@wmca.org.uk::a20318b9-3cc0-4e7b-bc5f-a3c72019e217" userProvider="AD" userName="Laura Gray"/>
        <t:Progress percentComplete="100"/>
      </t:Event>
    </t:History>
  </t:Task>
  <t:Task id="{23EC3BC7-C136-4861-9ADE-71F2E7B7D169}">
    <t:Anchor>
      <t:Comment id="463931682"/>
    </t:Anchor>
    <t:History>
      <t:Event id="{65C026C8-C048-4D15-A866-8B2AFF580BFE}" time="2024-08-23T14:56:34.68Z">
        <t:Attribution userId="S::laura.gray@wmca.org.uk::a20318b9-3cc0-4e7b-bc5f-a3c72019e217" userProvider="AD" userName="Laura Gray"/>
        <t:Anchor>
          <t:Comment id="463931682"/>
        </t:Anchor>
        <t:Create/>
      </t:Event>
      <t:Event id="{6BBB8C3A-B37C-4238-803E-19D142EA586A}" time="2024-08-23T14:56:34.68Z">
        <t:Attribution userId="S::laura.gray@wmca.org.uk::a20318b9-3cc0-4e7b-bc5f-a3c72019e217" userProvider="AD" userName="Laura Gray"/>
        <t:Anchor>
          <t:Comment id="463931682"/>
        </t:Anchor>
        <t:Assign userId="S::Shafim.Kauser@wmca.org.uk::b7fa56a4-b712-43a1-ad17-667c76642251" userProvider="AD" userName="Shafim Kauser"/>
      </t:Event>
      <t:Event id="{C3E80D14-07E3-4B93-8A1C-9DDD16EF21B6}" time="2024-08-23T14:56:34.68Z">
        <t:Attribution userId="S::laura.gray@wmca.org.uk::a20318b9-3cc0-4e7b-bc5f-a3c72019e217" userProvider="AD" userName="Laura Gray"/>
        <t:Anchor>
          <t:Comment id="463931682"/>
        </t:Anchor>
        <t:SetTitle title="@Shafim Kauser have updated the entry around the term and amount however it may be that this is covered now sufficiently later on under section 8. If so this can be removed."/>
      </t:Event>
      <t:Event id="{9323C5D6-0D2C-45AC-A0E4-8647AA8123BE}" time="2024-09-06T17:02:32.485Z">
        <t:Attribution userId="S::laura.gray@wmca.org.uk::a20318b9-3cc0-4e7b-bc5f-a3c72019e217" userProvider="AD" userName="Laura G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7" ma:contentTypeDescription="Create a new document." ma:contentTypeScope="" ma:versionID="5dc86705b17a63004dc455be01136ffb">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0940b51a2c84a30cca3430d4c10e2d6d"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SharedWithUsers xmlns="8b6c61d1-1f37-48a6-a76f-beb2da644a21">
      <UserInfo>
        <DisplayName>Laura Gray</DisplayName>
        <AccountId>123</AccountId>
        <AccountType/>
      </UserInfo>
    </SharedWithUsers>
    <MediaLengthInSeconds xmlns="319846c4-8451-433c-9a58-b485a37bf7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463DB-E118-409F-9424-D196DBAF0E79}">
  <ds:schemaRefs>
    <ds:schemaRef ds:uri="http://schemas.openxmlformats.org/officeDocument/2006/bibliography"/>
  </ds:schemaRefs>
</ds:datastoreItem>
</file>

<file path=customXml/itemProps2.xml><?xml version="1.0" encoding="utf-8"?>
<ds:datastoreItem xmlns:ds="http://schemas.openxmlformats.org/officeDocument/2006/customXml" ds:itemID="{59CE2D5F-5E3B-413B-BCC6-D0A0CD24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14E84-70C5-42BC-B49A-8B94435165C4}">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customXml/itemProps4.xml><?xml version="1.0" encoding="utf-8"?>
<ds:datastoreItem xmlns:ds="http://schemas.openxmlformats.org/officeDocument/2006/customXml" ds:itemID="{6A4681D2-F7E2-4BA5-8C2A-CEC13F13E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Hamilton</dc:creator>
  <cp:keywords/>
  <dc:description/>
  <cp:lastModifiedBy>Laura Gray</cp:lastModifiedBy>
  <cp:revision>4</cp:revision>
  <cp:lastPrinted>2024-07-02T09:20:00Z</cp:lastPrinted>
  <dcterms:created xsi:type="dcterms:W3CDTF">2024-09-27T11:51:00Z</dcterms:created>
  <dcterms:modified xsi:type="dcterms:W3CDTF">2024-09-27T11:55:00Z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87d42d9c5d38783a29cf0f6843b582ba7d58192ce4ea17e5c0d4cc35b0e1418a</vt:lpwstr>
  </property>
  <property fmtid="{D5CDD505-2E9C-101B-9397-08002B2CF9AE}" pid="4" name="ContentTypeId">
    <vt:lpwstr>0x010100F63C36B4FB91304ABF8B83D419D806A2</vt:lpwstr>
  </property>
  <property fmtid="{D5CDD505-2E9C-101B-9397-08002B2CF9AE}" pid="5" name="Order">
    <vt:r8>139700</vt:r8>
  </property>
  <property fmtid="{D5CDD505-2E9C-101B-9397-08002B2CF9AE}" pid="6" name="ComplianceAssetId">
    <vt:lpwstr/>
  </property>
  <property fmtid="{D5CDD505-2E9C-101B-9397-08002B2CF9AE}" pid="7" name="_activity">
    <vt:lpwstr>{"FileActivityType":"9","FileActivityTimeStamp":"2024-07-02T16:08:09.587Z","FileActivityUsersOnPage":[{"DisplayName":"Laura Gray","Id":"laura.gray@wmca.org.uk"},{"DisplayName":"Laura Gray","Id":"laura.gray@wmca.org.uk"}],"FileActivityNavigationId":null}</vt:lpwstr>
  </property>
  <property fmtid="{D5CDD505-2E9C-101B-9397-08002B2CF9AE}" pid="8" name="_ExtendedDescription">
    <vt:lpwstr/>
  </property>
  <property fmtid="{D5CDD505-2E9C-101B-9397-08002B2CF9AE}" pid="9" name="TriggerFlowInfo">
    <vt:lpwstr/>
  </property>
</Properties>
</file>