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181511653"/>
        <w:docPartObj>
          <w:docPartGallery w:val="Cover Pages"/>
          <w:docPartUnique/>
        </w:docPartObj>
      </w:sdtPr>
      <w:sdtContent>
        <w:p w14:paraId="2BC56BF0" w14:textId="6CA580F1" w:rsidR="00B7332D" w:rsidRPr="009A21D2" w:rsidRDefault="002954F5" w:rsidP="00D01704">
          <w:pPr>
            <w:spacing w:line="240" w:lineRule="auto"/>
            <w:rPr>
              <w:rFonts w:ascii="Arial" w:hAnsi="Arial" w:cs="Arial"/>
            </w:rPr>
          </w:pPr>
          <w:r w:rsidRPr="009A21D2">
            <w:rPr>
              <w:rFonts w:ascii="Arial" w:hAnsi="Arial" w:cs="Arial"/>
              <w:noProof/>
              <w:color w:val="2B579A"/>
              <w:shd w:val="clear" w:color="auto" w:fill="E6E6E6"/>
              <w:lang w:val="en-GB" w:eastAsia="en-GB"/>
            </w:rPr>
            <w:drawing>
              <wp:anchor distT="0" distB="0" distL="114300" distR="114300" simplePos="0" relativeHeight="251658241" behindDoc="1" locked="0" layoutInCell="1" allowOverlap="1" wp14:anchorId="3EDB1F45" wp14:editId="05507D8C">
                <wp:simplePos x="0" y="0"/>
                <wp:positionH relativeFrom="page">
                  <wp:align>right</wp:align>
                </wp:positionH>
                <wp:positionV relativeFrom="page">
                  <wp:posOffset>-492369</wp:posOffset>
                </wp:positionV>
                <wp:extent cx="7751298" cy="10702290"/>
                <wp:effectExtent l="0" t="0" r="254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229410" name="Picture 1256229410"/>
                        <pic:cNvPicPr/>
                      </pic:nvPicPr>
                      <pic:blipFill>
                        <a:blip r:embed="rId11">
                          <a:extLst>
                            <a:ext uri="{28A0092B-C50C-407E-A947-70E740481C1C}">
                              <a14:useLocalDpi xmlns:a14="http://schemas.microsoft.com/office/drawing/2010/main" val="0"/>
                            </a:ext>
                          </a:extLst>
                        </a:blip>
                        <a:stretch>
                          <a:fillRect/>
                        </a:stretch>
                      </pic:blipFill>
                      <pic:spPr>
                        <a:xfrm>
                          <a:off x="0" y="0"/>
                          <a:ext cx="7751298" cy="10702290"/>
                        </a:xfrm>
                        <a:prstGeom prst="rect">
                          <a:avLst/>
                        </a:prstGeom>
                      </pic:spPr>
                    </pic:pic>
                  </a:graphicData>
                </a:graphic>
                <wp14:sizeRelH relativeFrom="margin">
                  <wp14:pctWidth>0</wp14:pctWidth>
                </wp14:sizeRelH>
                <wp14:sizeRelV relativeFrom="margin">
                  <wp14:pctHeight>0</wp14:pctHeight>
                </wp14:sizeRelV>
              </wp:anchor>
            </w:drawing>
          </w:r>
          <w:r w:rsidR="009208A6" w:rsidRPr="009A21D2">
            <w:rPr>
              <w:rFonts w:ascii="Arial" w:hAnsi="Arial" w:cs="Arial"/>
            </w:rPr>
            <w:t xml:space="preserve"> </w:t>
          </w:r>
        </w:p>
        <w:p w14:paraId="21264233" w14:textId="7F2C96E3" w:rsidR="00B0607B" w:rsidRPr="009A21D2" w:rsidRDefault="00622A4E" w:rsidP="00D01704">
          <w:pPr>
            <w:spacing w:line="240" w:lineRule="auto"/>
            <w:rPr>
              <w:rFonts w:ascii="Arial" w:eastAsia="Calibri" w:hAnsi="Arial" w:cs="Arial"/>
              <w:b/>
              <w:bCs/>
              <w:noProof/>
              <w:sz w:val="28"/>
              <w:szCs w:val="26"/>
              <w:lang w:val="en-GB" w:eastAsia="en-GB"/>
            </w:rPr>
          </w:pPr>
          <w:r w:rsidRPr="009A21D2">
            <w:rPr>
              <w:rFonts w:ascii="Arial" w:hAnsi="Arial" w:cs="Arial"/>
              <w:noProof/>
              <w:color w:val="2B579A"/>
              <w:shd w:val="clear" w:color="auto" w:fill="E6E6E6"/>
            </w:rPr>
            <mc:AlternateContent>
              <mc:Choice Requires="wps">
                <w:drawing>
                  <wp:anchor distT="0" distB="0" distL="114300" distR="114300" simplePos="0" relativeHeight="251658240" behindDoc="0" locked="0" layoutInCell="1" allowOverlap="1" wp14:anchorId="4B13DFD0" wp14:editId="5163149A">
                    <wp:simplePos x="0" y="0"/>
                    <wp:positionH relativeFrom="page">
                      <wp:posOffset>287867</wp:posOffset>
                    </wp:positionH>
                    <wp:positionV relativeFrom="page">
                      <wp:posOffset>5825067</wp:posOffset>
                    </wp:positionV>
                    <wp:extent cx="5511800" cy="2475230"/>
                    <wp:effectExtent l="0" t="0" r="0" b="3810"/>
                    <wp:wrapSquare wrapText="bothSides"/>
                    <wp:docPr id="470" name="Text Box 470"/>
                    <wp:cNvGraphicFramePr/>
                    <a:graphic xmlns:a="http://schemas.openxmlformats.org/drawingml/2006/main">
                      <a:graphicData uri="http://schemas.microsoft.com/office/word/2010/wordprocessingShape">
                        <wps:wsp>
                          <wps:cNvSpPr txBox="1"/>
                          <wps:spPr>
                            <a:xfrm>
                              <a:off x="0" y="0"/>
                              <a:ext cx="5511800" cy="2475230"/>
                            </a:xfrm>
                            <a:prstGeom prst="rect">
                              <a:avLst/>
                            </a:prstGeom>
                            <a:noFill/>
                            <a:ln w="6350">
                              <a:noFill/>
                            </a:ln>
                            <a:effectLst/>
                          </wps:spPr>
                          <wps:txbx>
                            <w:txbxContent>
                              <w:bookmarkStart w:id="0" w:name="_Hlk146536894" w:displacedByCustomXml="next"/>
                              <w:sdt>
                                <w:sdtPr>
                                  <w:rPr>
                                    <w:rFonts w:ascii="Arial" w:hAnsi="Arial" w:cs="Arial"/>
                                    <w:b/>
                                    <w:bCs/>
                                    <w:color w:val="FFFFFF" w:themeColor="background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5BC68418" w14:textId="143DD049" w:rsidR="00B7332D" w:rsidRPr="00D70590" w:rsidRDefault="00F0736A" w:rsidP="00480253">
                                    <w:pPr>
                                      <w:pStyle w:val="Title"/>
                                      <w:rPr>
                                        <w:rFonts w:ascii="Arial" w:hAnsi="Arial" w:cs="Arial"/>
                                        <w:b/>
                                        <w:bCs/>
                                        <w:color w:val="FFFFFF" w:themeColor="background1"/>
                                        <w:sz w:val="72"/>
                                        <w:szCs w:val="72"/>
                                      </w:rPr>
                                    </w:pPr>
                                    <w:r w:rsidRPr="00D70590">
                                      <w:rPr>
                                        <w:rFonts w:ascii="Arial" w:hAnsi="Arial" w:cs="Arial"/>
                                        <w:b/>
                                        <w:bCs/>
                                        <w:color w:val="FFFFFF" w:themeColor="background1"/>
                                        <w:sz w:val="72"/>
                                        <w:szCs w:val="72"/>
                                      </w:rPr>
                                      <w:t>West Midlands Digital Roadmap (202</w:t>
                                    </w:r>
                                    <w:r w:rsidR="000C2307">
                                      <w:rPr>
                                        <w:rFonts w:ascii="Arial" w:hAnsi="Arial" w:cs="Arial"/>
                                        <w:b/>
                                        <w:bCs/>
                                        <w:color w:val="FFFFFF" w:themeColor="background1"/>
                                        <w:sz w:val="72"/>
                                        <w:szCs w:val="72"/>
                                      </w:rPr>
                                      <w:t>4</w:t>
                                    </w:r>
                                    <w:r w:rsidRPr="00D70590">
                                      <w:rPr>
                                        <w:rFonts w:ascii="Arial" w:hAnsi="Arial" w:cs="Arial"/>
                                        <w:b/>
                                        <w:bCs/>
                                        <w:color w:val="FFFFFF" w:themeColor="background1"/>
                                        <w:sz w:val="72"/>
                                        <w:szCs w:val="72"/>
                                      </w:rPr>
                                      <w:t>-202</w:t>
                                    </w:r>
                                    <w:r w:rsidR="000C2307">
                                      <w:rPr>
                                        <w:rFonts w:ascii="Arial" w:hAnsi="Arial" w:cs="Arial"/>
                                        <w:b/>
                                        <w:bCs/>
                                        <w:color w:val="FFFFFF" w:themeColor="background1"/>
                                        <w:sz w:val="72"/>
                                        <w:szCs w:val="72"/>
                                      </w:rPr>
                                      <w:t>7</w:t>
                                    </w:r>
                                    <w:r w:rsidRPr="00D70590">
                                      <w:rPr>
                                        <w:rFonts w:ascii="Arial" w:hAnsi="Arial" w:cs="Arial"/>
                                        <w:b/>
                                        <w:bCs/>
                                        <w:color w:val="FFFFFF" w:themeColor="background1"/>
                                        <w:sz w:val="72"/>
                                        <w:szCs w:val="72"/>
                                      </w:rPr>
                                      <w:t>)</w:t>
                                    </w:r>
                                  </w:p>
                                </w:sdtContent>
                              </w:sdt>
                              <w:bookmarkEnd w:id="0" w:displacedByCustomXml="next"/>
                              <w:sdt>
                                <w:sdtPr>
                                  <w:rPr>
                                    <w:rFonts w:ascii="Arial" w:hAnsi="Arial" w:cs="Arial"/>
                                    <w:color w:val="FFFFFF" w:themeColor="background1"/>
                                    <w:sz w:val="48"/>
                                    <w:szCs w:val="96"/>
                                    <w:shd w:val="clear" w:color="auto" w:fill="E6E6E6"/>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69C6704C" w14:textId="6E2F4A19" w:rsidR="00B7332D" w:rsidRPr="00D33013" w:rsidRDefault="009208A6" w:rsidP="00480253">
                                    <w:pPr>
                                      <w:pStyle w:val="Subtitle"/>
                                      <w:rPr>
                                        <w:noProof/>
                                        <w:color w:val="FFFFFF" w:themeColor="background1"/>
                                        <w:sz w:val="48"/>
                                        <w:szCs w:val="96"/>
                                      </w:rPr>
                                    </w:pPr>
                                    <w:r w:rsidRPr="00D33013">
                                      <w:rPr>
                                        <w:rFonts w:ascii="Arial" w:hAnsi="Arial" w:cs="Arial"/>
                                        <w:noProof/>
                                        <w:color w:val="FFFFFF" w:themeColor="background1"/>
                                        <w:sz w:val="48"/>
                                        <w:szCs w:val="96"/>
                                      </w:rPr>
                                      <w:t>Evidence Report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4B13DFD0" id="_x0000_t202" coordsize="21600,21600" o:spt="202" path="m,l,21600r21600,l21600,xe">
                    <v:stroke joinstyle="miter"/>
                    <v:path gradientshapeok="t" o:connecttype="rect"/>
                  </v:shapetype>
                  <v:shape id="Text Box 470" o:spid="_x0000_s1026" type="#_x0000_t202" style="position:absolute;margin-left:22.65pt;margin-top:458.65pt;width:434pt;height:194.9pt;z-index:251658240;visibility:visible;mso-wrap-style:square;mso-width-percent:0;mso-height-percent:280;mso-wrap-distance-left:9pt;mso-wrap-distance-top:0;mso-wrap-distance-right:9pt;mso-wrap-distance-bottom:0;mso-position-horizontal:absolute;mso-position-horizontal-relative:page;mso-position-vertical:absolute;mso-position-vertical-relative:page;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" filled="f" stroked="f" strokeweight=".5pt">
                    <v:textbox style="mso-fit-shape-to-text:t">
                      <w:txbxContent>
                        <w:bookmarkStart w:id="1" w:name="_Hlk146536894" w:displacedByCustomXml="next"/>
                        <w:sdt>
                          <w:sdtPr>
                            <w:rPr>
                              <w:rFonts w:ascii="Arial" w:hAnsi="Arial" w:cs="Arial"/>
                              <w:b/>
                              <w:bCs/>
                              <w:color w:val="FFFFFF" w:themeColor="background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5BC68418" w14:textId="143DD049" w:rsidR="00B7332D" w:rsidRPr="00D70590" w:rsidRDefault="00F0736A" w:rsidP="00480253">
                              <w:pPr>
                                <w:pStyle w:val="Title"/>
                                <w:rPr>
                                  <w:rFonts w:ascii="Arial" w:hAnsi="Arial" w:cs="Arial"/>
                                  <w:b/>
                                  <w:bCs/>
                                  <w:color w:val="FFFFFF" w:themeColor="background1"/>
                                  <w:sz w:val="72"/>
                                  <w:szCs w:val="72"/>
                                </w:rPr>
                              </w:pPr>
                              <w:r w:rsidRPr="00D70590">
                                <w:rPr>
                                  <w:rFonts w:ascii="Arial" w:hAnsi="Arial" w:cs="Arial"/>
                                  <w:b/>
                                  <w:bCs/>
                                  <w:color w:val="FFFFFF" w:themeColor="background1"/>
                                  <w:sz w:val="72"/>
                                  <w:szCs w:val="72"/>
                                </w:rPr>
                                <w:t>West Midlands Digital Roadmap (202</w:t>
                              </w:r>
                              <w:r w:rsidR="000C2307">
                                <w:rPr>
                                  <w:rFonts w:ascii="Arial" w:hAnsi="Arial" w:cs="Arial"/>
                                  <w:b/>
                                  <w:bCs/>
                                  <w:color w:val="FFFFFF" w:themeColor="background1"/>
                                  <w:sz w:val="72"/>
                                  <w:szCs w:val="72"/>
                                </w:rPr>
                                <w:t>4</w:t>
                              </w:r>
                              <w:r w:rsidRPr="00D70590">
                                <w:rPr>
                                  <w:rFonts w:ascii="Arial" w:hAnsi="Arial" w:cs="Arial"/>
                                  <w:b/>
                                  <w:bCs/>
                                  <w:color w:val="FFFFFF" w:themeColor="background1"/>
                                  <w:sz w:val="72"/>
                                  <w:szCs w:val="72"/>
                                </w:rPr>
                                <w:t>-202</w:t>
                              </w:r>
                              <w:r w:rsidR="000C2307">
                                <w:rPr>
                                  <w:rFonts w:ascii="Arial" w:hAnsi="Arial" w:cs="Arial"/>
                                  <w:b/>
                                  <w:bCs/>
                                  <w:color w:val="FFFFFF" w:themeColor="background1"/>
                                  <w:sz w:val="72"/>
                                  <w:szCs w:val="72"/>
                                </w:rPr>
                                <w:t>7</w:t>
                              </w:r>
                              <w:r w:rsidRPr="00D70590">
                                <w:rPr>
                                  <w:rFonts w:ascii="Arial" w:hAnsi="Arial" w:cs="Arial"/>
                                  <w:b/>
                                  <w:bCs/>
                                  <w:color w:val="FFFFFF" w:themeColor="background1"/>
                                  <w:sz w:val="72"/>
                                  <w:szCs w:val="72"/>
                                </w:rPr>
                                <w:t>)</w:t>
                              </w:r>
                            </w:p>
                          </w:sdtContent>
                        </w:sdt>
                        <w:bookmarkEnd w:id="1" w:displacedByCustomXml="next"/>
                        <w:sdt>
                          <w:sdtPr>
                            <w:rPr>
                              <w:rFonts w:ascii="Arial" w:hAnsi="Arial" w:cs="Arial"/>
                              <w:color w:val="FFFFFF" w:themeColor="background1"/>
                              <w:sz w:val="48"/>
                              <w:szCs w:val="96"/>
                              <w:shd w:val="clear" w:color="auto" w:fill="E6E6E6"/>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69C6704C" w14:textId="6E2F4A19" w:rsidR="00B7332D" w:rsidRPr="00D33013" w:rsidRDefault="009208A6" w:rsidP="00480253">
                              <w:pPr>
                                <w:pStyle w:val="Subtitle"/>
                                <w:rPr>
                                  <w:noProof/>
                                  <w:color w:val="FFFFFF" w:themeColor="background1"/>
                                  <w:sz w:val="48"/>
                                  <w:szCs w:val="96"/>
                                </w:rPr>
                              </w:pPr>
                              <w:r w:rsidRPr="00D33013">
                                <w:rPr>
                                  <w:rFonts w:ascii="Arial" w:hAnsi="Arial" w:cs="Arial"/>
                                  <w:noProof/>
                                  <w:color w:val="FFFFFF" w:themeColor="background1"/>
                                  <w:sz w:val="48"/>
                                  <w:szCs w:val="96"/>
                                </w:rPr>
                                <w:t>Evidence Report</w:t>
                              </w:r>
                            </w:p>
                          </w:sdtContent>
                        </w:sdt>
                      </w:txbxContent>
                    </v:textbox>
                    <w10:wrap type="square" anchorx="page" anchory="page"/>
                  </v:shape>
                </w:pict>
              </mc:Fallback>
            </mc:AlternateContent>
          </w:r>
          <w:r w:rsidR="00B7332D" w:rsidRPr="009A21D2">
            <w:rPr>
              <w:rFonts w:ascii="Arial" w:hAnsi="Arial" w:cs="Arial"/>
            </w:rPr>
            <w:br w:type="page"/>
          </w:r>
        </w:p>
      </w:sdtContent>
    </w:sdt>
    <w:p w14:paraId="6CF1EE6D" w14:textId="482D137E" w:rsidR="00480253" w:rsidRPr="009A21D2" w:rsidRDefault="00480253" w:rsidP="00D01704">
      <w:pPr>
        <w:spacing w:line="240" w:lineRule="auto"/>
        <w:rPr>
          <w:rFonts w:ascii="Arial" w:hAnsi="Arial" w:cs="Arial"/>
        </w:rPr>
      </w:pPr>
      <w:r w:rsidRPr="009A21D2">
        <w:rPr>
          <w:rFonts w:ascii="Arial" w:hAnsi="Arial" w:cs="Arial"/>
        </w:rPr>
        <w:lastRenderedPageBreak/>
        <w:t xml:space="preserve">Document version: </w:t>
      </w:r>
      <w:r w:rsidR="0061076D" w:rsidRPr="009A21D2">
        <w:rPr>
          <w:rFonts w:ascii="Arial" w:hAnsi="Arial" w:cs="Arial"/>
        </w:rPr>
        <w:t>1.</w:t>
      </w:r>
      <w:r w:rsidR="000044BA">
        <w:rPr>
          <w:rFonts w:ascii="Arial" w:hAnsi="Arial" w:cs="Arial"/>
        </w:rPr>
        <w:t>4</w:t>
      </w:r>
    </w:p>
    <w:p w14:paraId="2CE72BD4" w14:textId="230C6DDD" w:rsidR="00480253" w:rsidRPr="009A21D2" w:rsidRDefault="00480253" w:rsidP="00D01704">
      <w:pPr>
        <w:spacing w:line="240" w:lineRule="auto"/>
        <w:rPr>
          <w:rFonts w:ascii="Arial" w:hAnsi="Arial" w:cs="Arial"/>
        </w:rPr>
      </w:pPr>
      <w:r w:rsidRPr="009A21D2">
        <w:rPr>
          <w:rFonts w:ascii="Arial" w:hAnsi="Arial" w:cs="Arial"/>
        </w:rPr>
        <w:t>Date:</w:t>
      </w:r>
      <w:r w:rsidR="0061076D" w:rsidRPr="009A21D2">
        <w:rPr>
          <w:rFonts w:ascii="Arial" w:hAnsi="Arial" w:cs="Arial"/>
        </w:rPr>
        <w:t xml:space="preserve"> </w:t>
      </w:r>
      <w:r w:rsidR="00857221">
        <w:rPr>
          <w:rFonts w:ascii="Arial" w:hAnsi="Arial" w:cs="Arial"/>
        </w:rPr>
        <w:t>January</w:t>
      </w:r>
      <w:r w:rsidR="0061076D" w:rsidRPr="009A21D2">
        <w:rPr>
          <w:rFonts w:ascii="Arial" w:hAnsi="Arial" w:cs="Arial"/>
        </w:rPr>
        <w:t xml:space="preserve"> 202</w:t>
      </w:r>
      <w:r w:rsidR="00857221">
        <w:rPr>
          <w:rFonts w:ascii="Arial" w:hAnsi="Arial" w:cs="Arial"/>
        </w:rPr>
        <w:t>4</w:t>
      </w:r>
    </w:p>
    <w:tbl>
      <w:tblPr>
        <w:tblStyle w:val="TableGrid"/>
        <w:tblW w:w="0" w:type="auto"/>
        <w:tblLook w:val="04A0" w:firstRow="1" w:lastRow="0" w:firstColumn="1" w:lastColumn="0" w:noHBand="0" w:noVBand="1"/>
      </w:tblPr>
      <w:tblGrid>
        <w:gridCol w:w="1623"/>
        <w:gridCol w:w="7393"/>
      </w:tblGrid>
      <w:tr w:rsidR="003B4B83" w:rsidRPr="009A21D2" w14:paraId="57C01F32" w14:textId="77777777" w:rsidTr="003B4B83">
        <w:tc>
          <w:tcPr>
            <w:tcW w:w="10457" w:type="dxa"/>
            <w:gridSpan w:val="2"/>
            <w:tcBorders>
              <w:top w:val="single" w:sz="4" w:space="0" w:color="54565B"/>
              <w:left w:val="single" w:sz="4" w:space="0" w:color="54565B"/>
              <w:bottom w:val="single" w:sz="4" w:space="0" w:color="EF6E0B"/>
              <w:right w:val="single" w:sz="4" w:space="0" w:color="54565B"/>
            </w:tcBorders>
            <w:shd w:val="clear" w:color="auto" w:fill="54565B"/>
            <w:vAlign w:val="center"/>
          </w:tcPr>
          <w:p w14:paraId="63C355D1" w14:textId="27277251" w:rsidR="003B4B83" w:rsidRPr="009A21D2" w:rsidRDefault="003B4B83" w:rsidP="00D01704">
            <w:pPr>
              <w:spacing w:before="120" w:after="120"/>
              <w:rPr>
                <w:rFonts w:ascii="Arial" w:hAnsi="Arial" w:cs="Arial"/>
              </w:rPr>
            </w:pPr>
            <w:r w:rsidRPr="009A21D2">
              <w:rPr>
                <w:rFonts w:ascii="Arial" w:hAnsi="Arial" w:cs="Arial"/>
                <w:color w:val="FFFFFF" w:themeColor="background1"/>
              </w:rPr>
              <w:t>Further Information</w:t>
            </w:r>
          </w:p>
        </w:tc>
      </w:tr>
      <w:tr w:rsidR="003B4B83" w:rsidRPr="009A21D2" w14:paraId="77C7AD4F" w14:textId="77777777" w:rsidTr="003B4B83">
        <w:tc>
          <w:tcPr>
            <w:tcW w:w="1838" w:type="dxa"/>
            <w:tcBorders>
              <w:top w:val="single" w:sz="4" w:space="0" w:color="54565B"/>
              <w:left w:val="single" w:sz="4" w:space="0" w:color="54565B"/>
              <w:bottom w:val="single" w:sz="4" w:space="0" w:color="54565B"/>
              <w:right w:val="single" w:sz="4" w:space="0" w:color="54565B"/>
            </w:tcBorders>
          </w:tcPr>
          <w:p w14:paraId="0079AD11" w14:textId="6A3A8E77" w:rsidR="003B4B83" w:rsidRPr="009A21D2" w:rsidRDefault="003B4B83" w:rsidP="00D01704">
            <w:pPr>
              <w:spacing w:before="120" w:after="120"/>
              <w:rPr>
                <w:rFonts w:ascii="Arial" w:hAnsi="Arial" w:cs="Arial"/>
              </w:rPr>
            </w:pPr>
            <w:r w:rsidRPr="009A21D2">
              <w:rPr>
                <w:rFonts w:ascii="Arial" w:hAnsi="Arial" w:cs="Arial"/>
              </w:rPr>
              <w:t>Lead Officer</w:t>
            </w:r>
          </w:p>
        </w:tc>
        <w:tc>
          <w:tcPr>
            <w:tcW w:w="8619" w:type="dxa"/>
            <w:tcBorders>
              <w:top w:val="single" w:sz="4" w:space="0" w:color="54565B"/>
              <w:left w:val="single" w:sz="4" w:space="0" w:color="54565B"/>
              <w:bottom w:val="single" w:sz="4" w:space="0" w:color="54565B"/>
              <w:right w:val="single" w:sz="4" w:space="0" w:color="54565B"/>
            </w:tcBorders>
          </w:tcPr>
          <w:p w14:paraId="68B75657" w14:textId="3D77C12D" w:rsidR="003B4B83" w:rsidRPr="009A21D2" w:rsidRDefault="0061076D" w:rsidP="00D01704">
            <w:pPr>
              <w:spacing w:before="120" w:after="120"/>
              <w:rPr>
                <w:rFonts w:ascii="Arial" w:hAnsi="Arial" w:cs="Arial"/>
                <w:b/>
              </w:rPr>
            </w:pPr>
            <w:r w:rsidRPr="009A21D2">
              <w:rPr>
                <w:rFonts w:ascii="Arial" w:hAnsi="Arial" w:cs="Arial"/>
                <w:b/>
              </w:rPr>
              <w:t xml:space="preserve">Mike Lewis </w:t>
            </w:r>
          </w:p>
          <w:p w14:paraId="5C783F57" w14:textId="582CFF78" w:rsidR="003B4B83" w:rsidRPr="009A21D2" w:rsidRDefault="0061076D" w:rsidP="00D01704">
            <w:pPr>
              <w:spacing w:before="120" w:after="120"/>
              <w:rPr>
                <w:rFonts w:ascii="Arial" w:hAnsi="Arial" w:cs="Arial"/>
              </w:rPr>
            </w:pPr>
            <w:r w:rsidRPr="009A21D2">
              <w:rPr>
                <w:rFonts w:ascii="Arial" w:hAnsi="Arial" w:cs="Arial"/>
              </w:rPr>
              <w:t xml:space="preserve">Strategic Lead – </w:t>
            </w:r>
            <w:r w:rsidR="0089574A" w:rsidRPr="009A21D2">
              <w:rPr>
                <w:rFonts w:ascii="Arial" w:hAnsi="Arial" w:cs="Arial"/>
              </w:rPr>
              <w:t xml:space="preserve">West Midlands </w:t>
            </w:r>
            <w:r w:rsidRPr="009A21D2">
              <w:rPr>
                <w:rFonts w:ascii="Arial" w:hAnsi="Arial" w:cs="Arial"/>
              </w:rPr>
              <w:t xml:space="preserve">Digital Roadmap </w:t>
            </w:r>
          </w:p>
          <w:p w14:paraId="0C22D07D" w14:textId="4AF34727" w:rsidR="003B4B83" w:rsidRPr="009A21D2" w:rsidRDefault="00000000" w:rsidP="00D01704">
            <w:pPr>
              <w:spacing w:before="120" w:after="120"/>
              <w:rPr>
                <w:rFonts w:ascii="Arial" w:hAnsi="Arial" w:cs="Arial"/>
              </w:rPr>
            </w:pPr>
            <w:hyperlink r:id="rId12" w:history="1">
              <w:r w:rsidR="0061076D" w:rsidRPr="009A21D2">
                <w:rPr>
                  <w:rStyle w:val="Hyperlink"/>
                  <w:rFonts w:ascii="Arial" w:hAnsi="Arial" w:cs="Arial"/>
                </w:rPr>
                <w:t>michael.lewis@wmca.org.uk</w:t>
              </w:r>
            </w:hyperlink>
            <w:r w:rsidR="003B4B83" w:rsidRPr="009A21D2">
              <w:rPr>
                <w:rFonts w:ascii="Arial" w:hAnsi="Arial" w:cs="Arial"/>
              </w:rPr>
              <w:t xml:space="preserve"> </w:t>
            </w:r>
            <w:r w:rsidR="0061076D" w:rsidRPr="009A21D2">
              <w:rPr>
                <w:rFonts w:ascii="Arial" w:hAnsi="Arial" w:cs="Arial"/>
              </w:rPr>
              <w:t xml:space="preserve"> </w:t>
            </w:r>
          </w:p>
          <w:p w14:paraId="56F107DE" w14:textId="50F55D0D" w:rsidR="003B4B83" w:rsidRPr="009A21D2" w:rsidRDefault="0061076D" w:rsidP="00D01704">
            <w:pPr>
              <w:spacing w:before="120" w:after="120"/>
              <w:rPr>
                <w:rFonts w:ascii="Arial" w:hAnsi="Arial" w:cs="Arial"/>
              </w:rPr>
            </w:pPr>
            <w:r w:rsidRPr="009A21D2">
              <w:rPr>
                <w:rFonts w:ascii="Arial" w:hAnsi="Arial" w:cs="Arial"/>
              </w:rPr>
              <w:t xml:space="preserve">07584 009027 </w:t>
            </w:r>
          </w:p>
        </w:tc>
      </w:tr>
    </w:tbl>
    <w:p w14:paraId="2CE57B04" w14:textId="4DE381D1" w:rsidR="0061076D" w:rsidRDefault="0061076D" w:rsidP="00D01704">
      <w:pPr>
        <w:spacing w:after="160" w:line="240" w:lineRule="auto"/>
        <w:rPr>
          <w:rFonts w:ascii="Arial" w:hAnsi="Arial" w:cs="Arial"/>
        </w:rPr>
      </w:pPr>
    </w:p>
    <w:p w14:paraId="389D6009" w14:textId="77777777" w:rsidR="00613A89" w:rsidRDefault="00613A89" w:rsidP="00D01704">
      <w:pPr>
        <w:spacing w:after="160" w:line="240" w:lineRule="auto"/>
        <w:rPr>
          <w:rFonts w:ascii="Arial" w:hAnsi="Arial" w:cs="Arial"/>
        </w:rPr>
      </w:pPr>
    </w:p>
    <w:p w14:paraId="4B02EFF6" w14:textId="77777777" w:rsidR="00613A89" w:rsidRDefault="00613A89" w:rsidP="00D01704">
      <w:pPr>
        <w:spacing w:after="160" w:line="240" w:lineRule="auto"/>
        <w:rPr>
          <w:rFonts w:ascii="Arial" w:hAnsi="Arial" w:cs="Arial"/>
        </w:rPr>
      </w:pPr>
    </w:p>
    <w:p w14:paraId="3D0390F4" w14:textId="77777777" w:rsidR="00613A89" w:rsidRDefault="00613A89" w:rsidP="00D01704">
      <w:pPr>
        <w:spacing w:after="160" w:line="240" w:lineRule="auto"/>
        <w:rPr>
          <w:rFonts w:ascii="Arial" w:hAnsi="Arial" w:cs="Arial"/>
        </w:rPr>
      </w:pPr>
    </w:p>
    <w:p w14:paraId="4ACB33C7" w14:textId="77777777" w:rsidR="00613A89" w:rsidRDefault="00613A89" w:rsidP="00D01704">
      <w:pPr>
        <w:spacing w:after="160" w:line="240" w:lineRule="auto"/>
        <w:rPr>
          <w:rFonts w:ascii="Arial" w:hAnsi="Arial" w:cs="Arial"/>
        </w:rPr>
      </w:pPr>
    </w:p>
    <w:p w14:paraId="1B4685C6" w14:textId="77777777" w:rsidR="00613A89" w:rsidRDefault="00613A89" w:rsidP="00D01704">
      <w:pPr>
        <w:spacing w:after="160" w:line="240" w:lineRule="auto"/>
        <w:rPr>
          <w:rFonts w:ascii="Arial" w:hAnsi="Arial" w:cs="Arial"/>
        </w:rPr>
      </w:pPr>
    </w:p>
    <w:p w14:paraId="7CDEECC6" w14:textId="77777777" w:rsidR="00613A89" w:rsidRDefault="00613A89" w:rsidP="00D01704">
      <w:pPr>
        <w:spacing w:after="160" w:line="240" w:lineRule="auto"/>
        <w:rPr>
          <w:rFonts w:ascii="Arial" w:hAnsi="Arial" w:cs="Arial"/>
        </w:rPr>
      </w:pPr>
    </w:p>
    <w:p w14:paraId="7FB7509E" w14:textId="77777777" w:rsidR="00613A89" w:rsidRDefault="00613A89" w:rsidP="00D01704">
      <w:pPr>
        <w:spacing w:after="160" w:line="240" w:lineRule="auto"/>
        <w:rPr>
          <w:rFonts w:ascii="Arial" w:hAnsi="Arial" w:cs="Arial"/>
        </w:rPr>
      </w:pPr>
    </w:p>
    <w:p w14:paraId="33624E74" w14:textId="77777777" w:rsidR="00613A89" w:rsidRDefault="00613A89" w:rsidP="00D01704">
      <w:pPr>
        <w:spacing w:after="160" w:line="240" w:lineRule="auto"/>
        <w:rPr>
          <w:rFonts w:ascii="Arial" w:hAnsi="Arial" w:cs="Arial"/>
        </w:rPr>
      </w:pPr>
    </w:p>
    <w:p w14:paraId="0DCF51B7" w14:textId="77777777" w:rsidR="00613A89" w:rsidRDefault="00613A89" w:rsidP="00D01704">
      <w:pPr>
        <w:spacing w:after="160" w:line="240" w:lineRule="auto"/>
        <w:rPr>
          <w:rFonts w:ascii="Arial" w:hAnsi="Arial" w:cs="Arial"/>
        </w:rPr>
      </w:pPr>
    </w:p>
    <w:p w14:paraId="43C43B3C" w14:textId="77777777" w:rsidR="00613A89" w:rsidRDefault="00613A89" w:rsidP="00D01704">
      <w:pPr>
        <w:spacing w:after="160" w:line="240" w:lineRule="auto"/>
        <w:rPr>
          <w:rFonts w:ascii="Arial" w:hAnsi="Arial" w:cs="Arial"/>
        </w:rPr>
      </w:pPr>
    </w:p>
    <w:p w14:paraId="4A774330" w14:textId="77777777" w:rsidR="00613A89" w:rsidRDefault="00613A89" w:rsidP="00D01704">
      <w:pPr>
        <w:spacing w:after="160" w:line="240" w:lineRule="auto"/>
        <w:rPr>
          <w:rFonts w:ascii="Arial" w:hAnsi="Arial" w:cs="Arial"/>
        </w:rPr>
      </w:pPr>
    </w:p>
    <w:p w14:paraId="6BB773FD" w14:textId="77777777" w:rsidR="00613A89" w:rsidRDefault="00613A89" w:rsidP="00D01704">
      <w:pPr>
        <w:spacing w:after="160" w:line="240" w:lineRule="auto"/>
        <w:rPr>
          <w:rFonts w:ascii="Arial" w:hAnsi="Arial" w:cs="Arial"/>
        </w:rPr>
      </w:pPr>
    </w:p>
    <w:p w14:paraId="59C9A80A" w14:textId="77777777" w:rsidR="00613A89" w:rsidRDefault="00613A89" w:rsidP="00D01704">
      <w:pPr>
        <w:spacing w:after="160" w:line="240" w:lineRule="auto"/>
        <w:rPr>
          <w:rFonts w:ascii="Arial" w:hAnsi="Arial" w:cs="Arial"/>
        </w:rPr>
      </w:pPr>
    </w:p>
    <w:p w14:paraId="4A1EA2A9" w14:textId="77777777" w:rsidR="00613A89" w:rsidRDefault="00613A89" w:rsidP="00D01704">
      <w:pPr>
        <w:spacing w:after="160" w:line="240" w:lineRule="auto"/>
        <w:rPr>
          <w:rFonts w:ascii="Arial" w:hAnsi="Arial" w:cs="Arial"/>
        </w:rPr>
      </w:pPr>
    </w:p>
    <w:p w14:paraId="528280DD" w14:textId="77777777" w:rsidR="00613A89" w:rsidRDefault="00613A89" w:rsidP="00D01704">
      <w:pPr>
        <w:spacing w:after="160" w:line="240" w:lineRule="auto"/>
        <w:rPr>
          <w:rFonts w:ascii="Arial" w:hAnsi="Arial" w:cs="Arial"/>
        </w:rPr>
      </w:pPr>
    </w:p>
    <w:p w14:paraId="6CED47EB" w14:textId="77777777" w:rsidR="00613A89" w:rsidRDefault="00613A89" w:rsidP="00D01704">
      <w:pPr>
        <w:spacing w:after="160" w:line="240" w:lineRule="auto"/>
        <w:rPr>
          <w:rFonts w:ascii="Arial" w:hAnsi="Arial" w:cs="Arial"/>
        </w:rPr>
      </w:pPr>
    </w:p>
    <w:p w14:paraId="4D6F36D8" w14:textId="77777777" w:rsidR="00613A89" w:rsidRDefault="00613A89" w:rsidP="00D01704">
      <w:pPr>
        <w:spacing w:after="160" w:line="240" w:lineRule="auto"/>
        <w:rPr>
          <w:rFonts w:ascii="Arial" w:hAnsi="Arial" w:cs="Arial"/>
        </w:rPr>
      </w:pPr>
    </w:p>
    <w:p w14:paraId="60FA1266" w14:textId="77777777" w:rsidR="00613A89" w:rsidRDefault="00613A89" w:rsidP="00D01704">
      <w:pPr>
        <w:spacing w:after="160" w:line="240" w:lineRule="auto"/>
        <w:rPr>
          <w:rFonts w:ascii="Arial" w:hAnsi="Arial" w:cs="Arial"/>
        </w:rPr>
      </w:pPr>
    </w:p>
    <w:p w14:paraId="52F60049" w14:textId="77777777" w:rsidR="00613A89" w:rsidRDefault="00613A89" w:rsidP="00D01704">
      <w:pPr>
        <w:spacing w:after="160" w:line="240" w:lineRule="auto"/>
        <w:rPr>
          <w:rFonts w:ascii="Arial" w:hAnsi="Arial" w:cs="Arial"/>
        </w:rPr>
      </w:pPr>
    </w:p>
    <w:p w14:paraId="3CDDF1B7" w14:textId="77777777" w:rsidR="00613A89" w:rsidRDefault="00613A89" w:rsidP="00D01704">
      <w:pPr>
        <w:spacing w:after="160" w:line="240" w:lineRule="auto"/>
        <w:rPr>
          <w:rFonts w:ascii="Arial" w:hAnsi="Arial" w:cs="Arial"/>
        </w:rPr>
      </w:pPr>
    </w:p>
    <w:p w14:paraId="64A1A13D" w14:textId="77777777" w:rsidR="00613A89" w:rsidRDefault="00613A89" w:rsidP="00D01704">
      <w:pPr>
        <w:spacing w:after="160" w:line="240" w:lineRule="auto"/>
        <w:rPr>
          <w:rFonts w:ascii="Arial" w:hAnsi="Arial" w:cs="Arial"/>
        </w:rPr>
      </w:pPr>
    </w:p>
    <w:p w14:paraId="2EB2DBF2" w14:textId="77777777" w:rsidR="00613A89" w:rsidRDefault="00613A89" w:rsidP="00D01704">
      <w:pPr>
        <w:spacing w:after="160" w:line="240" w:lineRule="auto"/>
        <w:rPr>
          <w:rFonts w:ascii="Arial" w:hAnsi="Arial" w:cs="Arial"/>
        </w:rPr>
      </w:pPr>
    </w:p>
    <w:p w14:paraId="5E6F9C2F" w14:textId="77777777" w:rsidR="00613A89" w:rsidRDefault="00613A89" w:rsidP="00D01704">
      <w:pPr>
        <w:spacing w:after="160" w:line="240" w:lineRule="auto"/>
        <w:rPr>
          <w:rFonts w:ascii="Arial" w:hAnsi="Arial" w:cs="Arial"/>
        </w:rPr>
      </w:pPr>
    </w:p>
    <w:p w14:paraId="584B0D6F" w14:textId="77777777" w:rsidR="00613A89" w:rsidRDefault="00613A89" w:rsidP="00D01704">
      <w:pPr>
        <w:spacing w:after="160" w:line="240" w:lineRule="auto"/>
        <w:rPr>
          <w:rFonts w:ascii="Arial" w:hAnsi="Arial" w:cs="Arial"/>
        </w:rPr>
      </w:pPr>
    </w:p>
    <w:p w14:paraId="4407DA4F" w14:textId="77777777" w:rsidR="00613A89" w:rsidRDefault="00613A89" w:rsidP="00D01704">
      <w:pPr>
        <w:spacing w:after="160" w:line="240" w:lineRule="auto"/>
        <w:rPr>
          <w:rFonts w:ascii="Arial" w:hAnsi="Arial" w:cs="Arial"/>
        </w:rPr>
      </w:pPr>
    </w:p>
    <w:p w14:paraId="7938DB18" w14:textId="77777777" w:rsidR="00613A89" w:rsidRDefault="00613A89" w:rsidP="00D01704">
      <w:pPr>
        <w:spacing w:after="160" w:line="240" w:lineRule="auto"/>
        <w:rPr>
          <w:rFonts w:ascii="Arial" w:hAnsi="Arial" w:cs="Arial"/>
        </w:rPr>
      </w:pPr>
    </w:p>
    <w:p w14:paraId="73765657" w14:textId="77777777" w:rsidR="00613A89" w:rsidRDefault="00613A89" w:rsidP="00D01704">
      <w:pPr>
        <w:spacing w:after="160" w:line="240" w:lineRule="auto"/>
        <w:rPr>
          <w:rFonts w:ascii="Arial" w:hAnsi="Arial" w:cs="Arial"/>
        </w:rPr>
      </w:pPr>
    </w:p>
    <w:p w14:paraId="12E027FB" w14:textId="77777777" w:rsidR="00613A89" w:rsidRDefault="00613A89" w:rsidP="00D01704">
      <w:pPr>
        <w:spacing w:after="160" w:line="240" w:lineRule="auto"/>
        <w:rPr>
          <w:rFonts w:ascii="Arial" w:hAnsi="Arial" w:cs="Arial"/>
        </w:rPr>
      </w:pPr>
    </w:p>
    <w:p w14:paraId="5EE59D64" w14:textId="77777777" w:rsidR="00613A89" w:rsidRPr="009A21D2" w:rsidRDefault="00613A89" w:rsidP="00D01704">
      <w:pPr>
        <w:spacing w:after="160" w:line="240" w:lineRule="auto"/>
        <w:rPr>
          <w:rFonts w:ascii="Arial" w:hAnsi="Arial" w:cs="Arial"/>
        </w:rPr>
      </w:pPr>
    </w:p>
    <w:sdt>
      <w:sdtPr>
        <w:rPr>
          <w:rFonts w:asciiTheme="minorHAnsi" w:eastAsiaTheme="minorHAnsi" w:hAnsiTheme="minorHAnsi" w:cs="Arial"/>
          <w:b w:val="0"/>
          <w:bCs/>
          <w:color w:val="55565B"/>
          <w:sz w:val="22"/>
          <w:szCs w:val="22"/>
          <w:shd w:val="clear" w:color="auto" w:fill="E6E6E6"/>
          <w:lang w:val="en-US" w:eastAsia="en-US"/>
        </w:rPr>
        <w:id w:val="-1297523448"/>
        <w:docPartObj>
          <w:docPartGallery w:val="Table of Contents"/>
          <w:docPartUnique/>
        </w:docPartObj>
      </w:sdtPr>
      <w:sdtEndPr>
        <w:rPr>
          <w:rFonts w:eastAsiaTheme="minorEastAsia"/>
          <w:bCs w:val="0"/>
          <w:color w:val="auto"/>
          <w:sz w:val="20"/>
          <w:szCs w:val="20"/>
        </w:rPr>
      </w:sdtEndPr>
      <w:sdtContent>
        <w:p w14:paraId="071062F1" w14:textId="306622E2" w:rsidR="00FA028E" w:rsidRPr="009A21D2" w:rsidRDefault="00FA028E" w:rsidP="00D01704">
          <w:pPr>
            <w:pStyle w:val="TOCHeading"/>
            <w:rPr>
              <w:rFonts w:cs="Arial"/>
            </w:rPr>
          </w:pPr>
          <w:r w:rsidRPr="009A21D2">
            <w:rPr>
              <w:rFonts w:cs="Arial"/>
            </w:rPr>
            <w:t>Contents</w:t>
          </w:r>
        </w:p>
        <w:p w14:paraId="61761C64" w14:textId="13041B11" w:rsidR="00546FC2" w:rsidRDefault="00FA028E">
          <w:pPr>
            <w:pStyle w:val="TOC1"/>
            <w:tabs>
              <w:tab w:val="right" w:leader="dot" w:pos="9016"/>
            </w:tabs>
            <w:rPr>
              <w:rFonts w:asciiTheme="minorHAnsi" w:hAnsiTheme="minorHAnsi" w:cstheme="minorBidi"/>
              <w:b w:val="0"/>
              <w:bCs w:val="0"/>
              <w:iCs w:val="0"/>
              <w:noProof/>
              <w:color w:val="auto"/>
              <w:sz w:val="22"/>
              <w:szCs w:val="22"/>
            </w:rPr>
          </w:pPr>
          <w:r w:rsidRPr="009A21D2">
            <w:rPr>
              <w:rFonts w:cs="Arial"/>
              <w:color w:val="2B579A"/>
              <w:shd w:val="clear" w:color="auto" w:fill="E6E6E6"/>
            </w:rPr>
            <w:fldChar w:fldCharType="begin"/>
          </w:r>
          <w:r w:rsidRPr="009A21D2">
            <w:rPr>
              <w:rFonts w:cs="Arial"/>
            </w:rPr>
            <w:instrText xml:space="preserve"> TOC \o "1-3" \h \z \u </w:instrText>
          </w:r>
          <w:r w:rsidRPr="009A21D2">
            <w:rPr>
              <w:rFonts w:cs="Arial"/>
              <w:color w:val="2B579A"/>
              <w:shd w:val="clear" w:color="auto" w:fill="E6E6E6"/>
            </w:rPr>
            <w:fldChar w:fldCharType="separate"/>
          </w:r>
          <w:hyperlink w:anchor="_Toc155287728" w:history="1">
            <w:r w:rsidR="00546FC2" w:rsidRPr="004B600A">
              <w:rPr>
                <w:rStyle w:val="Hyperlink"/>
                <w:rFonts w:cs="Arial"/>
                <w:noProof/>
              </w:rPr>
              <w:t>Foreword</w:t>
            </w:r>
            <w:r w:rsidR="00546FC2">
              <w:rPr>
                <w:noProof/>
                <w:webHidden/>
              </w:rPr>
              <w:tab/>
            </w:r>
            <w:r w:rsidR="00546FC2">
              <w:rPr>
                <w:noProof/>
                <w:webHidden/>
              </w:rPr>
              <w:fldChar w:fldCharType="begin"/>
            </w:r>
            <w:r w:rsidR="00546FC2">
              <w:rPr>
                <w:noProof/>
                <w:webHidden/>
              </w:rPr>
              <w:instrText xml:space="preserve"> PAGEREF _Toc155287728 \h </w:instrText>
            </w:r>
            <w:r w:rsidR="00546FC2">
              <w:rPr>
                <w:noProof/>
                <w:webHidden/>
              </w:rPr>
            </w:r>
            <w:r w:rsidR="00546FC2">
              <w:rPr>
                <w:noProof/>
                <w:webHidden/>
              </w:rPr>
              <w:fldChar w:fldCharType="separate"/>
            </w:r>
            <w:r w:rsidR="00546FC2">
              <w:rPr>
                <w:noProof/>
                <w:webHidden/>
              </w:rPr>
              <w:t>3</w:t>
            </w:r>
            <w:r w:rsidR="00546FC2">
              <w:rPr>
                <w:noProof/>
                <w:webHidden/>
              </w:rPr>
              <w:fldChar w:fldCharType="end"/>
            </w:r>
          </w:hyperlink>
        </w:p>
        <w:p w14:paraId="0B2C0F5C" w14:textId="5F02E255" w:rsidR="00546FC2" w:rsidRDefault="00000000">
          <w:pPr>
            <w:pStyle w:val="TOC1"/>
            <w:tabs>
              <w:tab w:val="right" w:leader="dot" w:pos="9016"/>
            </w:tabs>
            <w:rPr>
              <w:rFonts w:asciiTheme="minorHAnsi" w:hAnsiTheme="minorHAnsi" w:cstheme="minorBidi"/>
              <w:b w:val="0"/>
              <w:bCs w:val="0"/>
              <w:iCs w:val="0"/>
              <w:noProof/>
              <w:color w:val="auto"/>
              <w:sz w:val="22"/>
              <w:szCs w:val="22"/>
            </w:rPr>
          </w:pPr>
          <w:hyperlink w:anchor="_Toc155287729" w:history="1">
            <w:r w:rsidR="00546FC2" w:rsidRPr="004B600A">
              <w:rPr>
                <w:rStyle w:val="Hyperlink"/>
                <w:rFonts w:cs="Arial"/>
                <w:noProof/>
              </w:rPr>
              <w:t>Executive Summary</w:t>
            </w:r>
            <w:r w:rsidR="00546FC2">
              <w:rPr>
                <w:noProof/>
                <w:webHidden/>
              </w:rPr>
              <w:tab/>
            </w:r>
            <w:r w:rsidR="00546FC2">
              <w:rPr>
                <w:noProof/>
                <w:webHidden/>
              </w:rPr>
              <w:fldChar w:fldCharType="begin"/>
            </w:r>
            <w:r w:rsidR="00546FC2">
              <w:rPr>
                <w:noProof/>
                <w:webHidden/>
              </w:rPr>
              <w:instrText xml:space="preserve"> PAGEREF _Toc155287729 \h </w:instrText>
            </w:r>
            <w:r w:rsidR="00546FC2">
              <w:rPr>
                <w:noProof/>
                <w:webHidden/>
              </w:rPr>
            </w:r>
            <w:r w:rsidR="00546FC2">
              <w:rPr>
                <w:noProof/>
                <w:webHidden/>
              </w:rPr>
              <w:fldChar w:fldCharType="separate"/>
            </w:r>
            <w:r w:rsidR="00546FC2">
              <w:rPr>
                <w:noProof/>
                <w:webHidden/>
              </w:rPr>
              <w:t>4</w:t>
            </w:r>
            <w:r w:rsidR="00546FC2">
              <w:rPr>
                <w:noProof/>
                <w:webHidden/>
              </w:rPr>
              <w:fldChar w:fldCharType="end"/>
            </w:r>
          </w:hyperlink>
        </w:p>
        <w:p w14:paraId="3455E688" w14:textId="7F554705" w:rsidR="00546FC2" w:rsidRDefault="00000000">
          <w:pPr>
            <w:pStyle w:val="TOC1"/>
            <w:tabs>
              <w:tab w:val="right" w:leader="dot" w:pos="9016"/>
            </w:tabs>
            <w:rPr>
              <w:rFonts w:asciiTheme="minorHAnsi" w:hAnsiTheme="minorHAnsi" w:cstheme="minorBidi"/>
              <w:b w:val="0"/>
              <w:bCs w:val="0"/>
              <w:iCs w:val="0"/>
              <w:noProof/>
              <w:color w:val="auto"/>
              <w:sz w:val="22"/>
              <w:szCs w:val="22"/>
            </w:rPr>
          </w:pPr>
          <w:hyperlink w:anchor="_Toc155287730" w:history="1">
            <w:r w:rsidR="00546FC2" w:rsidRPr="004B600A">
              <w:rPr>
                <w:rStyle w:val="Hyperlink"/>
                <w:rFonts w:cs="Arial"/>
                <w:noProof/>
              </w:rPr>
              <w:t>Introduction</w:t>
            </w:r>
            <w:r w:rsidR="00546FC2">
              <w:rPr>
                <w:noProof/>
                <w:webHidden/>
              </w:rPr>
              <w:tab/>
            </w:r>
            <w:r w:rsidR="00546FC2">
              <w:rPr>
                <w:noProof/>
                <w:webHidden/>
              </w:rPr>
              <w:fldChar w:fldCharType="begin"/>
            </w:r>
            <w:r w:rsidR="00546FC2">
              <w:rPr>
                <w:noProof/>
                <w:webHidden/>
              </w:rPr>
              <w:instrText xml:space="preserve"> PAGEREF _Toc155287730 \h </w:instrText>
            </w:r>
            <w:r w:rsidR="00546FC2">
              <w:rPr>
                <w:noProof/>
                <w:webHidden/>
              </w:rPr>
            </w:r>
            <w:r w:rsidR="00546FC2">
              <w:rPr>
                <w:noProof/>
                <w:webHidden/>
              </w:rPr>
              <w:fldChar w:fldCharType="separate"/>
            </w:r>
            <w:r w:rsidR="00546FC2">
              <w:rPr>
                <w:noProof/>
                <w:webHidden/>
              </w:rPr>
              <w:t>8</w:t>
            </w:r>
            <w:r w:rsidR="00546FC2">
              <w:rPr>
                <w:noProof/>
                <w:webHidden/>
              </w:rPr>
              <w:fldChar w:fldCharType="end"/>
            </w:r>
          </w:hyperlink>
        </w:p>
        <w:p w14:paraId="5E79CC64" w14:textId="302C3FFD" w:rsidR="00546FC2" w:rsidRDefault="00000000">
          <w:pPr>
            <w:pStyle w:val="TOC2"/>
            <w:tabs>
              <w:tab w:val="right" w:leader="dot" w:pos="9016"/>
            </w:tabs>
            <w:rPr>
              <w:rFonts w:asciiTheme="minorHAnsi" w:hAnsiTheme="minorHAnsi" w:cstheme="minorBidi"/>
              <w:b w:val="0"/>
              <w:bCs w:val="0"/>
              <w:noProof/>
              <w:color w:val="auto"/>
              <w:sz w:val="22"/>
              <w:szCs w:val="22"/>
            </w:rPr>
          </w:pPr>
          <w:hyperlink w:anchor="_Toc155287731" w:history="1">
            <w:r w:rsidR="00546FC2" w:rsidRPr="004B600A">
              <w:rPr>
                <w:rStyle w:val="Hyperlink"/>
                <w:noProof/>
              </w:rPr>
              <w:t>Defining digital and why it matters</w:t>
            </w:r>
            <w:r w:rsidR="00546FC2">
              <w:rPr>
                <w:noProof/>
                <w:webHidden/>
              </w:rPr>
              <w:tab/>
            </w:r>
            <w:r w:rsidR="00546FC2">
              <w:rPr>
                <w:noProof/>
                <w:webHidden/>
              </w:rPr>
              <w:fldChar w:fldCharType="begin"/>
            </w:r>
            <w:r w:rsidR="00546FC2">
              <w:rPr>
                <w:noProof/>
                <w:webHidden/>
              </w:rPr>
              <w:instrText xml:space="preserve"> PAGEREF _Toc155287731 \h </w:instrText>
            </w:r>
            <w:r w:rsidR="00546FC2">
              <w:rPr>
                <w:noProof/>
                <w:webHidden/>
              </w:rPr>
            </w:r>
            <w:r w:rsidR="00546FC2">
              <w:rPr>
                <w:noProof/>
                <w:webHidden/>
              </w:rPr>
              <w:fldChar w:fldCharType="separate"/>
            </w:r>
            <w:r w:rsidR="00546FC2">
              <w:rPr>
                <w:noProof/>
                <w:webHidden/>
              </w:rPr>
              <w:t>9</w:t>
            </w:r>
            <w:r w:rsidR="00546FC2">
              <w:rPr>
                <w:noProof/>
                <w:webHidden/>
              </w:rPr>
              <w:fldChar w:fldCharType="end"/>
            </w:r>
          </w:hyperlink>
        </w:p>
        <w:p w14:paraId="01A30222" w14:textId="3B7B7D26" w:rsidR="00546FC2" w:rsidRDefault="00000000">
          <w:pPr>
            <w:pStyle w:val="TOC2"/>
            <w:tabs>
              <w:tab w:val="right" w:leader="dot" w:pos="9016"/>
            </w:tabs>
            <w:rPr>
              <w:rFonts w:asciiTheme="minorHAnsi" w:hAnsiTheme="minorHAnsi" w:cstheme="minorBidi"/>
              <w:b w:val="0"/>
              <w:bCs w:val="0"/>
              <w:noProof/>
              <w:color w:val="auto"/>
              <w:sz w:val="22"/>
              <w:szCs w:val="22"/>
            </w:rPr>
          </w:pPr>
          <w:hyperlink w:anchor="_Toc155287732" w:history="1">
            <w:r w:rsidR="00546FC2" w:rsidRPr="004B600A">
              <w:rPr>
                <w:rStyle w:val="Hyperlink"/>
                <w:noProof/>
              </w:rPr>
              <w:t>Report structure</w:t>
            </w:r>
            <w:r w:rsidR="00546FC2">
              <w:rPr>
                <w:noProof/>
                <w:webHidden/>
              </w:rPr>
              <w:tab/>
            </w:r>
            <w:r w:rsidR="00546FC2">
              <w:rPr>
                <w:noProof/>
                <w:webHidden/>
              </w:rPr>
              <w:fldChar w:fldCharType="begin"/>
            </w:r>
            <w:r w:rsidR="00546FC2">
              <w:rPr>
                <w:noProof/>
                <w:webHidden/>
              </w:rPr>
              <w:instrText xml:space="preserve"> PAGEREF _Toc155287732 \h </w:instrText>
            </w:r>
            <w:r w:rsidR="00546FC2">
              <w:rPr>
                <w:noProof/>
                <w:webHidden/>
              </w:rPr>
            </w:r>
            <w:r w:rsidR="00546FC2">
              <w:rPr>
                <w:noProof/>
                <w:webHidden/>
              </w:rPr>
              <w:fldChar w:fldCharType="separate"/>
            </w:r>
            <w:r w:rsidR="00546FC2">
              <w:rPr>
                <w:noProof/>
                <w:webHidden/>
              </w:rPr>
              <w:t>9</w:t>
            </w:r>
            <w:r w:rsidR="00546FC2">
              <w:rPr>
                <w:noProof/>
                <w:webHidden/>
              </w:rPr>
              <w:fldChar w:fldCharType="end"/>
            </w:r>
          </w:hyperlink>
        </w:p>
        <w:p w14:paraId="659571BF" w14:textId="5CD7B056" w:rsidR="00546FC2" w:rsidRDefault="00000000">
          <w:pPr>
            <w:pStyle w:val="TOC1"/>
            <w:tabs>
              <w:tab w:val="right" w:leader="dot" w:pos="9016"/>
            </w:tabs>
            <w:rPr>
              <w:rFonts w:asciiTheme="minorHAnsi" w:hAnsiTheme="minorHAnsi" w:cstheme="minorBidi"/>
              <w:b w:val="0"/>
              <w:bCs w:val="0"/>
              <w:iCs w:val="0"/>
              <w:noProof/>
              <w:color w:val="auto"/>
              <w:sz w:val="22"/>
              <w:szCs w:val="22"/>
            </w:rPr>
          </w:pPr>
          <w:hyperlink w:anchor="_Toc155287733" w:history="1">
            <w:r w:rsidR="00546FC2" w:rsidRPr="004B600A">
              <w:rPr>
                <w:rStyle w:val="Hyperlink"/>
                <w:noProof/>
              </w:rPr>
              <w:t>Roadmap Mission Analysis</w:t>
            </w:r>
            <w:r w:rsidR="00546FC2">
              <w:rPr>
                <w:noProof/>
                <w:webHidden/>
              </w:rPr>
              <w:tab/>
            </w:r>
            <w:r w:rsidR="00546FC2">
              <w:rPr>
                <w:noProof/>
                <w:webHidden/>
              </w:rPr>
              <w:fldChar w:fldCharType="begin"/>
            </w:r>
            <w:r w:rsidR="00546FC2">
              <w:rPr>
                <w:noProof/>
                <w:webHidden/>
              </w:rPr>
              <w:instrText xml:space="preserve"> PAGEREF _Toc155287733 \h </w:instrText>
            </w:r>
            <w:r w:rsidR="00546FC2">
              <w:rPr>
                <w:noProof/>
                <w:webHidden/>
              </w:rPr>
            </w:r>
            <w:r w:rsidR="00546FC2">
              <w:rPr>
                <w:noProof/>
                <w:webHidden/>
              </w:rPr>
              <w:fldChar w:fldCharType="separate"/>
            </w:r>
            <w:r w:rsidR="00546FC2">
              <w:rPr>
                <w:noProof/>
                <w:webHidden/>
              </w:rPr>
              <w:t>10</w:t>
            </w:r>
            <w:r w:rsidR="00546FC2">
              <w:rPr>
                <w:noProof/>
                <w:webHidden/>
              </w:rPr>
              <w:fldChar w:fldCharType="end"/>
            </w:r>
          </w:hyperlink>
        </w:p>
        <w:p w14:paraId="31398A59" w14:textId="5B3F722A" w:rsidR="00546FC2" w:rsidRDefault="00000000">
          <w:pPr>
            <w:pStyle w:val="TOC2"/>
            <w:tabs>
              <w:tab w:val="right" w:leader="dot" w:pos="9016"/>
            </w:tabs>
            <w:rPr>
              <w:rFonts w:asciiTheme="minorHAnsi" w:hAnsiTheme="minorHAnsi" w:cstheme="minorBidi"/>
              <w:b w:val="0"/>
              <w:bCs w:val="0"/>
              <w:noProof/>
              <w:color w:val="auto"/>
              <w:sz w:val="22"/>
              <w:szCs w:val="22"/>
            </w:rPr>
          </w:pPr>
          <w:hyperlink w:anchor="_Toc155287734" w:history="1">
            <w:r w:rsidR="00546FC2" w:rsidRPr="004B600A">
              <w:rPr>
                <w:rStyle w:val="Hyperlink"/>
                <w:noProof/>
              </w:rPr>
              <w:t>Securing access for everyone to digital opportunities, particularly those in poverty</w:t>
            </w:r>
            <w:r w:rsidR="00546FC2">
              <w:rPr>
                <w:noProof/>
                <w:webHidden/>
              </w:rPr>
              <w:tab/>
            </w:r>
            <w:r w:rsidR="00546FC2">
              <w:rPr>
                <w:noProof/>
                <w:webHidden/>
              </w:rPr>
              <w:fldChar w:fldCharType="begin"/>
            </w:r>
            <w:r w:rsidR="00546FC2">
              <w:rPr>
                <w:noProof/>
                <w:webHidden/>
              </w:rPr>
              <w:instrText xml:space="preserve"> PAGEREF _Toc155287734 \h </w:instrText>
            </w:r>
            <w:r w:rsidR="00546FC2">
              <w:rPr>
                <w:noProof/>
                <w:webHidden/>
              </w:rPr>
            </w:r>
            <w:r w:rsidR="00546FC2">
              <w:rPr>
                <w:noProof/>
                <w:webHidden/>
              </w:rPr>
              <w:fldChar w:fldCharType="separate"/>
            </w:r>
            <w:r w:rsidR="00546FC2">
              <w:rPr>
                <w:noProof/>
                <w:webHidden/>
              </w:rPr>
              <w:t>10</w:t>
            </w:r>
            <w:r w:rsidR="00546FC2">
              <w:rPr>
                <w:noProof/>
                <w:webHidden/>
              </w:rPr>
              <w:fldChar w:fldCharType="end"/>
            </w:r>
          </w:hyperlink>
        </w:p>
        <w:p w14:paraId="077D5519" w14:textId="43E7F171" w:rsidR="00546FC2" w:rsidRDefault="00000000">
          <w:pPr>
            <w:pStyle w:val="TOC2"/>
            <w:tabs>
              <w:tab w:val="right" w:leader="dot" w:pos="9016"/>
            </w:tabs>
            <w:rPr>
              <w:rFonts w:asciiTheme="minorHAnsi" w:hAnsiTheme="minorHAnsi" w:cstheme="minorBidi"/>
              <w:b w:val="0"/>
              <w:bCs w:val="0"/>
              <w:noProof/>
              <w:color w:val="auto"/>
              <w:sz w:val="22"/>
              <w:szCs w:val="22"/>
            </w:rPr>
          </w:pPr>
          <w:hyperlink w:anchor="_Toc155287735" w:history="1">
            <w:r w:rsidR="00546FC2" w:rsidRPr="004B600A">
              <w:rPr>
                <w:rStyle w:val="Hyperlink"/>
                <w:noProof/>
              </w:rPr>
              <w:t>Sharing and using data to improve people’s lives</w:t>
            </w:r>
            <w:r w:rsidR="00546FC2">
              <w:rPr>
                <w:noProof/>
                <w:webHidden/>
              </w:rPr>
              <w:tab/>
            </w:r>
            <w:r w:rsidR="00546FC2">
              <w:rPr>
                <w:noProof/>
                <w:webHidden/>
              </w:rPr>
              <w:fldChar w:fldCharType="begin"/>
            </w:r>
            <w:r w:rsidR="00546FC2">
              <w:rPr>
                <w:noProof/>
                <w:webHidden/>
              </w:rPr>
              <w:instrText xml:space="preserve"> PAGEREF _Toc155287735 \h </w:instrText>
            </w:r>
            <w:r w:rsidR="00546FC2">
              <w:rPr>
                <w:noProof/>
                <w:webHidden/>
              </w:rPr>
            </w:r>
            <w:r w:rsidR="00546FC2">
              <w:rPr>
                <w:noProof/>
                <w:webHidden/>
              </w:rPr>
              <w:fldChar w:fldCharType="separate"/>
            </w:r>
            <w:r w:rsidR="00546FC2">
              <w:rPr>
                <w:noProof/>
                <w:webHidden/>
              </w:rPr>
              <w:t>14</w:t>
            </w:r>
            <w:r w:rsidR="00546FC2">
              <w:rPr>
                <w:noProof/>
                <w:webHidden/>
              </w:rPr>
              <w:fldChar w:fldCharType="end"/>
            </w:r>
          </w:hyperlink>
        </w:p>
        <w:p w14:paraId="6E364E9C" w14:textId="28531C88" w:rsidR="00546FC2" w:rsidRDefault="00000000">
          <w:pPr>
            <w:pStyle w:val="TOC2"/>
            <w:tabs>
              <w:tab w:val="right" w:leader="dot" w:pos="9016"/>
            </w:tabs>
            <w:rPr>
              <w:rFonts w:asciiTheme="minorHAnsi" w:hAnsiTheme="minorHAnsi" w:cstheme="minorBidi"/>
              <w:b w:val="0"/>
              <w:bCs w:val="0"/>
              <w:noProof/>
              <w:color w:val="auto"/>
              <w:sz w:val="22"/>
              <w:szCs w:val="22"/>
            </w:rPr>
          </w:pPr>
          <w:hyperlink w:anchor="_Toc155287736" w:history="1">
            <w:r w:rsidR="00546FC2" w:rsidRPr="004B600A">
              <w:rPr>
                <w:rStyle w:val="Hyperlink"/>
                <w:noProof/>
              </w:rPr>
              <w:t>Becoming the best connected region</w:t>
            </w:r>
            <w:r w:rsidR="00546FC2">
              <w:rPr>
                <w:noProof/>
                <w:webHidden/>
              </w:rPr>
              <w:tab/>
            </w:r>
            <w:r w:rsidR="00546FC2">
              <w:rPr>
                <w:noProof/>
                <w:webHidden/>
              </w:rPr>
              <w:fldChar w:fldCharType="begin"/>
            </w:r>
            <w:r w:rsidR="00546FC2">
              <w:rPr>
                <w:noProof/>
                <w:webHidden/>
              </w:rPr>
              <w:instrText xml:space="preserve"> PAGEREF _Toc155287736 \h </w:instrText>
            </w:r>
            <w:r w:rsidR="00546FC2">
              <w:rPr>
                <w:noProof/>
                <w:webHidden/>
              </w:rPr>
            </w:r>
            <w:r w:rsidR="00546FC2">
              <w:rPr>
                <w:noProof/>
                <w:webHidden/>
              </w:rPr>
              <w:fldChar w:fldCharType="separate"/>
            </w:r>
            <w:r w:rsidR="00546FC2">
              <w:rPr>
                <w:noProof/>
                <w:webHidden/>
              </w:rPr>
              <w:t>16</w:t>
            </w:r>
            <w:r w:rsidR="00546FC2">
              <w:rPr>
                <w:noProof/>
                <w:webHidden/>
              </w:rPr>
              <w:fldChar w:fldCharType="end"/>
            </w:r>
          </w:hyperlink>
        </w:p>
        <w:p w14:paraId="3472AF28" w14:textId="52E6FD7C" w:rsidR="00546FC2" w:rsidRDefault="00000000">
          <w:pPr>
            <w:pStyle w:val="TOC2"/>
            <w:tabs>
              <w:tab w:val="right" w:leader="dot" w:pos="9016"/>
            </w:tabs>
            <w:rPr>
              <w:rFonts w:asciiTheme="minorHAnsi" w:hAnsiTheme="minorHAnsi" w:cstheme="minorBidi"/>
              <w:b w:val="0"/>
              <w:bCs w:val="0"/>
              <w:noProof/>
              <w:color w:val="auto"/>
              <w:sz w:val="22"/>
              <w:szCs w:val="22"/>
            </w:rPr>
          </w:pPr>
          <w:hyperlink w:anchor="_Toc155287737" w:history="1">
            <w:r w:rsidR="00546FC2" w:rsidRPr="004B600A">
              <w:rPr>
                <w:rStyle w:val="Hyperlink"/>
                <w:noProof/>
              </w:rPr>
              <w:t>Realising the potential of digital to transform our economy and build economic resilience</w:t>
            </w:r>
            <w:r w:rsidR="00546FC2">
              <w:rPr>
                <w:noProof/>
                <w:webHidden/>
              </w:rPr>
              <w:tab/>
            </w:r>
            <w:r w:rsidR="00546FC2">
              <w:rPr>
                <w:noProof/>
                <w:webHidden/>
              </w:rPr>
              <w:fldChar w:fldCharType="begin"/>
            </w:r>
            <w:r w:rsidR="00546FC2">
              <w:rPr>
                <w:noProof/>
                <w:webHidden/>
              </w:rPr>
              <w:instrText xml:space="preserve"> PAGEREF _Toc155287737 \h </w:instrText>
            </w:r>
            <w:r w:rsidR="00546FC2">
              <w:rPr>
                <w:noProof/>
                <w:webHidden/>
              </w:rPr>
            </w:r>
            <w:r w:rsidR="00546FC2">
              <w:rPr>
                <w:noProof/>
                <w:webHidden/>
              </w:rPr>
              <w:fldChar w:fldCharType="separate"/>
            </w:r>
            <w:r w:rsidR="00546FC2">
              <w:rPr>
                <w:noProof/>
                <w:webHidden/>
              </w:rPr>
              <w:t>19</w:t>
            </w:r>
            <w:r w:rsidR="00546FC2">
              <w:rPr>
                <w:noProof/>
                <w:webHidden/>
              </w:rPr>
              <w:fldChar w:fldCharType="end"/>
            </w:r>
          </w:hyperlink>
        </w:p>
        <w:p w14:paraId="2EB66E5E" w14:textId="1D71B1DA" w:rsidR="00546FC2" w:rsidRDefault="00000000">
          <w:pPr>
            <w:pStyle w:val="TOC2"/>
            <w:tabs>
              <w:tab w:val="right" w:leader="dot" w:pos="9016"/>
            </w:tabs>
            <w:rPr>
              <w:rFonts w:asciiTheme="minorHAnsi" w:hAnsiTheme="minorHAnsi" w:cstheme="minorBidi"/>
              <w:b w:val="0"/>
              <w:bCs w:val="0"/>
              <w:noProof/>
              <w:color w:val="auto"/>
              <w:sz w:val="22"/>
              <w:szCs w:val="22"/>
            </w:rPr>
          </w:pPr>
          <w:hyperlink w:anchor="_Toc155287738" w:history="1">
            <w:r w:rsidR="00546FC2" w:rsidRPr="004B600A">
              <w:rPr>
                <w:rStyle w:val="Hyperlink"/>
                <w:noProof/>
              </w:rPr>
              <w:t>Using digital public services to build a fairer, greener, healthier region</w:t>
            </w:r>
            <w:r w:rsidR="00546FC2">
              <w:rPr>
                <w:noProof/>
                <w:webHidden/>
              </w:rPr>
              <w:tab/>
            </w:r>
            <w:r w:rsidR="00546FC2">
              <w:rPr>
                <w:noProof/>
                <w:webHidden/>
              </w:rPr>
              <w:fldChar w:fldCharType="begin"/>
            </w:r>
            <w:r w:rsidR="00546FC2">
              <w:rPr>
                <w:noProof/>
                <w:webHidden/>
              </w:rPr>
              <w:instrText xml:space="preserve"> PAGEREF _Toc155287738 \h </w:instrText>
            </w:r>
            <w:r w:rsidR="00546FC2">
              <w:rPr>
                <w:noProof/>
                <w:webHidden/>
              </w:rPr>
            </w:r>
            <w:r w:rsidR="00546FC2">
              <w:rPr>
                <w:noProof/>
                <w:webHidden/>
              </w:rPr>
              <w:fldChar w:fldCharType="separate"/>
            </w:r>
            <w:r w:rsidR="00546FC2">
              <w:rPr>
                <w:noProof/>
                <w:webHidden/>
              </w:rPr>
              <w:t>24</w:t>
            </w:r>
            <w:r w:rsidR="00546FC2">
              <w:rPr>
                <w:noProof/>
                <w:webHidden/>
              </w:rPr>
              <w:fldChar w:fldCharType="end"/>
            </w:r>
          </w:hyperlink>
        </w:p>
        <w:p w14:paraId="27B4E803" w14:textId="4C3BF0BA" w:rsidR="00546FC2" w:rsidRDefault="00000000">
          <w:pPr>
            <w:pStyle w:val="TOC1"/>
            <w:tabs>
              <w:tab w:val="right" w:leader="dot" w:pos="9016"/>
            </w:tabs>
            <w:rPr>
              <w:rFonts w:asciiTheme="minorHAnsi" w:hAnsiTheme="minorHAnsi" w:cstheme="minorBidi"/>
              <w:b w:val="0"/>
              <w:bCs w:val="0"/>
              <w:iCs w:val="0"/>
              <w:noProof/>
              <w:color w:val="auto"/>
              <w:sz w:val="22"/>
              <w:szCs w:val="22"/>
            </w:rPr>
          </w:pPr>
          <w:hyperlink w:anchor="_Toc155287739" w:history="1">
            <w:r w:rsidR="00546FC2" w:rsidRPr="004B600A">
              <w:rPr>
                <w:rStyle w:val="Hyperlink"/>
                <w:rFonts w:cs="Arial"/>
                <w:noProof/>
              </w:rPr>
              <w:t>Inclusive Growth Fundamentals</w:t>
            </w:r>
            <w:r w:rsidR="00546FC2">
              <w:rPr>
                <w:noProof/>
                <w:webHidden/>
              </w:rPr>
              <w:tab/>
            </w:r>
            <w:r w:rsidR="00546FC2">
              <w:rPr>
                <w:noProof/>
                <w:webHidden/>
              </w:rPr>
              <w:fldChar w:fldCharType="begin"/>
            </w:r>
            <w:r w:rsidR="00546FC2">
              <w:rPr>
                <w:noProof/>
                <w:webHidden/>
              </w:rPr>
              <w:instrText xml:space="preserve"> PAGEREF _Toc155287739 \h </w:instrText>
            </w:r>
            <w:r w:rsidR="00546FC2">
              <w:rPr>
                <w:noProof/>
                <w:webHidden/>
              </w:rPr>
            </w:r>
            <w:r w:rsidR="00546FC2">
              <w:rPr>
                <w:noProof/>
                <w:webHidden/>
              </w:rPr>
              <w:fldChar w:fldCharType="separate"/>
            </w:r>
            <w:r w:rsidR="00546FC2">
              <w:rPr>
                <w:noProof/>
                <w:webHidden/>
              </w:rPr>
              <w:t>27</w:t>
            </w:r>
            <w:r w:rsidR="00546FC2">
              <w:rPr>
                <w:noProof/>
                <w:webHidden/>
              </w:rPr>
              <w:fldChar w:fldCharType="end"/>
            </w:r>
          </w:hyperlink>
        </w:p>
        <w:p w14:paraId="62358917" w14:textId="09ABB145" w:rsidR="00546FC2" w:rsidRDefault="00000000">
          <w:pPr>
            <w:pStyle w:val="TOC1"/>
            <w:tabs>
              <w:tab w:val="right" w:leader="dot" w:pos="9016"/>
            </w:tabs>
            <w:rPr>
              <w:rFonts w:asciiTheme="minorHAnsi" w:hAnsiTheme="minorHAnsi" w:cstheme="minorBidi"/>
              <w:b w:val="0"/>
              <w:bCs w:val="0"/>
              <w:iCs w:val="0"/>
              <w:noProof/>
              <w:color w:val="auto"/>
              <w:sz w:val="22"/>
              <w:szCs w:val="22"/>
            </w:rPr>
          </w:pPr>
          <w:hyperlink w:anchor="_Toc155287740" w:history="1">
            <w:r w:rsidR="00546FC2" w:rsidRPr="004B600A">
              <w:rPr>
                <w:rStyle w:val="Hyperlink"/>
                <w:rFonts w:cs="Arial"/>
                <w:noProof/>
              </w:rPr>
              <w:t>Conclusion</w:t>
            </w:r>
            <w:r w:rsidR="00546FC2">
              <w:rPr>
                <w:noProof/>
                <w:webHidden/>
              </w:rPr>
              <w:tab/>
            </w:r>
            <w:r w:rsidR="00546FC2">
              <w:rPr>
                <w:noProof/>
                <w:webHidden/>
              </w:rPr>
              <w:fldChar w:fldCharType="begin"/>
            </w:r>
            <w:r w:rsidR="00546FC2">
              <w:rPr>
                <w:noProof/>
                <w:webHidden/>
              </w:rPr>
              <w:instrText xml:space="preserve"> PAGEREF _Toc155287740 \h </w:instrText>
            </w:r>
            <w:r w:rsidR="00546FC2">
              <w:rPr>
                <w:noProof/>
                <w:webHidden/>
              </w:rPr>
            </w:r>
            <w:r w:rsidR="00546FC2">
              <w:rPr>
                <w:noProof/>
                <w:webHidden/>
              </w:rPr>
              <w:fldChar w:fldCharType="separate"/>
            </w:r>
            <w:r w:rsidR="00546FC2">
              <w:rPr>
                <w:noProof/>
                <w:webHidden/>
              </w:rPr>
              <w:t>28</w:t>
            </w:r>
            <w:r w:rsidR="00546FC2">
              <w:rPr>
                <w:noProof/>
                <w:webHidden/>
              </w:rPr>
              <w:fldChar w:fldCharType="end"/>
            </w:r>
          </w:hyperlink>
        </w:p>
        <w:p w14:paraId="17FF8221" w14:textId="3AD91491" w:rsidR="00D15DE2" w:rsidRPr="009A21D2" w:rsidRDefault="00FA028E" w:rsidP="00D01704">
          <w:pPr>
            <w:spacing w:line="240" w:lineRule="auto"/>
            <w:rPr>
              <w:rFonts w:ascii="Arial" w:hAnsi="Arial" w:cs="Arial"/>
            </w:rPr>
          </w:pPr>
          <w:r w:rsidRPr="009A21D2">
            <w:rPr>
              <w:rFonts w:ascii="Arial" w:hAnsi="Arial" w:cs="Arial"/>
              <w:b/>
              <w:bCs/>
              <w:color w:val="2B579A"/>
              <w:shd w:val="clear" w:color="auto" w:fill="E6E6E6"/>
            </w:rPr>
            <w:fldChar w:fldCharType="end"/>
          </w:r>
        </w:p>
      </w:sdtContent>
    </w:sdt>
    <w:p w14:paraId="0E9D06A9" w14:textId="77777777" w:rsidR="00486792" w:rsidRDefault="00486792" w:rsidP="00D01704">
      <w:pPr>
        <w:pStyle w:val="Heading1"/>
        <w:rPr>
          <w:rFonts w:cs="Arial"/>
        </w:rPr>
      </w:pPr>
    </w:p>
    <w:p w14:paraId="7FF2E5A7" w14:textId="77777777" w:rsidR="00486792" w:rsidRDefault="00486792" w:rsidP="00D01704">
      <w:pPr>
        <w:pStyle w:val="Heading1"/>
        <w:rPr>
          <w:rFonts w:cs="Arial"/>
        </w:rPr>
      </w:pPr>
    </w:p>
    <w:p w14:paraId="613B21B9" w14:textId="77777777" w:rsidR="00486792" w:rsidRDefault="00486792" w:rsidP="00D01704">
      <w:pPr>
        <w:pStyle w:val="Heading1"/>
        <w:rPr>
          <w:rFonts w:cs="Arial"/>
        </w:rPr>
      </w:pPr>
    </w:p>
    <w:p w14:paraId="224F2304" w14:textId="77777777" w:rsidR="00486792" w:rsidRDefault="00486792" w:rsidP="00486792">
      <w:pPr>
        <w:rPr>
          <w:lang w:val="en-GB" w:eastAsia="en-GB"/>
        </w:rPr>
      </w:pPr>
    </w:p>
    <w:p w14:paraId="6288B028" w14:textId="77777777" w:rsidR="00486792" w:rsidRDefault="00486792" w:rsidP="00486792">
      <w:pPr>
        <w:rPr>
          <w:lang w:val="en-GB" w:eastAsia="en-GB"/>
        </w:rPr>
      </w:pPr>
    </w:p>
    <w:p w14:paraId="1F16EF20" w14:textId="77777777" w:rsidR="00486792" w:rsidRDefault="00486792" w:rsidP="00D01704">
      <w:pPr>
        <w:pStyle w:val="Heading1"/>
        <w:rPr>
          <w:rFonts w:cs="Arial"/>
        </w:rPr>
      </w:pPr>
    </w:p>
    <w:p w14:paraId="56AF1C57" w14:textId="77777777" w:rsidR="000C2307" w:rsidRDefault="000C2307" w:rsidP="000C2307">
      <w:pPr>
        <w:rPr>
          <w:lang w:val="en-GB" w:eastAsia="en-GB"/>
        </w:rPr>
      </w:pPr>
    </w:p>
    <w:p w14:paraId="080F86B1" w14:textId="77777777" w:rsidR="000C2307" w:rsidRDefault="000C2307" w:rsidP="000C2307">
      <w:pPr>
        <w:rPr>
          <w:lang w:val="en-GB" w:eastAsia="en-GB"/>
        </w:rPr>
      </w:pPr>
    </w:p>
    <w:p w14:paraId="0E46973F" w14:textId="77777777" w:rsidR="000C2307" w:rsidRDefault="000C2307" w:rsidP="000C2307">
      <w:pPr>
        <w:rPr>
          <w:lang w:val="en-GB" w:eastAsia="en-GB"/>
        </w:rPr>
      </w:pPr>
    </w:p>
    <w:p w14:paraId="369C2D83" w14:textId="77777777" w:rsidR="000C2307" w:rsidRDefault="000C2307" w:rsidP="000C2307">
      <w:pPr>
        <w:rPr>
          <w:lang w:val="en-GB" w:eastAsia="en-GB"/>
        </w:rPr>
      </w:pPr>
    </w:p>
    <w:p w14:paraId="062FF23A" w14:textId="77777777" w:rsidR="000C2307" w:rsidRDefault="000C2307" w:rsidP="000C2307">
      <w:pPr>
        <w:rPr>
          <w:lang w:val="en-GB" w:eastAsia="en-GB"/>
        </w:rPr>
      </w:pPr>
    </w:p>
    <w:p w14:paraId="6E645EA6" w14:textId="77777777" w:rsidR="000C2307" w:rsidRPr="000C2307" w:rsidRDefault="000C2307" w:rsidP="000C2307">
      <w:pPr>
        <w:rPr>
          <w:lang w:val="en-GB" w:eastAsia="en-GB"/>
        </w:rPr>
      </w:pPr>
    </w:p>
    <w:p w14:paraId="54DC4B71" w14:textId="77777777" w:rsidR="00065547" w:rsidRDefault="00065547" w:rsidP="00065547">
      <w:pPr>
        <w:rPr>
          <w:lang w:val="en-GB" w:eastAsia="en-GB"/>
        </w:rPr>
      </w:pPr>
    </w:p>
    <w:p w14:paraId="1CA7293D" w14:textId="77777777" w:rsidR="00065547" w:rsidRPr="00065547" w:rsidRDefault="00065547" w:rsidP="00065547">
      <w:pPr>
        <w:rPr>
          <w:lang w:val="en-GB" w:eastAsia="en-GB"/>
        </w:rPr>
      </w:pPr>
    </w:p>
    <w:p w14:paraId="27A39823" w14:textId="77777777" w:rsidR="005C6B75" w:rsidRPr="005C6B75" w:rsidRDefault="005C6B75" w:rsidP="005C6B75">
      <w:pPr>
        <w:rPr>
          <w:lang w:val="en-GB" w:eastAsia="en-GB"/>
        </w:rPr>
      </w:pPr>
    </w:p>
    <w:p w14:paraId="4FD59B64" w14:textId="3489A1F4" w:rsidR="0061076D" w:rsidRPr="009A21D2" w:rsidRDefault="0061076D" w:rsidP="00D01704">
      <w:pPr>
        <w:pStyle w:val="Heading1"/>
        <w:rPr>
          <w:rFonts w:cs="Arial"/>
        </w:rPr>
      </w:pPr>
      <w:bookmarkStart w:id="1" w:name="_Toc155287728"/>
      <w:r w:rsidRPr="009A21D2">
        <w:rPr>
          <w:rFonts w:cs="Arial"/>
        </w:rPr>
        <w:lastRenderedPageBreak/>
        <w:t>Foreword</w:t>
      </w:r>
      <w:bookmarkEnd w:id="1"/>
      <w:r w:rsidRPr="009A21D2">
        <w:rPr>
          <w:rFonts w:cs="Arial"/>
        </w:rPr>
        <w:t xml:space="preserve"> </w:t>
      </w:r>
    </w:p>
    <w:p w14:paraId="50B734AD" w14:textId="7DCF40EF" w:rsidR="0061076D" w:rsidRPr="00486792" w:rsidRDefault="0061076D" w:rsidP="00D01704">
      <w:pPr>
        <w:spacing w:line="240" w:lineRule="auto"/>
        <w:rPr>
          <w:rFonts w:ascii="Arial" w:hAnsi="Arial" w:cs="Arial"/>
          <w:color w:val="000000" w:themeColor="text1"/>
          <w:sz w:val="22"/>
          <w:szCs w:val="22"/>
          <w:lang w:val="en-GB"/>
        </w:rPr>
      </w:pPr>
      <w:r w:rsidRPr="00486792">
        <w:rPr>
          <w:rFonts w:ascii="Arial" w:hAnsi="Arial" w:cs="Arial"/>
          <w:color w:val="000000" w:themeColor="text1"/>
          <w:sz w:val="22"/>
          <w:szCs w:val="22"/>
          <w:lang w:val="en-GB"/>
        </w:rPr>
        <w:t xml:space="preserve">Ed Cox, </w:t>
      </w:r>
      <w:r w:rsidR="00F859B4">
        <w:rPr>
          <w:rFonts w:ascii="Arial" w:hAnsi="Arial" w:cs="Arial"/>
          <w:color w:val="000000" w:themeColor="text1"/>
          <w:sz w:val="22"/>
          <w:szCs w:val="22"/>
          <w:lang w:val="en-GB"/>
        </w:rPr>
        <w:t xml:space="preserve">WMCA </w:t>
      </w:r>
      <w:r w:rsidRPr="00486792">
        <w:rPr>
          <w:rFonts w:ascii="Arial" w:hAnsi="Arial" w:cs="Arial"/>
          <w:color w:val="000000" w:themeColor="text1"/>
          <w:sz w:val="22"/>
          <w:szCs w:val="22"/>
          <w:lang w:val="en-GB"/>
        </w:rPr>
        <w:t xml:space="preserve">Executive Director, Strategy, Economy and Net Zero </w:t>
      </w:r>
    </w:p>
    <w:p w14:paraId="5BABE9A7" w14:textId="61C76059" w:rsidR="006005B0" w:rsidRDefault="006005B0" w:rsidP="006005B0">
      <w:pPr>
        <w:spacing w:line="240" w:lineRule="auto"/>
        <w:rPr>
          <w:rFonts w:ascii="Arial" w:eastAsia="Calibri" w:hAnsi="Arial" w:cs="Arial"/>
          <w:color w:val="000000" w:themeColor="text1"/>
          <w:sz w:val="22"/>
          <w:szCs w:val="22"/>
          <w:lang w:val="en-GB"/>
        </w:rPr>
      </w:pPr>
      <w:r w:rsidRPr="19FB5585">
        <w:rPr>
          <w:rFonts w:ascii="Arial" w:eastAsia="Calibri" w:hAnsi="Arial" w:cs="Arial"/>
          <w:color w:val="000000" w:themeColor="text1"/>
          <w:sz w:val="22"/>
          <w:szCs w:val="22"/>
          <w:lang w:val="en-GB"/>
        </w:rPr>
        <w:t xml:space="preserve">The Digital Roadmap Programme is cross cutting in its impact because it drives </w:t>
      </w:r>
      <w:r w:rsidR="4EEEBC58" w:rsidRPr="19FB5585">
        <w:rPr>
          <w:rFonts w:ascii="Arial" w:eastAsia="Calibri" w:hAnsi="Arial" w:cs="Arial"/>
          <w:color w:val="000000" w:themeColor="text1"/>
          <w:sz w:val="22"/>
          <w:szCs w:val="22"/>
          <w:lang w:val="en-GB"/>
        </w:rPr>
        <w:t>specific</w:t>
      </w:r>
      <w:r w:rsidRPr="19FB5585">
        <w:rPr>
          <w:rFonts w:ascii="Arial" w:eastAsia="Calibri" w:hAnsi="Arial" w:cs="Arial"/>
          <w:color w:val="000000" w:themeColor="text1"/>
          <w:sz w:val="22"/>
          <w:szCs w:val="22"/>
          <w:lang w:val="en-GB"/>
        </w:rPr>
        <w:t xml:space="preserve"> tranches of work and enables others. This is reflected in </w:t>
      </w:r>
      <w:r w:rsidR="00B1378D">
        <w:rPr>
          <w:rFonts w:ascii="Arial" w:eastAsia="Calibri" w:hAnsi="Arial" w:cs="Arial"/>
          <w:color w:val="000000" w:themeColor="text1"/>
          <w:sz w:val="22"/>
          <w:szCs w:val="22"/>
          <w:lang w:val="en-GB"/>
        </w:rPr>
        <w:t xml:space="preserve">the </w:t>
      </w:r>
      <w:r w:rsidRPr="19FB5585">
        <w:rPr>
          <w:rFonts w:ascii="Arial" w:eastAsia="Calibri" w:hAnsi="Arial" w:cs="Arial"/>
          <w:color w:val="000000" w:themeColor="text1"/>
          <w:sz w:val="22"/>
          <w:szCs w:val="22"/>
          <w:lang w:val="en-GB"/>
        </w:rPr>
        <w:t xml:space="preserve">cross cutting nature of the five Roadmap mission areas and </w:t>
      </w:r>
      <w:r w:rsidR="00343D94">
        <w:rPr>
          <w:rFonts w:ascii="Arial" w:eastAsia="Calibri" w:hAnsi="Arial" w:cs="Arial"/>
          <w:color w:val="000000" w:themeColor="text1"/>
          <w:sz w:val="22"/>
          <w:szCs w:val="22"/>
          <w:lang w:val="en-GB"/>
        </w:rPr>
        <w:t xml:space="preserve">fifteen </w:t>
      </w:r>
      <w:r w:rsidRPr="19FB5585">
        <w:rPr>
          <w:rFonts w:ascii="Arial" w:eastAsia="Calibri" w:hAnsi="Arial" w:cs="Arial"/>
          <w:color w:val="000000" w:themeColor="text1"/>
          <w:sz w:val="22"/>
          <w:szCs w:val="22"/>
          <w:lang w:val="en-GB"/>
        </w:rPr>
        <w:t>associated</w:t>
      </w:r>
      <w:r w:rsidR="00343D94">
        <w:rPr>
          <w:rFonts w:ascii="Arial" w:eastAsia="Calibri" w:hAnsi="Arial" w:cs="Arial"/>
          <w:color w:val="000000" w:themeColor="text1"/>
          <w:sz w:val="22"/>
          <w:szCs w:val="22"/>
          <w:lang w:val="en-GB"/>
        </w:rPr>
        <w:t xml:space="preserve"> </w:t>
      </w:r>
      <w:r w:rsidR="000E5ADA">
        <w:rPr>
          <w:rFonts w:ascii="Arial" w:eastAsia="Calibri" w:hAnsi="Arial" w:cs="Arial"/>
          <w:color w:val="000000" w:themeColor="text1"/>
          <w:sz w:val="22"/>
          <w:szCs w:val="22"/>
          <w:lang w:val="en-GB"/>
        </w:rPr>
        <w:t>a</w:t>
      </w:r>
      <w:r w:rsidRPr="19FB5585">
        <w:rPr>
          <w:rFonts w:ascii="Arial" w:eastAsia="Calibri" w:hAnsi="Arial" w:cs="Arial"/>
          <w:color w:val="000000" w:themeColor="text1"/>
          <w:sz w:val="22"/>
          <w:szCs w:val="22"/>
          <w:lang w:val="en-GB"/>
        </w:rPr>
        <w:t>s</w:t>
      </w:r>
      <w:r w:rsidR="000E5ADA">
        <w:rPr>
          <w:rFonts w:ascii="Arial" w:eastAsia="Calibri" w:hAnsi="Arial" w:cs="Arial"/>
          <w:color w:val="000000" w:themeColor="text1"/>
          <w:sz w:val="22"/>
          <w:szCs w:val="22"/>
          <w:lang w:val="en-GB"/>
        </w:rPr>
        <w:t>pirations</w:t>
      </w:r>
      <w:r w:rsidRPr="19FB5585">
        <w:rPr>
          <w:rFonts w:ascii="Arial" w:eastAsia="Calibri" w:hAnsi="Arial" w:cs="Arial"/>
          <w:color w:val="000000" w:themeColor="text1"/>
          <w:sz w:val="22"/>
          <w:szCs w:val="22"/>
          <w:lang w:val="en-GB"/>
        </w:rPr>
        <w:t xml:space="preserve"> which will impact all that the</w:t>
      </w:r>
      <w:r w:rsidR="14CAF406" w:rsidRPr="19FB5585">
        <w:rPr>
          <w:rFonts w:ascii="Arial" w:eastAsia="Calibri" w:hAnsi="Arial" w:cs="Arial"/>
          <w:color w:val="000000" w:themeColor="text1"/>
          <w:sz w:val="22"/>
          <w:szCs w:val="22"/>
          <w:lang w:val="en-GB"/>
        </w:rPr>
        <w:t xml:space="preserve"> West Midlands Combined Authority</w:t>
      </w:r>
      <w:r w:rsidRPr="19FB5585">
        <w:rPr>
          <w:rFonts w:ascii="Arial" w:eastAsia="Calibri" w:hAnsi="Arial" w:cs="Arial"/>
          <w:color w:val="000000" w:themeColor="text1"/>
          <w:sz w:val="22"/>
          <w:szCs w:val="22"/>
          <w:lang w:val="en-GB"/>
        </w:rPr>
        <w:t xml:space="preserve"> </w:t>
      </w:r>
      <w:r w:rsidR="29B4B740" w:rsidRPr="19FB5585">
        <w:rPr>
          <w:rFonts w:ascii="Arial" w:eastAsia="Calibri" w:hAnsi="Arial" w:cs="Arial"/>
          <w:color w:val="000000" w:themeColor="text1"/>
          <w:sz w:val="22"/>
          <w:szCs w:val="22"/>
          <w:lang w:val="en-GB"/>
        </w:rPr>
        <w:t>(</w:t>
      </w:r>
      <w:r w:rsidRPr="19FB5585">
        <w:rPr>
          <w:rFonts w:ascii="Arial" w:eastAsia="Calibri" w:hAnsi="Arial" w:cs="Arial"/>
          <w:color w:val="000000" w:themeColor="text1"/>
          <w:sz w:val="22"/>
          <w:szCs w:val="22"/>
          <w:lang w:val="en-GB"/>
        </w:rPr>
        <w:t>WMCA</w:t>
      </w:r>
      <w:r w:rsidR="48265C70" w:rsidRPr="19FB5585">
        <w:rPr>
          <w:rFonts w:ascii="Arial" w:eastAsia="Calibri" w:hAnsi="Arial" w:cs="Arial"/>
          <w:color w:val="000000" w:themeColor="text1"/>
          <w:sz w:val="22"/>
          <w:szCs w:val="22"/>
          <w:lang w:val="en-GB"/>
        </w:rPr>
        <w:t>)</w:t>
      </w:r>
      <w:r w:rsidR="00F804BF">
        <w:rPr>
          <w:rFonts w:ascii="Arial" w:eastAsia="Calibri" w:hAnsi="Arial" w:cs="Arial"/>
          <w:color w:val="000000" w:themeColor="text1"/>
          <w:sz w:val="22"/>
          <w:szCs w:val="22"/>
          <w:lang w:val="en-GB"/>
        </w:rPr>
        <w:t xml:space="preserve"> and our partners</w:t>
      </w:r>
      <w:r w:rsidRPr="19FB5585">
        <w:rPr>
          <w:rFonts w:ascii="Arial" w:eastAsia="Calibri" w:hAnsi="Arial" w:cs="Arial"/>
          <w:color w:val="000000" w:themeColor="text1"/>
          <w:sz w:val="22"/>
          <w:szCs w:val="22"/>
          <w:lang w:val="en-GB"/>
        </w:rPr>
        <w:t xml:space="preserve"> does to make the region fairer, greener, </w:t>
      </w:r>
      <w:r w:rsidR="6DB7CE91" w:rsidRPr="19FB5585">
        <w:rPr>
          <w:rFonts w:ascii="Arial" w:eastAsia="Calibri" w:hAnsi="Arial" w:cs="Arial"/>
          <w:color w:val="000000" w:themeColor="text1"/>
          <w:sz w:val="22"/>
          <w:szCs w:val="22"/>
          <w:lang w:val="en-GB"/>
        </w:rPr>
        <w:t>healthier,</w:t>
      </w:r>
      <w:r w:rsidRPr="19FB5585">
        <w:rPr>
          <w:rFonts w:ascii="Arial" w:eastAsia="Calibri" w:hAnsi="Arial" w:cs="Arial"/>
          <w:color w:val="000000" w:themeColor="text1"/>
          <w:sz w:val="22"/>
          <w:szCs w:val="22"/>
          <w:lang w:val="en-GB"/>
        </w:rPr>
        <w:t xml:space="preserve"> and more prosperou</w:t>
      </w:r>
      <w:r w:rsidR="00B1378D">
        <w:rPr>
          <w:rFonts w:ascii="Arial" w:eastAsia="Calibri" w:hAnsi="Arial" w:cs="Arial"/>
          <w:color w:val="000000" w:themeColor="text1"/>
          <w:sz w:val="22"/>
          <w:szCs w:val="22"/>
          <w:lang w:val="en-GB"/>
        </w:rPr>
        <w:t>s</w:t>
      </w:r>
      <w:r w:rsidRPr="19FB5585">
        <w:rPr>
          <w:rFonts w:ascii="Arial" w:eastAsia="Calibri" w:hAnsi="Arial" w:cs="Arial"/>
          <w:color w:val="000000" w:themeColor="text1"/>
          <w:sz w:val="22"/>
          <w:szCs w:val="22"/>
          <w:lang w:val="en-GB"/>
        </w:rPr>
        <w:t xml:space="preserve">. The </w:t>
      </w:r>
      <w:r w:rsidR="00F804BF">
        <w:rPr>
          <w:rFonts w:ascii="Arial" w:eastAsia="Calibri" w:hAnsi="Arial" w:cs="Arial"/>
          <w:color w:val="000000" w:themeColor="text1"/>
          <w:sz w:val="22"/>
          <w:szCs w:val="22"/>
          <w:lang w:val="en-GB"/>
        </w:rPr>
        <w:t xml:space="preserve">region </w:t>
      </w:r>
      <w:r w:rsidRPr="19FB5585">
        <w:rPr>
          <w:rFonts w:ascii="Arial" w:eastAsia="Calibri" w:hAnsi="Arial" w:cs="Arial"/>
          <w:color w:val="000000" w:themeColor="text1"/>
          <w:sz w:val="22"/>
          <w:szCs w:val="22"/>
          <w:lang w:val="en-GB"/>
        </w:rPr>
        <w:t xml:space="preserve">has </w:t>
      </w:r>
      <w:bookmarkStart w:id="2" w:name="_Int_fmqTC0rd"/>
      <w:r w:rsidRPr="19FB5585">
        <w:rPr>
          <w:rFonts w:ascii="Arial" w:eastAsia="Calibri" w:hAnsi="Arial" w:cs="Arial"/>
          <w:color w:val="000000" w:themeColor="text1"/>
          <w:sz w:val="22"/>
          <w:szCs w:val="22"/>
          <w:lang w:val="en-GB"/>
        </w:rPr>
        <w:t>high ambitions</w:t>
      </w:r>
      <w:bookmarkEnd w:id="2"/>
      <w:r w:rsidRPr="19FB5585">
        <w:rPr>
          <w:rFonts w:ascii="Arial" w:eastAsia="Calibri" w:hAnsi="Arial" w:cs="Arial"/>
          <w:color w:val="000000" w:themeColor="text1"/>
          <w:sz w:val="22"/>
          <w:szCs w:val="22"/>
          <w:lang w:val="en-GB"/>
        </w:rPr>
        <w:t xml:space="preserve"> for digital and this is reflected in the delivery of </w:t>
      </w:r>
      <w:bookmarkStart w:id="3" w:name="_Int_vZGx9WHe"/>
      <w:r w:rsidRPr="19FB5585">
        <w:rPr>
          <w:rFonts w:ascii="Arial" w:eastAsia="Calibri" w:hAnsi="Arial" w:cs="Arial"/>
          <w:color w:val="000000" w:themeColor="text1"/>
          <w:sz w:val="22"/>
          <w:szCs w:val="22"/>
          <w:lang w:val="en-GB"/>
        </w:rPr>
        <w:t>high profile</w:t>
      </w:r>
      <w:bookmarkEnd w:id="3"/>
      <w:r w:rsidRPr="19FB5585">
        <w:rPr>
          <w:rFonts w:ascii="Arial" w:eastAsia="Calibri" w:hAnsi="Arial" w:cs="Arial"/>
          <w:color w:val="000000" w:themeColor="text1"/>
          <w:sz w:val="22"/>
          <w:szCs w:val="22"/>
          <w:lang w:val="en-GB"/>
        </w:rPr>
        <w:t xml:space="preserve"> projects such </w:t>
      </w:r>
      <w:r w:rsidR="00B1378D">
        <w:rPr>
          <w:rFonts w:ascii="Arial" w:eastAsia="Calibri" w:hAnsi="Arial" w:cs="Arial"/>
          <w:color w:val="000000" w:themeColor="text1"/>
          <w:sz w:val="22"/>
          <w:szCs w:val="22"/>
          <w:lang w:val="en-GB"/>
        </w:rPr>
        <w:t xml:space="preserve">as </w:t>
      </w:r>
      <w:r w:rsidRPr="19FB5585">
        <w:rPr>
          <w:rFonts w:ascii="Arial" w:eastAsia="Calibri" w:hAnsi="Arial" w:cs="Arial"/>
          <w:color w:val="000000" w:themeColor="text1"/>
          <w:sz w:val="22"/>
          <w:szCs w:val="22"/>
          <w:lang w:val="en-GB"/>
        </w:rPr>
        <w:t xml:space="preserve">the £4m </w:t>
      </w:r>
      <w:r w:rsidR="00921C2E">
        <w:rPr>
          <w:rFonts w:ascii="Arial" w:eastAsia="Calibri" w:hAnsi="Arial" w:cs="Arial"/>
          <w:color w:val="000000" w:themeColor="text1"/>
          <w:sz w:val="22"/>
          <w:szCs w:val="22"/>
          <w:lang w:val="en-GB"/>
        </w:rPr>
        <w:t>Connected Services Programme</w:t>
      </w:r>
      <w:r w:rsidRPr="19FB5585">
        <w:rPr>
          <w:rFonts w:ascii="Arial" w:eastAsia="Calibri" w:hAnsi="Arial" w:cs="Arial"/>
          <w:color w:val="000000" w:themeColor="text1"/>
          <w:sz w:val="22"/>
          <w:szCs w:val="22"/>
          <w:lang w:val="en-GB"/>
        </w:rPr>
        <w:t xml:space="preserve">, secured through the Deeper Devolution Deal and the current development of a transformative Smart Cities programme that will help the region transform healthcare. </w:t>
      </w:r>
    </w:p>
    <w:p w14:paraId="7FB70CEC" w14:textId="23C949EF" w:rsidR="00D55137" w:rsidRPr="00D775BF" w:rsidRDefault="00D55137" w:rsidP="00C379DC">
      <w:pPr>
        <w:spacing w:line="240" w:lineRule="auto"/>
        <w:rPr>
          <w:rFonts w:ascii="Arial" w:hAnsi="Arial" w:cs="Arial"/>
          <w:color w:val="000000" w:themeColor="text1"/>
          <w:sz w:val="22"/>
          <w:szCs w:val="22"/>
        </w:rPr>
      </w:pPr>
      <w:bookmarkStart w:id="4" w:name="_Hlk146823296"/>
      <w:r w:rsidRPr="00B477E0">
        <w:rPr>
          <w:rFonts w:ascii="Arial" w:hAnsi="Arial" w:cs="Arial"/>
          <w:color w:val="000000" w:themeColor="text1"/>
          <w:sz w:val="22"/>
          <w:szCs w:val="22"/>
          <w:lang w:val="en-GB" w:eastAsia="en-GB"/>
        </w:rPr>
        <w:t xml:space="preserve">The </w:t>
      </w:r>
      <w:r w:rsidR="00921C2E">
        <w:rPr>
          <w:rFonts w:ascii="Arial" w:hAnsi="Arial" w:cs="Arial"/>
          <w:color w:val="000000" w:themeColor="text1"/>
          <w:sz w:val="22"/>
          <w:szCs w:val="22"/>
          <w:lang w:val="en-GB" w:eastAsia="en-GB"/>
        </w:rPr>
        <w:t xml:space="preserve">UK Government’s </w:t>
      </w:r>
      <w:r w:rsidRPr="00B477E0">
        <w:rPr>
          <w:rFonts w:ascii="Arial" w:hAnsi="Arial" w:cs="Arial"/>
          <w:color w:val="000000" w:themeColor="text1"/>
          <w:sz w:val="22"/>
          <w:szCs w:val="22"/>
          <w:lang w:val="en-GB" w:eastAsia="en-GB"/>
        </w:rPr>
        <w:t>Digital Strategy</w:t>
      </w:r>
      <w:r w:rsidR="00552E33">
        <w:rPr>
          <w:rStyle w:val="FootnoteReference"/>
          <w:rFonts w:ascii="Arial" w:hAnsi="Arial" w:cs="Arial"/>
          <w:color w:val="000000" w:themeColor="text1"/>
          <w:sz w:val="22"/>
          <w:szCs w:val="22"/>
          <w:lang w:val="en-GB" w:eastAsia="en-GB"/>
        </w:rPr>
        <w:footnoteReference w:id="2"/>
      </w:r>
      <w:r w:rsidRPr="00B477E0">
        <w:rPr>
          <w:rFonts w:ascii="Arial" w:hAnsi="Arial" w:cs="Arial"/>
          <w:color w:val="000000" w:themeColor="text1"/>
          <w:sz w:val="22"/>
          <w:szCs w:val="22"/>
          <w:lang w:val="en-GB" w:eastAsia="en-GB"/>
        </w:rPr>
        <w:t xml:space="preserve"> </w:t>
      </w:r>
      <w:r w:rsidR="00C379DC">
        <w:rPr>
          <w:rFonts w:ascii="Arial" w:hAnsi="Arial" w:cs="Arial"/>
          <w:color w:val="000000" w:themeColor="text1"/>
          <w:sz w:val="22"/>
          <w:szCs w:val="22"/>
          <w:lang w:val="en-GB" w:eastAsia="en-GB"/>
        </w:rPr>
        <w:t xml:space="preserve">shows that </w:t>
      </w:r>
      <w:r w:rsidRPr="00B477E0">
        <w:rPr>
          <w:rFonts w:ascii="Arial" w:hAnsi="Arial" w:cs="Arial"/>
          <w:color w:val="000000" w:themeColor="text1"/>
          <w:sz w:val="22"/>
          <w:szCs w:val="22"/>
          <w:lang w:val="en-GB" w:eastAsia="en-GB"/>
        </w:rPr>
        <w:t xml:space="preserve">the digital sector contributes </w:t>
      </w:r>
      <w:r w:rsidR="00531A0D" w:rsidRPr="00B477E0">
        <w:rPr>
          <w:rFonts w:ascii="Arial" w:hAnsi="Arial" w:cs="Arial"/>
          <w:color w:val="000000" w:themeColor="text1"/>
          <w:sz w:val="22"/>
          <w:szCs w:val="22"/>
          <w:lang w:val="en-GB" w:eastAsia="en-GB"/>
        </w:rPr>
        <w:t>£</w:t>
      </w:r>
      <w:r w:rsidRPr="00B477E0">
        <w:rPr>
          <w:rFonts w:ascii="Arial" w:hAnsi="Arial" w:cs="Arial"/>
          <w:color w:val="000000" w:themeColor="text1"/>
          <w:sz w:val="22"/>
          <w:szCs w:val="22"/>
          <w:lang w:val="en-GB" w:eastAsia="en-GB"/>
        </w:rPr>
        <w:t>151bn to the economy and accounts for 9% (1.7m) of the national workforce.</w:t>
      </w:r>
      <w:bookmarkEnd w:id="4"/>
      <w:r w:rsidR="005D5DF1">
        <w:rPr>
          <w:rFonts w:ascii="Arial" w:hAnsi="Arial" w:cs="Arial"/>
          <w:color w:val="000000" w:themeColor="text1"/>
          <w:sz w:val="22"/>
          <w:szCs w:val="22"/>
          <w:lang w:val="en-GB" w:eastAsia="en-GB"/>
        </w:rPr>
        <w:t xml:space="preserve"> </w:t>
      </w:r>
      <w:r w:rsidRPr="00486792">
        <w:rPr>
          <w:rFonts w:ascii="Arial" w:hAnsi="Arial" w:cs="Arial"/>
          <w:color w:val="000000" w:themeColor="text1"/>
          <w:sz w:val="22"/>
          <w:szCs w:val="22"/>
        </w:rPr>
        <w:t>There are also positive forecasts for the digital sector and digital enabled growth. One forecast state</w:t>
      </w:r>
      <w:r w:rsidR="00921C2E">
        <w:rPr>
          <w:rFonts w:ascii="Arial" w:hAnsi="Arial" w:cs="Arial"/>
          <w:color w:val="000000" w:themeColor="text1"/>
          <w:sz w:val="22"/>
          <w:szCs w:val="22"/>
        </w:rPr>
        <w:t>s</w:t>
      </w:r>
      <w:r w:rsidRPr="00486792">
        <w:rPr>
          <w:rFonts w:ascii="Arial" w:hAnsi="Arial" w:cs="Arial"/>
          <w:color w:val="000000" w:themeColor="text1"/>
          <w:sz w:val="22"/>
          <w:szCs w:val="22"/>
        </w:rPr>
        <w:t xml:space="preserve"> that d</w:t>
      </w:r>
      <w:r w:rsidRPr="00486792">
        <w:rPr>
          <w:rFonts w:ascii="Arial" w:hAnsi="Arial" w:cs="Arial"/>
          <w:color w:val="000000" w:themeColor="text1"/>
          <w:sz w:val="22"/>
          <w:szCs w:val="22"/>
          <w:shd w:val="clear" w:color="auto" w:fill="FFFFFF"/>
        </w:rPr>
        <w:t xml:space="preserve">igital technology could grow the </w:t>
      </w:r>
      <w:r w:rsidR="00921C2E">
        <w:rPr>
          <w:rFonts w:ascii="Arial" w:hAnsi="Arial" w:cs="Arial"/>
          <w:color w:val="000000" w:themeColor="text1"/>
          <w:sz w:val="22"/>
          <w:szCs w:val="22"/>
          <w:shd w:val="clear" w:color="auto" w:fill="FFFFFF"/>
        </w:rPr>
        <w:t xml:space="preserve">national </w:t>
      </w:r>
      <w:r w:rsidRPr="00486792">
        <w:rPr>
          <w:rFonts w:ascii="Arial" w:hAnsi="Arial" w:cs="Arial"/>
          <w:color w:val="000000" w:themeColor="text1"/>
          <w:sz w:val="22"/>
          <w:szCs w:val="22"/>
          <w:shd w:val="clear" w:color="auto" w:fill="FFFFFF"/>
        </w:rPr>
        <w:t>economy by over £413bn by 2030. That is the equivalent of around 19% of the entire UK economy</w:t>
      </w:r>
      <w:r w:rsidRPr="00486792">
        <w:rPr>
          <w:rStyle w:val="FootnoteReference"/>
          <w:rFonts w:ascii="Arial" w:hAnsi="Arial" w:cs="Arial"/>
          <w:color w:val="000000" w:themeColor="text1"/>
          <w:sz w:val="22"/>
          <w:szCs w:val="22"/>
          <w:shd w:val="clear" w:color="auto" w:fill="FFFFFF"/>
        </w:rPr>
        <w:footnoteReference w:id="3"/>
      </w:r>
      <w:r w:rsidRPr="00486792">
        <w:rPr>
          <w:rFonts w:ascii="Arial" w:hAnsi="Arial" w:cs="Arial"/>
          <w:color w:val="000000" w:themeColor="text1"/>
          <w:sz w:val="22"/>
          <w:szCs w:val="22"/>
          <w:shd w:val="clear" w:color="auto" w:fill="FFFFFF"/>
        </w:rPr>
        <w:t xml:space="preserve">. Another estimate shows that the UK's digital sector annual GVA could grow by an additional £41.5bn by 2025, creating a further 678,000 jobs. Furthermore, it is estimated that </w:t>
      </w:r>
      <w:r w:rsidRPr="00486792">
        <w:rPr>
          <w:rFonts w:ascii="Arial" w:hAnsi="Arial" w:cs="Arial"/>
          <w:color w:val="000000" w:themeColor="text1"/>
          <w:sz w:val="22"/>
          <w:szCs w:val="22"/>
        </w:rPr>
        <w:t>investing in advanced digital skills could raise annual GDP in the UK by an estimated £67.8bn each year</w:t>
      </w:r>
      <w:r w:rsidRPr="00486792">
        <w:rPr>
          <w:rStyle w:val="FootnoteReference"/>
          <w:rFonts w:ascii="Arial" w:hAnsi="Arial" w:cs="Arial"/>
          <w:color w:val="000000" w:themeColor="text1"/>
          <w:sz w:val="22"/>
          <w:szCs w:val="22"/>
        </w:rPr>
        <w:footnoteReference w:id="4"/>
      </w:r>
      <w:r w:rsidRPr="00486792">
        <w:rPr>
          <w:rFonts w:ascii="Arial" w:hAnsi="Arial" w:cs="Arial"/>
          <w:color w:val="000000" w:themeColor="text1"/>
          <w:sz w:val="22"/>
          <w:szCs w:val="22"/>
        </w:rPr>
        <w:t>.</w:t>
      </w:r>
    </w:p>
    <w:p w14:paraId="6D2F82BB" w14:textId="7F4D0336" w:rsidR="006005B0" w:rsidRDefault="006005B0" w:rsidP="006005B0">
      <w:pPr>
        <w:spacing w:line="240" w:lineRule="auto"/>
        <w:rPr>
          <w:rFonts w:ascii="Arial" w:eastAsia="Calibri" w:hAnsi="Arial" w:cs="Arial"/>
          <w:color w:val="000000" w:themeColor="text1"/>
          <w:sz w:val="22"/>
          <w:szCs w:val="22"/>
          <w:lang w:val="en-GB"/>
        </w:rPr>
      </w:pPr>
      <w:r w:rsidRPr="19FB5585">
        <w:rPr>
          <w:rFonts w:ascii="Arial" w:eastAsia="Calibri" w:hAnsi="Arial" w:cs="Arial"/>
          <w:color w:val="000000" w:themeColor="text1"/>
          <w:sz w:val="22"/>
          <w:szCs w:val="22"/>
          <w:lang w:val="en-GB"/>
        </w:rPr>
        <w:t>As a result of th</w:t>
      </w:r>
      <w:r w:rsidR="00D775BF">
        <w:rPr>
          <w:rFonts w:ascii="Arial" w:eastAsia="Calibri" w:hAnsi="Arial" w:cs="Arial"/>
          <w:color w:val="000000" w:themeColor="text1"/>
          <w:sz w:val="22"/>
          <w:szCs w:val="22"/>
          <w:lang w:val="en-GB"/>
        </w:rPr>
        <w:t xml:space="preserve">e scale </w:t>
      </w:r>
      <w:r w:rsidR="005D5DF1">
        <w:rPr>
          <w:rFonts w:ascii="Arial" w:eastAsia="Calibri" w:hAnsi="Arial" w:cs="Arial"/>
          <w:color w:val="000000" w:themeColor="text1"/>
          <w:sz w:val="22"/>
          <w:szCs w:val="22"/>
          <w:lang w:val="en-GB"/>
        </w:rPr>
        <w:t xml:space="preserve">of the opportunity </w:t>
      </w:r>
      <w:r w:rsidR="00D775BF">
        <w:rPr>
          <w:rFonts w:ascii="Arial" w:eastAsia="Calibri" w:hAnsi="Arial" w:cs="Arial"/>
          <w:color w:val="000000" w:themeColor="text1"/>
          <w:sz w:val="22"/>
          <w:szCs w:val="22"/>
          <w:lang w:val="en-GB"/>
        </w:rPr>
        <w:t>and our</w:t>
      </w:r>
      <w:r w:rsidRPr="19FB5585">
        <w:rPr>
          <w:rFonts w:ascii="Arial" w:eastAsia="Calibri" w:hAnsi="Arial" w:cs="Arial"/>
          <w:color w:val="000000" w:themeColor="text1"/>
          <w:sz w:val="22"/>
          <w:szCs w:val="22"/>
          <w:lang w:val="en-GB"/>
        </w:rPr>
        <w:t xml:space="preserve"> ambition the WMCA is creating an evidence base which will provide policy leads with the </w:t>
      </w:r>
      <w:r w:rsidR="00F804BF">
        <w:rPr>
          <w:rFonts w:ascii="Arial" w:eastAsia="Calibri" w:hAnsi="Arial" w:cs="Arial"/>
          <w:color w:val="000000" w:themeColor="text1"/>
          <w:sz w:val="22"/>
          <w:szCs w:val="22"/>
          <w:lang w:val="en-GB"/>
        </w:rPr>
        <w:t xml:space="preserve">information </w:t>
      </w:r>
      <w:r w:rsidRPr="19FB5585">
        <w:rPr>
          <w:rFonts w:ascii="Arial" w:eastAsia="Calibri" w:hAnsi="Arial" w:cs="Arial"/>
          <w:color w:val="000000" w:themeColor="text1"/>
          <w:sz w:val="22"/>
          <w:szCs w:val="22"/>
          <w:lang w:val="en-GB"/>
        </w:rPr>
        <w:t xml:space="preserve">they need </w:t>
      </w:r>
      <w:r w:rsidR="00230EE1">
        <w:rPr>
          <w:rFonts w:ascii="Arial" w:eastAsia="Calibri" w:hAnsi="Arial" w:cs="Arial"/>
          <w:color w:val="000000" w:themeColor="text1"/>
          <w:sz w:val="22"/>
          <w:szCs w:val="22"/>
          <w:lang w:val="en-GB"/>
        </w:rPr>
        <w:t xml:space="preserve">to make decisions about </w:t>
      </w:r>
      <w:r w:rsidR="00F804BF">
        <w:rPr>
          <w:rFonts w:ascii="Arial" w:eastAsia="Calibri" w:hAnsi="Arial" w:cs="Arial"/>
          <w:color w:val="000000" w:themeColor="text1"/>
          <w:sz w:val="22"/>
          <w:szCs w:val="22"/>
          <w:lang w:val="en-GB"/>
        </w:rPr>
        <w:t>the region’s</w:t>
      </w:r>
      <w:r w:rsidR="00230EE1">
        <w:rPr>
          <w:rFonts w:ascii="Arial" w:eastAsia="Calibri" w:hAnsi="Arial" w:cs="Arial"/>
          <w:color w:val="000000" w:themeColor="text1"/>
          <w:sz w:val="22"/>
          <w:szCs w:val="22"/>
          <w:lang w:val="en-GB"/>
        </w:rPr>
        <w:t xml:space="preserve"> digital work</w:t>
      </w:r>
      <w:r w:rsidRPr="19FB5585">
        <w:rPr>
          <w:rFonts w:ascii="Arial" w:eastAsia="Calibri" w:hAnsi="Arial" w:cs="Arial"/>
          <w:color w:val="000000" w:themeColor="text1"/>
          <w:sz w:val="22"/>
          <w:szCs w:val="22"/>
          <w:lang w:val="en-GB"/>
        </w:rPr>
        <w:t xml:space="preserve">. This evidence </w:t>
      </w:r>
      <w:r w:rsidR="005D5DF1">
        <w:rPr>
          <w:rFonts w:ascii="Arial" w:eastAsia="Calibri" w:hAnsi="Arial" w:cs="Arial"/>
          <w:color w:val="000000" w:themeColor="text1"/>
          <w:sz w:val="22"/>
          <w:szCs w:val="22"/>
          <w:lang w:val="en-GB"/>
        </w:rPr>
        <w:t>report</w:t>
      </w:r>
      <w:r w:rsidRPr="19FB5585">
        <w:rPr>
          <w:rFonts w:ascii="Arial" w:eastAsia="Calibri" w:hAnsi="Arial" w:cs="Arial"/>
          <w:color w:val="000000" w:themeColor="text1"/>
          <w:sz w:val="22"/>
          <w:szCs w:val="22"/>
          <w:lang w:val="en-GB"/>
        </w:rPr>
        <w:t>, alongside the tacit knowledge of policy experts and the strategic leadership from</w:t>
      </w:r>
      <w:r w:rsidR="00423CBD">
        <w:rPr>
          <w:rFonts w:ascii="Arial" w:eastAsia="Calibri" w:hAnsi="Arial" w:cs="Arial"/>
          <w:color w:val="000000" w:themeColor="text1"/>
          <w:sz w:val="22"/>
          <w:szCs w:val="22"/>
          <w:lang w:val="en-GB"/>
        </w:rPr>
        <w:t xml:space="preserve"> the WMCA Board</w:t>
      </w:r>
      <w:r w:rsidRPr="19FB5585">
        <w:rPr>
          <w:rFonts w:ascii="Arial" w:eastAsia="Calibri" w:hAnsi="Arial" w:cs="Arial"/>
          <w:color w:val="000000" w:themeColor="text1"/>
          <w:sz w:val="22"/>
          <w:szCs w:val="22"/>
          <w:lang w:val="en-GB"/>
        </w:rPr>
        <w:t>, the WMCA’s Executive Board, Mayor</w:t>
      </w:r>
      <w:r w:rsidR="00343D94">
        <w:rPr>
          <w:rFonts w:ascii="Arial" w:eastAsia="Calibri" w:hAnsi="Arial" w:cs="Arial"/>
          <w:color w:val="000000" w:themeColor="text1"/>
          <w:sz w:val="22"/>
          <w:szCs w:val="22"/>
          <w:lang w:val="en-GB"/>
        </w:rPr>
        <w:t xml:space="preserve"> of the West Midlands</w:t>
      </w:r>
      <w:r w:rsidR="00E32EF7">
        <w:rPr>
          <w:rFonts w:ascii="Arial" w:eastAsia="Calibri" w:hAnsi="Arial" w:cs="Arial"/>
          <w:color w:val="000000" w:themeColor="text1"/>
          <w:sz w:val="22"/>
          <w:szCs w:val="22"/>
          <w:lang w:val="en-GB"/>
        </w:rPr>
        <w:t>,</w:t>
      </w:r>
      <w:r w:rsidRPr="19FB5585">
        <w:rPr>
          <w:rFonts w:ascii="Arial" w:eastAsia="Calibri" w:hAnsi="Arial" w:cs="Arial"/>
          <w:color w:val="000000" w:themeColor="text1"/>
          <w:sz w:val="22"/>
          <w:szCs w:val="22"/>
          <w:lang w:val="en-GB"/>
        </w:rPr>
        <w:t xml:space="preserve"> WMCA Culture and Digital Portfolio holder</w:t>
      </w:r>
      <w:r w:rsidR="00E32EF7">
        <w:rPr>
          <w:rFonts w:ascii="Arial" w:eastAsia="Calibri" w:hAnsi="Arial" w:cs="Arial"/>
          <w:color w:val="000000" w:themeColor="text1"/>
          <w:sz w:val="22"/>
          <w:szCs w:val="22"/>
          <w:lang w:val="en-GB"/>
        </w:rPr>
        <w:t xml:space="preserve"> and me as the </w:t>
      </w:r>
      <w:r w:rsidR="00E32EF7" w:rsidRPr="19FB5585">
        <w:rPr>
          <w:rFonts w:ascii="Arial" w:eastAsia="Calibri" w:hAnsi="Arial" w:cs="Arial"/>
          <w:color w:val="000000" w:themeColor="text1"/>
          <w:sz w:val="22"/>
          <w:szCs w:val="22"/>
          <w:lang w:val="en-GB"/>
        </w:rPr>
        <w:t>Roadmap Senior Responsible Officer</w:t>
      </w:r>
      <w:r w:rsidRPr="19FB5585">
        <w:rPr>
          <w:rFonts w:ascii="Arial" w:eastAsia="Calibri" w:hAnsi="Arial" w:cs="Arial"/>
          <w:color w:val="000000" w:themeColor="text1"/>
          <w:sz w:val="22"/>
          <w:szCs w:val="22"/>
          <w:lang w:val="en-GB"/>
        </w:rPr>
        <w:t xml:space="preserve"> will ensure the Digital Roadmap (202</w:t>
      </w:r>
      <w:r w:rsidR="00921C2E">
        <w:rPr>
          <w:rFonts w:ascii="Arial" w:eastAsia="Calibri" w:hAnsi="Arial" w:cs="Arial"/>
          <w:color w:val="000000" w:themeColor="text1"/>
          <w:sz w:val="22"/>
          <w:szCs w:val="22"/>
          <w:lang w:val="en-GB"/>
        </w:rPr>
        <w:t>4</w:t>
      </w:r>
      <w:r w:rsidRPr="19FB5585">
        <w:rPr>
          <w:rFonts w:ascii="Arial" w:eastAsia="Calibri" w:hAnsi="Arial" w:cs="Arial"/>
          <w:color w:val="000000" w:themeColor="text1"/>
          <w:sz w:val="22"/>
          <w:szCs w:val="22"/>
          <w:lang w:val="en-GB"/>
        </w:rPr>
        <w:t>-202</w:t>
      </w:r>
      <w:r w:rsidR="00921C2E">
        <w:rPr>
          <w:rFonts w:ascii="Arial" w:eastAsia="Calibri" w:hAnsi="Arial" w:cs="Arial"/>
          <w:color w:val="000000" w:themeColor="text1"/>
          <w:sz w:val="22"/>
          <w:szCs w:val="22"/>
          <w:lang w:val="en-GB"/>
        </w:rPr>
        <w:t>7</w:t>
      </w:r>
      <w:r w:rsidRPr="19FB5585">
        <w:rPr>
          <w:rFonts w:ascii="Arial" w:eastAsia="Calibri" w:hAnsi="Arial" w:cs="Arial"/>
          <w:color w:val="000000" w:themeColor="text1"/>
          <w:sz w:val="22"/>
          <w:szCs w:val="22"/>
          <w:lang w:val="en-GB"/>
        </w:rPr>
        <w:t>) is robust in its approach and provides the foundations for successful delivery.</w:t>
      </w:r>
      <w:r w:rsidR="000B06B5">
        <w:rPr>
          <w:rFonts w:ascii="Arial" w:eastAsia="Calibri" w:hAnsi="Arial" w:cs="Arial"/>
          <w:color w:val="000000" w:themeColor="text1"/>
          <w:sz w:val="22"/>
          <w:szCs w:val="22"/>
          <w:lang w:val="en-GB"/>
        </w:rPr>
        <w:t xml:space="preserve"> I believe </w:t>
      </w:r>
      <w:r w:rsidR="00852869">
        <w:rPr>
          <w:rFonts w:ascii="Arial" w:eastAsia="Calibri" w:hAnsi="Arial" w:cs="Arial"/>
          <w:color w:val="000000" w:themeColor="text1"/>
          <w:sz w:val="22"/>
          <w:szCs w:val="22"/>
          <w:lang w:val="en-GB"/>
        </w:rPr>
        <w:t xml:space="preserve">this approach will service the Roadmap in three ways: </w:t>
      </w:r>
    </w:p>
    <w:p w14:paraId="4FF06769" w14:textId="77777777" w:rsidR="0061076D" w:rsidRPr="00486792" w:rsidRDefault="0061076D" w:rsidP="00D01704">
      <w:pPr>
        <w:pStyle w:val="ListParagraph"/>
        <w:numPr>
          <w:ilvl w:val="0"/>
          <w:numId w:val="2"/>
        </w:numPr>
        <w:spacing w:line="240" w:lineRule="auto"/>
        <w:ind w:left="765" w:hanging="357"/>
        <w:contextualSpacing w:val="0"/>
        <w:rPr>
          <w:rFonts w:ascii="Arial" w:hAnsi="Arial" w:cs="Arial"/>
          <w:color w:val="000000" w:themeColor="text1"/>
          <w:sz w:val="22"/>
          <w:szCs w:val="22"/>
        </w:rPr>
      </w:pPr>
      <w:r w:rsidRPr="00486792">
        <w:rPr>
          <w:rFonts w:ascii="Arial" w:hAnsi="Arial" w:cs="Arial"/>
          <w:b/>
          <w:bCs/>
          <w:color w:val="000000" w:themeColor="text1"/>
          <w:sz w:val="22"/>
          <w:szCs w:val="22"/>
        </w:rPr>
        <w:t>Strengthen our Digital Roadmap Strategy</w:t>
      </w:r>
      <w:r w:rsidRPr="00486792">
        <w:rPr>
          <w:rFonts w:ascii="Arial" w:hAnsi="Arial" w:cs="Arial"/>
          <w:color w:val="000000" w:themeColor="text1"/>
          <w:sz w:val="22"/>
          <w:szCs w:val="22"/>
        </w:rPr>
        <w:t>, giving it stronger direction and clearer time focused deliverables.</w:t>
      </w:r>
    </w:p>
    <w:p w14:paraId="54BC192F" w14:textId="400A3CCA" w:rsidR="0061076D" w:rsidRPr="00486792" w:rsidRDefault="0061076D" w:rsidP="19FB5585">
      <w:pPr>
        <w:pStyle w:val="ListParagraph"/>
        <w:numPr>
          <w:ilvl w:val="0"/>
          <w:numId w:val="2"/>
        </w:numPr>
        <w:spacing w:line="240" w:lineRule="auto"/>
        <w:ind w:left="765" w:hanging="357"/>
        <w:rPr>
          <w:rFonts w:ascii="Arial" w:hAnsi="Arial" w:cs="Arial"/>
          <w:color w:val="000000" w:themeColor="text1"/>
          <w:sz w:val="22"/>
          <w:szCs w:val="22"/>
        </w:rPr>
      </w:pPr>
      <w:r w:rsidRPr="19FB5585">
        <w:rPr>
          <w:rFonts w:ascii="Arial" w:hAnsi="Arial" w:cs="Arial"/>
          <w:b/>
          <w:bCs/>
          <w:color w:val="000000" w:themeColor="text1"/>
          <w:sz w:val="22"/>
          <w:szCs w:val="22"/>
        </w:rPr>
        <w:t>Strengthen our programme development and delivery</w:t>
      </w:r>
      <w:r w:rsidRPr="19FB5585">
        <w:rPr>
          <w:rFonts w:ascii="Arial" w:hAnsi="Arial" w:cs="Arial"/>
          <w:color w:val="000000" w:themeColor="text1"/>
          <w:sz w:val="22"/>
          <w:szCs w:val="22"/>
        </w:rPr>
        <w:t xml:space="preserve">, ensuring that funding and provision </w:t>
      </w:r>
      <w:r w:rsidR="00DE69A3" w:rsidRPr="19FB5585">
        <w:rPr>
          <w:rFonts w:ascii="Arial" w:hAnsi="Arial" w:cs="Arial"/>
          <w:color w:val="000000" w:themeColor="text1"/>
          <w:sz w:val="22"/>
          <w:szCs w:val="22"/>
        </w:rPr>
        <w:t>are</w:t>
      </w:r>
      <w:r w:rsidRPr="19FB5585">
        <w:rPr>
          <w:rFonts w:ascii="Arial" w:hAnsi="Arial" w:cs="Arial"/>
          <w:color w:val="000000" w:themeColor="text1"/>
          <w:sz w:val="22"/>
          <w:szCs w:val="22"/>
        </w:rPr>
        <w:t xml:space="preserve"> tackling the </w:t>
      </w:r>
      <w:bookmarkStart w:id="5" w:name="_Int_NgwNcIUR"/>
      <w:r w:rsidRPr="19FB5585">
        <w:rPr>
          <w:rFonts w:ascii="Arial" w:hAnsi="Arial" w:cs="Arial"/>
          <w:color w:val="000000" w:themeColor="text1"/>
          <w:sz w:val="22"/>
          <w:szCs w:val="22"/>
        </w:rPr>
        <w:t>long term</w:t>
      </w:r>
      <w:bookmarkEnd w:id="5"/>
      <w:r w:rsidRPr="19FB5585">
        <w:rPr>
          <w:rFonts w:ascii="Arial" w:hAnsi="Arial" w:cs="Arial"/>
          <w:color w:val="000000" w:themeColor="text1"/>
          <w:sz w:val="22"/>
          <w:szCs w:val="22"/>
        </w:rPr>
        <w:t xml:space="preserve"> socio-economic challenges that are hindering our progress and take advantage of </w:t>
      </w:r>
      <w:proofErr w:type="gramStart"/>
      <w:r w:rsidRPr="19FB5585">
        <w:rPr>
          <w:rFonts w:ascii="Arial" w:hAnsi="Arial" w:cs="Arial"/>
          <w:color w:val="000000" w:themeColor="text1"/>
          <w:sz w:val="22"/>
          <w:szCs w:val="22"/>
        </w:rPr>
        <w:t>opportunities to grow</w:t>
      </w:r>
      <w:proofErr w:type="gramEnd"/>
      <w:r w:rsidRPr="19FB5585">
        <w:rPr>
          <w:rFonts w:ascii="Arial" w:hAnsi="Arial" w:cs="Arial"/>
          <w:color w:val="000000" w:themeColor="text1"/>
          <w:sz w:val="22"/>
          <w:szCs w:val="22"/>
        </w:rPr>
        <w:t xml:space="preserve"> key sectors and </w:t>
      </w:r>
      <w:r w:rsidR="00DE69A3" w:rsidRPr="19FB5585">
        <w:rPr>
          <w:rFonts w:ascii="Arial" w:hAnsi="Arial" w:cs="Arial"/>
          <w:color w:val="000000" w:themeColor="text1"/>
          <w:sz w:val="22"/>
          <w:szCs w:val="22"/>
        </w:rPr>
        <w:t xml:space="preserve">improve </w:t>
      </w:r>
      <w:r w:rsidRPr="19FB5585">
        <w:rPr>
          <w:rFonts w:ascii="Arial" w:hAnsi="Arial" w:cs="Arial"/>
          <w:color w:val="000000" w:themeColor="text1"/>
          <w:sz w:val="22"/>
          <w:szCs w:val="22"/>
        </w:rPr>
        <w:t>our places.</w:t>
      </w:r>
    </w:p>
    <w:p w14:paraId="4F1F0B72" w14:textId="12CEE9C9" w:rsidR="0061076D" w:rsidRPr="00086DB9" w:rsidRDefault="0061076D" w:rsidP="19FB5585">
      <w:pPr>
        <w:pStyle w:val="ListParagraph"/>
        <w:numPr>
          <w:ilvl w:val="0"/>
          <w:numId w:val="2"/>
        </w:numPr>
        <w:spacing w:line="240" w:lineRule="auto"/>
        <w:ind w:left="765" w:hanging="357"/>
        <w:rPr>
          <w:rFonts w:ascii="Arial" w:hAnsi="Arial" w:cs="Arial"/>
          <w:color w:val="000000" w:themeColor="text1"/>
          <w:sz w:val="22"/>
          <w:szCs w:val="22"/>
        </w:rPr>
      </w:pPr>
      <w:r w:rsidRPr="00086DB9">
        <w:rPr>
          <w:rFonts w:ascii="Arial" w:hAnsi="Arial" w:cs="Arial"/>
          <w:b/>
          <w:bCs/>
          <w:color w:val="000000" w:themeColor="text1"/>
          <w:sz w:val="22"/>
          <w:szCs w:val="22"/>
        </w:rPr>
        <w:t>Strengthen our relationships with key stakeholders</w:t>
      </w:r>
      <w:r w:rsidRPr="00086DB9">
        <w:rPr>
          <w:rFonts w:ascii="Arial" w:hAnsi="Arial" w:cs="Arial"/>
          <w:color w:val="000000" w:themeColor="text1"/>
          <w:sz w:val="22"/>
          <w:szCs w:val="22"/>
        </w:rPr>
        <w:t xml:space="preserve">, which </w:t>
      </w:r>
      <w:bookmarkStart w:id="6" w:name="_Int_1YMbeFnL"/>
      <w:r w:rsidRPr="00086DB9">
        <w:rPr>
          <w:rFonts w:ascii="Arial" w:hAnsi="Arial" w:cs="Arial"/>
          <w:color w:val="000000" w:themeColor="text1"/>
          <w:sz w:val="22"/>
          <w:szCs w:val="22"/>
        </w:rPr>
        <w:t>includes</w:t>
      </w:r>
      <w:bookmarkEnd w:id="6"/>
      <w:r w:rsidRPr="00086DB9">
        <w:rPr>
          <w:rFonts w:ascii="Arial" w:hAnsi="Arial" w:cs="Arial"/>
          <w:color w:val="000000" w:themeColor="text1"/>
          <w:sz w:val="22"/>
          <w:szCs w:val="22"/>
        </w:rPr>
        <w:t xml:space="preserve"> government, local authorities, private industry and the third sector</w:t>
      </w:r>
      <w:r w:rsidR="00687907" w:rsidRPr="00086DB9">
        <w:rPr>
          <w:rFonts w:ascii="Arial" w:hAnsi="Arial" w:cs="Arial"/>
          <w:color w:val="000000" w:themeColor="text1"/>
          <w:sz w:val="22"/>
          <w:szCs w:val="22"/>
        </w:rPr>
        <w:t xml:space="preserve">, by enabling </w:t>
      </w:r>
      <w:r w:rsidR="00430F74" w:rsidRPr="00086DB9">
        <w:rPr>
          <w:rFonts w:ascii="Arial" w:hAnsi="Arial" w:cs="Arial"/>
          <w:color w:val="000000" w:themeColor="text1"/>
          <w:sz w:val="22"/>
          <w:szCs w:val="22"/>
        </w:rPr>
        <w:t>us to make clearer offers and asks</w:t>
      </w:r>
      <w:r w:rsidR="00086DB9" w:rsidRPr="00086DB9">
        <w:rPr>
          <w:rFonts w:ascii="Arial" w:hAnsi="Arial" w:cs="Arial"/>
          <w:color w:val="000000" w:themeColor="text1"/>
          <w:sz w:val="22"/>
          <w:szCs w:val="22"/>
        </w:rPr>
        <w:t xml:space="preserve"> and </w:t>
      </w:r>
      <w:r w:rsidR="00086DB9" w:rsidRPr="00086DB9">
        <w:rPr>
          <w:rStyle w:val="normaltextrun"/>
          <w:rFonts w:ascii="Arial" w:hAnsi="Arial" w:cs="Arial"/>
          <w:color w:val="000000"/>
          <w:sz w:val="22"/>
          <w:szCs w:val="22"/>
          <w:shd w:val="clear" w:color="auto" w:fill="FFFFFF"/>
        </w:rPr>
        <w:t>encourage partners to align their investment and activity with Roadmap objectives.</w:t>
      </w:r>
    </w:p>
    <w:p w14:paraId="6EFD0CA0" w14:textId="1742F035" w:rsidR="00097D84" w:rsidRDefault="0061076D" w:rsidP="00D01704">
      <w:pPr>
        <w:spacing w:line="240" w:lineRule="auto"/>
        <w:rPr>
          <w:rFonts w:ascii="Arial" w:hAnsi="Arial" w:cs="Arial"/>
          <w:color w:val="000000" w:themeColor="text1"/>
          <w:sz w:val="22"/>
          <w:szCs w:val="22"/>
          <w:lang w:val="en-GB"/>
        </w:rPr>
      </w:pPr>
      <w:r w:rsidRPr="00486792">
        <w:rPr>
          <w:rFonts w:ascii="Arial" w:hAnsi="Arial" w:cs="Arial"/>
          <w:color w:val="000000" w:themeColor="text1"/>
          <w:sz w:val="22"/>
          <w:szCs w:val="22"/>
          <w:lang w:val="en-GB"/>
        </w:rPr>
        <w:t>To achieve these aims w</w:t>
      </w:r>
      <w:r w:rsidR="00921C2E">
        <w:rPr>
          <w:rFonts w:ascii="Arial" w:hAnsi="Arial" w:cs="Arial"/>
          <w:color w:val="000000" w:themeColor="text1"/>
          <w:sz w:val="22"/>
          <w:szCs w:val="22"/>
          <w:lang w:val="en-GB"/>
        </w:rPr>
        <w:t>e</w:t>
      </w:r>
      <w:r w:rsidRPr="00486792">
        <w:rPr>
          <w:rFonts w:ascii="Arial" w:hAnsi="Arial" w:cs="Arial"/>
          <w:color w:val="000000" w:themeColor="text1"/>
          <w:sz w:val="22"/>
          <w:szCs w:val="22"/>
          <w:lang w:val="en-GB"/>
        </w:rPr>
        <w:t xml:space="preserve"> will continue to review evidence and key trends in the coming months and years</w:t>
      </w:r>
      <w:r w:rsidR="0093590E">
        <w:rPr>
          <w:rFonts w:ascii="Arial" w:hAnsi="Arial" w:cs="Arial"/>
          <w:color w:val="000000" w:themeColor="text1"/>
          <w:sz w:val="22"/>
          <w:szCs w:val="22"/>
          <w:lang w:val="en-GB"/>
        </w:rPr>
        <w:t xml:space="preserve">. </w:t>
      </w:r>
    </w:p>
    <w:p w14:paraId="189F37A4" w14:textId="77777777" w:rsidR="007718A0" w:rsidRDefault="007718A0" w:rsidP="00D01704">
      <w:pPr>
        <w:spacing w:line="240" w:lineRule="auto"/>
        <w:rPr>
          <w:rFonts w:ascii="Arial" w:hAnsi="Arial" w:cs="Arial"/>
          <w:color w:val="000000" w:themeColor="text1"/>
          <w:sz w:val="22"/>
          <w:szCs w:val="22"/>
          <w:lang w:val="en-GB"/>
        </w:rPr>
      </w:pPr>
    </w:p>
    <w:p w14:paraId="6A399F53" w14:textId="77777777" w:rsidR="007718A0" w:rsidRDefault="007718A0" w:rsidP="00D01704">
      <w:pPr>
        <w:spacing w:line="240" w:lineRule="auto"/>
        <w:rPr>
          <w:rFonts w:ascii="Arial" w:hAnsi="Arial" w:cs="Arial"/>
          <w:color w:val="000000" w:themeColor="text1"/>
          <w:sz w:val="22"/>
          <w:szCs w:val="22"/>
          <w:lang w:val="en-GB"/>
        </w:rPr>
      </w:pPr>
    </w:p>
    <w:p w14:paraId="70945E09" w14:textId="77777777" w:rsidR="007718A0" w:rsidRDefault="007718A0" w:rsidP="00D01704">
      <w:pPr>
        <w:spacing w:line="240" w:lineRule="auto"/>
        <w:rPr>
          <w:rFonts w:ascii="Arial" w:hAnsi="Arial" w:cs="Arial"/>
          <w:color w:val="000000" w:themeColor="text1"/>
          <w:sz w:val="22"/>
          <w:szCs w:val="22"/>
          <w:lang w:val="en-GB"/>
        </w:rPr>
      </w:pPr>
    </w:p>
    <w:p w14:paraId="3A74DB5F" w14:textId="77777777" w:rsidR="007718A0" w:rsidRDefault="007718A0" w:rsidP="00D01704">
      <w:pPr>
        <w:spacing w:line="240" w:lineRule="auto"/>
        <w:rPr>
          <w:rFonts w:ascii="Arial" w:hAnsi="Arial" w:cs="Arial"/>
          <w:color w:val="000000" w:themeColor="text1"/>
          <w:sz w:val="22"/>
          <w:szCs w:val="22"/>
          <w:lang w:val="en-GB"/>
        </w:rPr>
      </w:pPr>
    </w:p>
    <w:p w14:paraId="52ECEFA1" w14:textId="77777777" w:rsidR="007718A0" w:rsidRDefault="007718A0" w:rsidP="00D01704">
      <w:pPr>
        <w:spacing w:line="240" w:lineRule="auto"/>
        <w:rPr>
          <w:rFonts w:ascii="Arial" w:hAnsi="Arial" w:cs="Arial"/>
          <w:color w:val="000000" w:themeColor="text1"/>
          <w:sz w:val="22"/>
          <w:szCs w:val="22"/>
          <w:lang w:val="en-GB"/>
        </w:rPr>
      </w:pPr>
    </w:p>
    <w:p w14:paraId="2F175BE9" w14:textId="77777777" w:rsidR="007718A0" w:rsidRPr="00C379DC" w:rsidRDefault="007718A0" w:rsidP="00D01704">
      <w:pPr>
        <w:spacing w:line="240" w:lineRule="auto"/>
        <w:rPr>
          <w:rFonts w:ascii="Arial" w:hAnsi="Arial" w:cs="Arial"/>
          <w:color w:val="000000" w:themeColor="text1"/>
          <w:sz w:val="22"/>
          <w:szCs w:val="22"/>
          <w:lang w:val="en-GB"/>
        </w:rPr>
      </w:pPr>
    </w:p>
    <w:p w14:paraId="5F33CC74" w14:textId="1EE8DF4E" w:rsidR="0089574A" w:rsidRPr="009A21D2" w:rsidRDefault="0089574A" w:rsidP="00D01704">
      <w:pPr>
        <w:pStyle w:val="Heading1"/>
        <w:rPr>
          <w:rFonts w:cs="Arial"/>
        </w:rPr>
      </w:pPr>
      <w:bookmarkStart w:id="7" w:name="_Toc155287729"/>
      <w:r w:rsidRPr="009A21D2">
        <w:rPr>
          <w:rFonts w:cs="Arial"/>
        </w:rPr>
        <w:lastRenderedPageBreak/>
        <w:t>Executive Summary</w:t>
      </w:r>
      <w:bookmarkEnd w:id="7"/>
      <w:r w:rsidRPr="009A21D2">
        <w:rPr>
          <w:rFonts w:cs="Arial"/>
        </w:rPr>
        <w:t xml:space="preserve"> </w:t>
      </w:r>
    </w:p>
    <w:p w14:paraId="4F6BF729" w14:textId="13AA62CD" w:rsidR="00F67960" w:rsidRDefault="00CE7961" w:rsidP="00D01704">
      <w:pPr>
        <w:spacing w:line="240" w:lineRule="auto"/>
        <w:rPr>
          <w:rFonts w:ascii="Arial" w:eastAsia="Calibri" w:hAnsi="Arial" w:cs="Arial"/>
          <w:color w:val="000000" w:themeColor="text1"/>
          <w:sz w:val="22"/>
          <w:szCs w:val="22"/>
          <w:lang w:val="en-GB"/>
        </w:rPr>
      </w:pPr>
      <w:r w:rsidRPr="19FB5585">
        <w:rPr>
          <w:rFonts w:ascii="Arial" w:eastAsia="Calibri" w:hAnsi="Arial" w:cs="Arial"/>
          <w:color w:val="000000" w:themeColor="text1"/>
          <w:sz w:val="22"/>
          <w:szCs w:val="22"/>
          <w:lang w:val="en-GB"/>
        </w:rPr>
        <w:t>T</w:t>
      </w:r>
      <w:r w:rsidR="00644C8E" w:rsidRPr="19FB5585">
        <w:rPr>
          <w:rFonts w:ascii="Arial" w:eastAsia="Calibri" w:hAnsi="Arial" w:cs="Arial"/>
          <w:color w:val="000000" w:themeColor="text1"/>
          <w:sz w:val="22"/>
          <w:szCs w:val="22"/>
          <w:lang w:val="en-GB"/>
        </w:rPr>
        <w:t>he</w:t>
      </w:r>
      <w:r w:rsidR="00F67960" w:rsidRPr="19FB5585">
        <w:rPr>
          <w:rFonts w:ascii="Arial" w:eastAsia="Calibri" w:hAnsi="Arial" w:cs="Arial"/>
          <w:color w:val="000000" w:themeColor="text1"/>
          <w:sz w:val="22"/>
          <w:szCs w:val="22"/>
          <w:lang w:val="en-GB"/>
        </w:rPr>
        <w:t xml:space="preserve"> purpose of th</w:t>
      </w:r>
      <w:r w:rsidR="00825359">
        <w:rPr>
          <w:rFonts w:ascii="Arial" w:eastAsia="Calibri" w:hAnsi="Arial" w:cs="Arial"/>
          <w:color w:val="000000" w:themeColor="text1"/>
          <w:sz w:val="22"/>
          <w:szCs w:val="22"/>
          <w:lang w:val="en-GB"/>
        </w:rPr>
        <w:t>is</w:t>
      </w:r>
      <w:r w:rsidR="00F67960" w:rsidRPr="19FB5585">
        <w:rPr>
          <w:rFonts w:ascii="Arial" w:eastAsia="Calibri" w:hAnsi="Arial" w:cs="Arial"/>
          <w:color w:val="000000" w:themeColor="text1"/>
          <w:sz w:val="22"/>
          <w:szCs w:val="22"/>
          <w:lang w:val="en-GB"/>
        </w:rPr>
        <w:t xml:space="preserve"> report is</w:t>
      </w:r>
      <w:r w:rsidR="00C5205F" w:rsidRPr="19FB5585">
        <w:rPr>
          <w:rFonts w:ascii="Arial" w:eastAsia="Calibri" w:hAnsi="Arial" w:cs="Arial"/>
          <w:color w:val="000000" w:themeColor="text1"/>
          <w:sz w:val="22"/>
          <w:szCs w:val="22"/>
          <w:lang w:val="en-GB"/>
        </w:rPr>
        <w:t xml:space="preserve"> to</w:t>
      </w:r>
      <w:r w:rsidR="00F67960" w:rsidRPr="19FB5585">
        <w:rPr>
          <w:rFonts w:ascii="Arial" w:eastAsia="Calibri" w:hAnsi="Arial" w:cs="Arial"/>
          <w:color w:val="000000" w:themeColor="text1"/>
          <w:sz w:val="22"/>
          <w:szCs w:val="22"/>
          <w:lang w:val="en-GB"/>
        </w:rPr>
        <w:t xml:space="preserve"> </w:t>
      </w:r>
      <w:r w:rsidR="00481B02">
        <w:rPr>
          <w:rFonts w:ascii="Arial" w:eastAsia="Calibri" w:hAnsi="Arial" w:cs="Arial"/>
          <w:color w:val="000000" w:themeColor="text1"/>
          <w:sz w:val="22"/>
          <w:szCs w:val="22"/>
          <w:lang w:val="en-GB"/>
        </w:rPr>
        <w:t xml:space="preserve">provide </w:t>
      </w:r>
      <w:r w:rsidR="00222CE1">
        <w:rPr>
          <w:rFonts w:ascii="Arial" w:eastAsia="Calibri" w:hAnsi="Arial" w:cs="Arial"/>
          <w:color w:val="000000" w:themeColor="text1"/>
          <w:sz w:val="22"/>
          <w:szCs w:val="22"/>
          <w:lang w:val="en-GB"/>
        </w:rPr>
        <w:t>key stakeholders</w:t>
      </w:r>
      <w:r w:rsidR="00825359">
        <w:rPr>
          <w:rFonts w:ascii="Arial" w:eastAsia="Calibri" w:hAnsi="Arial" w:cs="Arial"/>
          <w:color w:val="000000" w:themeColor="text1"/>
          <w:sz w:val="22"/>
          <w:szCs w:val="22"/>
          <w:lang w:val="en-GB"/>
        </w:rPr>
        <w:t xml:space="preserve"> </w:t>
      </w:r>
      <w:r w:rsidR="00481B02">
        <w:rPr>
          <w:rFonts w:ascii="Arial" w:eastAsia="Calibri" w:hAnsi="Arial" w:cs="Arial"/>
          <w:color w:val="000000" w:themeColor="text1"/>
          <w:sz w:val="22"/>
          <w:szCs w:val="22"/>
          <w:lang w:val="en-GB"/>
        </w:rPr>
        <w:t xml:space="preserve">with evidence </w:t>
      </w:r>
      <w:r w:rsidR="00222CE1">
        <w:rPr>
          <w:rFonts w:ascii="Arial" w:eastAsia="Calibri" w:hAnsi="Arial" w:cs="Arial"/>
          <w:color w:val="000000" w:themeColor="text1"/>
          <w:sz w:val="22"/>
          <w:szCs w:val="22"/>
          <w:lang w:val="en-GB"/>
        </w:rPr>
        <w:t xml:space="preserve">that will support effective decision making about key priorities </w:t>
      </w:r>
      <w:r w:rsidR="00B65975">
        <w:rPr>
          <w:rFonts w:ascii="Arial" w:eastAsia="Calibri" w:hAnsi="Arial" w:cs="Arial"/>
          <w:color w:val="000000" w:themeColor="text1"/>
          <w:sz w:val="22"/>
          <w:szCs w:val="22"/>
          <w:lang w:val="en-GB"/>
        </w:rPr>
        <w:t>over the next three years. It does so by highlighting the scale, strength and opportunities associated with Digital and Tech</w:t>
      </w:r>
      <w:r w:rsidR="00786323">
        <w:rPr>
          <w:rFonts w:ascii="Arial" w:eastAsia="Calibri" w:hAnsi="Arial" w:cs="Arial"/>
          <w:color w:val="000000" w:themeColor="text1"/>
          <w:sz w:val="22"/>
          <w:szCs w:val="22"/>
          <w:lang w:val="en-GB"/>
        </w:rPr>
        <w:t xml:space="preserve">, in addition to outlining the challenges which will make progression harder across the </w:t>
      </w:r>
      <w:r w:rsidR="002058A6">
        <w:rPr>
          <w:rFonts w:ascii="Arial" w:eastAsia="Calibri" w:hAnsi="Arial" w:cs="Arial"/>
          <w:color w:val="000000" w:themeColor="text1"/>
          <w:sz w:val="22"/>
          <w:szCs w:val="22"/>
          <w:lang w:val="en-GB"/>
        </w:rPr>
        <w:t xml:space="preserve">five Roadmap </w:t>
      </w:r>
      <w:r w:rsidR="00786323">
        <w:rPr>
          <w:rFonts w:ascii="Arial" w:eastAsia="Calibri" w:hAnsi="Arial" w:cs="Arial"/>
          <w:color w:val="000000" w:themeColor="text1"/>
          <w:sz w:val="22"/>
          <w:szCs w:val="22"/>
          <w:lang w:val="en-GB"/>
        </w:rPr>
        <w:t>missions</w:t>
      </w:r>
      <w:r w:rsidR="0040091B" w:rsidRPr="19FB5585">
        <w:rPr>
          <w:rFonts w:ascii="Arial" w:eastAsia="Calibri" w:hAnsi="Arial" w:cs="Arial"/>
          <w:color w:val="000000" w:themeColor="text1"/>
          <w:sz w:val="22"/>
          <w:szCs w:val="22"/>
          <w:lang w:val="en-GB"/>
        </w:rPr>
        <w:t xml:space="preserve">. </w:t>
      </w:r>
    </w:p>
    <w:p w14:paraId="5AE4BB23" w14:textId="5A551A57" w:rsidR="00F73CEE" w:rsidRDefault="00F73CEE" w:rsidP="00D01704">
      <w:pPr>
        <w:spacing w:line="240" w:lineRule="auto"/>
        <w:rPr>
          <w:rFonts w:ascii="Arial" w:eastAsia="Calibri" w:hAnsi="Arial" w:cs="Arial"/>
          <w:color w:val="000000" w:themeColor="text1"/>
          <w:sz w:val="22"/>
          <w:szCs w:val="22"/>
          <w:lang w:val="en-GB"/>
        </w:rPr>
      </w:pPr>
      <w:r w:rsidRPr="19FB5585">
        <w:rPr>
          <w:rFonts w:ascii="Arial" w:eastAsia="Calibri" w:hAnsi="Arial" w:cs="Arial"/>
          <w:color w:val="000000" w:themeColor="text1"/>
          <w:sz w:val="22"/>
          <w:szCs w:val="22"/>
          <w:lang w:val="en-GB"/>
        </w:rPr>
        <w:t>In terms of challenges, the report</w:t>
      </w:r>
      <w:r w:rsidR="00450D05">
        <w:rPr>
          <w:rFonts w:ascii="Arial" w:eastAsia="Calibri" w:hAnsi="Arial" w:cs="Arial"/>
          <w:color w:val="000000" w:themeColor="text1"/>
          <w:sz w:val="22"/>
          <w:szCs w:val="22"/>
          <w:lang w:val="en-GB"/>
        </w:rPr>
        <w:t xml:space="preserve"> notes that a </w:t>
      </w:r>
      <w:r w:rsidR="00CA096F" w:rsidRPr="19FB5585">
        <w:rPr>
          <w:rFonts w:ascii="Arial" w:eastAsia="Calibri" w:hAnsi="Arial" w:cs="Arial"/>
          <w:color w:val="000000" w:themeColor="text1"/>
          <w:sz w:val="22"/>
          <w:szCs w:val="22"/>
          <w:lang w:val="en-GB"/>
        </w:rPr>
        <w:t xml:space="preserve">common barrier to </w:t>
      </w:r>
      <w:r w:rsidR="00A057FB" w:rsidRPr="19FB5585">
        <w:rPr>
          <w:rFonts w:ascii="Arial" w:eastAsia="Calibri" w:hAnsi="Arial" w:cs="Arial"/>
          <w:color w:val="000000" w:themeColor="text1"/>
          <w:sz w:val="22"/>
          <w:szCs w:val="22"/>
          <w:lang w:val="en-GB"/>
        </w:rPr>
        <w:t>progress across the mission</w:t>
      </w:r>
      <w:r w:rsidR="007B3D74">
        <w:rPr>
          <w:rFonts w:ascii="Arial" w:eastAsia="Calibri" w:hAnsi="Arial" w:cs="Arial"/>
          <w:color w:val="000000" w:themeColor="text1"/>
          <w:sz w:val="22"/>
          <w:szCs w:val="22"/>
          <w:lang w:val="en-GB"/>
        </w:rPr>
        <w:t xml:space="preserve">s </w:t>
      </w:r>
      <w:r w:rsidR="00A057FB" w:rsidRPr="19FB5585">
        <w:rPr>
          <w:rFonts w:ascii="Arial" w:eastAsia="Calibri" w:hAnsi="Arial" w:cs="Arial"/>
          <w:color w:val="000000" w:themeColor="text1"/>
          <w:sz w:val="22"/>
          <w:szCs w:val="22"/>
          <w:lang w:val="en-GB"/>
        </w:rPr>
        <w:t xml:space="preserve">is </w:t>
      </w:r>
      <w:r w:rsidR="008A6D62" w:rsidRPr="19FB5585">
        <w:rPr>
          <w:rFonts w:ascii="Arial" w:eastAsia="Calibri" w:hAnsi="Arial" w:cs="Arial"/>
          <w:color w:val="000000" w:themeColor="text1"/>
          <w:sz w:val="22"/>
          <w:szCs w:val="22"/>
          <w:lang w:val="en-GB"/>
        </w:rPr>
        <w:t xml:space="preserve">the </w:t>
      </w:r>
      <w:r w:rsidR="00A057FB" w:rsidRPr="19FB5585">
        <w:rPr>
          <w:rFonts w:ascii="Arial" w:eastAsia="Calibri" w:hAnsi="Arial" w:cs="Arial"/>
          <w:color w:val="000000" w:themeColor="text1"/>
          <w:sz w:val="22"/>
          <w:szCs w:val="22"/>
          <w:lang w:val="en-GB"/>
        </w:rPr>
        <w:t>availability</w:t>
      </w:r>
      <w:r w:rsidR="008A6D62" w:rsidRPr="19FB5585">
        <w:rPr>
          <w:rFonts w:ascii="Arial" w:eastAsia="Calibri" w:hAnsi="Arial" w:cs="Arial"/>
          <w:color w:val="000000" w:themeColor="text1"/>
          <w:sz w:val="22"/>
          <w:szCs w:val="22"/>
          <w:lang w:val="en-GB"/>
        </w:rPr>
        <w:t xml:space="preserve"> of financial resources</w:t>
      </w:r>
      <w:r w:rsidR="00A057FB" w:rsidRPr="19FB5585">
        <w:rPr>
          <w:rFonts w:ascii="Arial" w:eastAsia="Calibri" w:hAnsi="Arial" w:cs="Arial"/>
          <w:color w:val="000000" w:themeColor="text1"/>
          <w:sz w:val="22"/>
          <w:szCs w:val="22"/>
          <w:lang w:val="en-GB"/>
        </w:rPr>
        <w:t xml:space="preserve"> to </w:t>
      </w:r>
      <w:r w:rsidR="007B3D74">
        <w:rPr>
          <w:rFonts w:ascii="Arial" w:eastAsia="Calibri" w:hAnsi="Arial" w:cs="Arial"/>
          <w:color w:val="000000" w:themeColor="text1"/>
          <w:sz w:val="22"/>
          <w:szCs w:val="22"/>
          <w:lang w:val="en-GB"/>
        </w:rPr>
        <w:t>achieve</w:t>
      </w:r>
      <w:r w:rsidR="00A057FB" w:rsidRPr="19FB5585">
        <w:rPr>
          <w:rFonts w:ascii="Arial" w:eastAsia="Calibri" w:hAnsi="Arial" w:cs="Arial"/>
          <w:color w:val="000000" w:themeColor="text1"/>
          <w:sz w:val="22"/>
          <w:szCs w:val="22"/>
          <w:lang w:val="en-GB"/>
        </w:rPr>
        <w:t xml:space="preserve"> </w:t>
      </w:r>
      <w:r w:rsidR="00222CE1">
        <w:rPr>
          <w:rFonts w:ascii="Arial" w:eastAsia="Calibri" w:hAnsi="Arial" w:cs="Arial"/>
          <w:color w:val="000000" w:themeColor="text1"/>
          <w:sz w:val="22"/>
          <w:szCs w:val="22"/>
          <w:lang w:val="en-GB"/>
        </w:rPr>
        <w:t xml:space="preserve">Roadmap </w:t>
      </w:r>
      <w:r w:rsidR="000E5ADA">
        <w:rPr>
          <w:rFonts w:ascii="Arial" w:eastAsia="Calibri" w:hAnsi="Arial" w:cs="Arial"/>
          <w:color w:val="000000" w:themeColor="text1"/>
          <w:sz w:val="22"/>
          <w:szCs w:val="22"/>
          <w:lang w:val="en-GB"/>
        </w:rPr>
        <w:t>a</w:t>
      </w:r>
      <w:r w:rsidR="00A057FB" w:rsidRPr="19FB5585">
        <w:rPr>
          <w:rFonts w:ascii="Arial" w:eastAsia="Calibri" w:hAnsi="Arial" w:cs="Arial"/>
          <w:color w:val="000000" w:themeColor="text1"/>
          <w:sz w:val="22"/>
          <w:szCs w:val="22"/>
          <w:lang w:val="en-GB"/>
        </w:rPr>
        <w:t>s</w:t>
      </w:r>
      <w:r w:rsidR="000E5ADA">
        <w:rPr>
          <w:rFonts w:ascii="Arial" w:eastAsia="Calibri" w:hAnsi="Arial" w:cs="Arial"/>
          <w:color w:val="000000" w:themeColor="text1"/>
          <w:sz w:val="22"/>
          <w:szCs w:val="22"/>
          <w:lang w:val="en-GB"/>
        </w:rPr>
        <w:t>pirations</w:t>
      </w:r>
      <w:r w:rsidR="00A057FB" w:rsidRPr="19FB5585">
        <w:rPr>
          <w:rFonts w:ascii="Arial" w:eastAsia="Calibri" w:hAnsi="Arial" w:cs="Arial"/>
          <w:color w:val="000000" w:themeColor="text1"/>
          <w:sz w:val="22"/>
          <w:szCs w:val="22"/>
          <w:lang w:val="en-GB"/>
        </w:rPr>
        <w:t xml:space="preserve">, hence </w:t>
      </w:r>
      <w:r w:rsidR="0089603A" w:rsidRPr="19FB5585">
        <w:rPr>
          <w:rFonts w:ascii="Arial" w:eastAsia="Calibri" w:hAnsi="Arial" w:cs="Arial"/>
          <w:color w:val="000000" w:themeColor="text1"/>
          <w:sz w:val="22"/>
          <w:szCs w:val="22"/>
          <w:lang w:val="en-GB"/>
        </w:rPr>
        <w:t>the importance of partnership w</w:t>
      </w:r>
      <w:r w:rsidR="00CA682E" w:rsidRPr="19FB5585">
        <w:rPr>
          <w:rFonts w:ascii="Arial" w:eastAsia="Calibri" w:hAnsi="Arial" w:cs="Arial"/>
          <w:color w:val="000000" w:themeColor="text1"/>
          <w:sz w:val="22"/>
          <w:szCs w:val="22"/>
          <w:lang w:val="en-GB"/>
        </w:rPr>
        <w:t>orking</w:t>
      </w:r>
      <w:r w:rsidR="00230EE1">
        <w:rPr>
          <w:rFonts w:ascii="Arial" w:eastAsia="Calibri" w:hAnsi="Arial" w:cs="Arial"/>
          <w:color w:val="000000" w:themeColor="text1"/>
          <w:sz w:val="22"/>
          <w:szCs w:val="22"/>
          <w:lang w:val="en-GB"/>
        </w:rPr>
        <w:t xml:space="preserve"> </w:t>
      </w:r>
      <w:r w:rsidR="00222CE1">
        <w:rPr>
          <w:rFonts w:ascii="Arial" w:eastAsia="Calibri" w:hAnsi="Arial" w:cs="Arial"/>
          <w:color w:val="000000" w:themeColor="text1"/>
          <w:sz w:val="22"/>
          <w:szCs w:val="22"/>
          <w:lang w:val="en-GB"/>
        </w:rPr>
        <w:t>across the region</w:t>
      </w:r>
      <w:r w:rsidR="00AD0F95">
        <w:rPr>
          <w:rFonts w:ascii="Arial" w:eastAsia="Calibri" w:hAnsi="Arial" w:cs="Arial"/>
          <w:color w:val="000000" w:themeColor="text1"/>
          <w:sz w:val="22"/>
          <w:szCs w:val="22"/>
          <w:lang w:val="en-GB"/>
        </w:rPr>
        <w:t xml:space="preserve">. </w:t>
      </w:r>
      <w:r w:rsidR="00680C19" w:rsidRPr="19FB5585">
        <w:rPr>
          <w:rFonts w:ascii="Arial" w:eastAsia="Calibri" w:hAnsi="Arial" w:cs="Arial"/>
          <w:color w:val="000000" w:themeColor="text1"/>
          <w:sz w:val="22"/>
          <w:szCs w:val="22"/>
          <w:lang w:val="en-GB"/>
        </w:rPr>
        <w:t xml:space="preserve">There are also </w:t>
      </w:r>
      <w:r w:rsidR="1BF1F72D" w:rsidRPr="1B535DE7">
        <w:rPr>
          <w:rFonts w:ascii="Arial" w:eastAsia="Calibri" w:hAnsi="Arial" w:cs="Arial"/>
          <w:color w:val="000000" w:themeColor="text1"/>
          <w:sz w:val="22"/>
          <w:szCs w:val="22"/>
          <w:lang w:val="en-GB"/>
        </w:rPr>
        <w:t>several</w:t>
      </w:r>
      <w:r w:rsidR="00680C19" w:rsidRPr="19FB5585">
        <w:rPr>
          <w:rFonts w:ascii="Arial" w:eastAsia="Calibri" w:hAnsi="Arial" w:cs="Arial"/>
          <w:color w:val="000000" w:themeColor="text1"/>
          <w:sz w:val="22"/>
          <w:szCs w:val="22"/>
          <w:lang w:val="en-GB"/>
        </w:rPr>
        <w:t xml:space="preserve"> Roadmap m</w:t>
      </w:r>
      <w:r w:rsidR="001F4833" w:rsidRPr="19FB5585">
        <w:rPr>
          <w:rFonts w:ascii="Arial" w:eastAsia="Calibri" w:hAnsi="Arial" w:cs="Arial"/>
          <w:color w:val="000000" w:themeColor="text1"/>
          <w:sz w:val="22"/>
          <w:szCs w:val="22"/>
          <w:lang w:val="en-GB"/>
        </w:rPr>
        <w:t xml:space="preserve">ission specific challenges </w:t>
      </w:r>
      <w:r w:rsidR="005B128C" w:rsidRPr="19FB5585">
        <w:rPr>
          <w:rFonts w:ascii="Arial" w:eastAsia="Calibri" w:hAnsi="Arial" w:cs="Arial"/>
          <w:color w:val="000000" w:themeColor="text1"/>
          <w:sz w:val="22"/>
          <w:szCs w:val="22"/>
          <w:lang w:val="en-GB"/>
        </w:rPr>
        <w:t>that</w:t>
      </w:r>
      <w:r w:rsidR="00516DFE">
        <w:rPr>
          <w:rFonts w:ascii="Arial" w:eastAsia="Calibri" w:hAnsi="Arial" w:cs="Arial"/>
          <w:color w:val="000000" w:themeColor="text1"/>
          <w:sz w:val="22"/>
          <w:szCs w:val="22"/>
          <w:lang w:val="en-GB"/>
        </w:rPr>
        <w:t xml:space="preserve"> are related to digital that</w:t>
      </w:r>
      <w:r w:rsidR="005B128C" w:rsidRPr="19FB5585">
        <w:rPr>
          <w:rFonts w:ascii="Arial" w:eastAsia="Calibri" w:hAnsi="Arial" w:cs="Arial"/>
          <w:color w:val="000000" w:themeColor="text1"/>
          <w:sz w:val="22"/>
          <w:szCs w:val="22"/>
          <w:lang w:val="en-GB"/>
        </w:rPr>
        <w:t xml:space="preserve"> should be noted:</w:t>
      </w:r>
    </w:p>
    <w:p w14:paraId="091D9E01" w14:textId="083EF2EE" w:rsidR="00D706FF" w:rsidRPr="00E96B9A" w:rsidRDefault="00516DFE" w:rsidP="00B314C1">
      <w:pPr>
        <w:pStyle w:val="ListParagraph"/>
        <w:numPr>
          <w:ilvl w:val="0"/>
          <w:numId w:val="27"/>
        </w:numPr>
        <w:spacing w:after="0" w:line="240" w:lineRule="auto"/>
        <w:ind w:left="714" w:hanging="357"/>
        <w:contextualSpacing w:val="0"/>
        <w:rPr>
          <w:rFonts w:ascii="Arial" w:eastAsia="Calibri" w:hAnsi="Arial" w:cs="Arial"/>
          <w:color w:val="000000" w:themeColor="text1"/>
          <w:sz w:val="22"/>
          <w:szCs w:val="22"/>
          <w:lang w:val="en-GB"/>
        </w:rPr>
      </w:pPr>
      <w:r w:rsidRPr="00516DFE">
        <w:rPr>
          <w:rFonts w:ascii="Arial" w:eastAsia="Calibri" w:hAnsi="Arial" w:cs="Arial"/>
          <w:b/>
          <w:bCs/>
          <w:color w:val="000000" w:themeColor="text1"/>
          <w:sz w:val="22"/>
          <w:szCs w:val="22"/>
          <w:lang w:val="en-GB"/>
        </w:rPr>
        <w:t>Mission 1:</w:t>
      </w:r>
      <w:r>
        <w:rPr>
          <w:rFonts w:ascii="Arial" w:eastAsia="Calibri" w:hAnsi="Arial" w:cs="Arial"/>
          <w:color w:val="000000" w:themeColor="text1"/>
          <w:sz w:val="22"/>
          <w:szCs w:val="22"/>
          <w:lang w:val="en-GB"/>
        </w:rPr>
        <w:t xml:space="preserve"> </w:t>
      </w:r>
      <w:r w:rsidR="000B5F77">
        <w:rPr>
          <w:rFonts w:ascii="Arial" w:eastAsia="Calibri" w:hAnsi="Arial" w:cs="Arial"/>
          <w:color w:val="000000" w:themeColor="text1"/>
          <w:sz w:val="22"/>
          <w:szCs w:val="22"/>
          <w:lang w:val="en-GB"/>
        </w:rPr>
        <w:t xml:space="preserve">The </w:t>
      </w:r>
      <w:r w:rsidR="001F181C" w:rsidRPr="001F181C">
        <w:rPr>
          <w:rFonts w:ascii="Arial" w:eastAsia="Calibri" w:hAnsi="Arial" w:cs="Arial"/>
          <w:color w:val="000000" w:themeColor="text1"/>
          <w:sz w:val="22"/>
          <w:szCs w:val="22"/>
          <w:lang w:val="en-GB"/>
        </w:rPr>
        <w:t>region has 92,000 more adults that are unable to complete foundational digital tasks compared to the n</w:t>
      </w:r>
      <w:r w:rsidR="001F181C" w:rsidRPr="0021678D">
        <w:rPr>
          <w:rFonts w:ascii="Arial" w:eastAsia="Calibri" w:hAnsi="Arial" w:cs="Arial"/>
          <w:color w:val="000000" w:themeColor="text1"/>
          <w:sz w:val="22"/>
          <w:szCs w:val="22"/>
          <w:lang w:val="en-GB"/>
        </w:rPr>
        <w:t xml:space="preserve">ational average and </w:t>
      </w:r>
      <w:r w:rsidR="0059428C" w:rsidRPr="0021678D">
        <w:rPr>
          <w:rFonts w:ascii="Arial" w:eastAsia="Calibri" w:hAnsi="Arial" w:cs="Arial"/>
          <w:color w:val="000000" w:themeColor="text1"/>
          <w:sz w:val="22"/>
          <w:szCs w:val="22"/>
          <w:lang w:val="en-GB"/>
        </w:rPr>
        <w:t>46%</w:t>
      </w:r>
      <w:r w:rsidR="001F181C" w:rsidRPr="0021678D">
        <w:rPr>
          <w:rFonts w:ascii="Arial" w:eastAsia="Calibri" w:hAnsi="Arial" w:cs="Arial"/>
          <w:color w:val="000000" w:themeColor="text1"/>
          <w:sz w:val="22"/>
          <w:szCs w:val="22"/>
          <w:lang w:val="en-GB"/>
        </w:rPr>
        <w:t xml:space="preserve"> of the </w:t>
      </w:r>
      <w:r w:rsidR="00E60F69" w:rsidRPr="0021678D">
        <w:rPr>
          <w:rFonts w:ascii="Arial" w:eastAsia="Calibri" w:hAnsi="Arial" w:cs="Arial"/>
          <w:color w:val="000000" w:themeColor="text1"/>
          <w:sz w:val="22"/>
          <w:szCs w:val="22"/>
          <w:lang w:val="en-GB"/>
        </w:rPr>
        <w:t>populatio</w:t>
      </w:r>
      <w:r w:rsidR="001F181C" w:rsidRPr="0021678D">
        <w:rPr>
          <w:rFonts w:ascii="Arial" w:eastAsia="Calibri" w:hAnsi="Arial" w:cs="Arial"/>
          <w:color w:val="000000" w:themeColor="text1"/>
          <w:sz w:val="22"/>
          <w:szCs w:val="22"/>
          <w:lang w:val="en-GB"/>
        </w:rPr>
        <w:t>n are non/limited users of the internet.</w:t>
      </w:r>
      <w:r w:rsidR="008A357C">
        <w:rPr>
          <w:rFonts w:ascii="Arial" w:eastAsia="Calibri" w:hAnsi="Arial" w:cs="Arial"/>
          <w:color w:val="000000" w:themeColor="text1"/>
          <w:sz w:val="22"/>
          <w:szCs w:val="22"/>
          <w:lang w:val="en-GB"/>
        </w:rPr>
        <w:t xml:space="preserve"> Fur</w:t>
      </w:r>
      <w:r w:rsidR="00E96B9A">
        <w:rPr>
          <w:rFonts w:ascii="Arial" w:eastAsia="Calibri" w:hAnsi="Arial" w:cs="Arial"/>
          <w:color w:val="000000" w:themeColor="text1"/>
          <w:sz w:val="22"/>
          <w:szCs w:val="22"/>
          <w:lang w:val="en-GB"/>
        </w:rPr>
        <w:t xml:space="preserve">thermore, </w:t>
      </w:r>
      <w:r w:rsidR="0064251A" w:rsidRPr="0064251A">
        <w:rPr>
          <w:rFonts w:ascii="Arial" w:eastAsia="Calibri" w:hAnsi="Arial" w:cs="Arial"/>
          <w:color w:val="000000" w:themeColor="text1"/>
          <w:sz w:val="22"/>
          <w:szCs w:val="22"/>
          <w:lang w:val="en-GB"/>
        </w:rPr>
        <w:t>36% of the region’s employers say they find digital skills difficult to obtain, compared to 3</w:t>
      </w:r>
      <w:r w:rsidR="0064251A">
        <w:rPr>
          <w:rFonts w:ascii="Arial" w:eastAsia="Calibri" w:hAnsi="Arial" w:cs="Arial"/>
          <w:color w:val="000000" w:themeColor="text1"/>
          <w:sz w:val="22"/>
          <w:szCs w:val="22"/>
          <w:lang w:val="en-GB"/>
        </w:rPr>
        <w:t>4</w:t>
      </w:r>
      <w:r w:rsidR="0064251A" w:rsidRPr="0064251A">
        <w:rPr>
          <w:rFonts w:ascii="Arial" w:eastAsia="Calibri" w:hAnsi="Arial" w:cs="Arial"/>
          <w:color w:val="000000" w:themeColor="text1"/>
          <w:sz w:val="22"/>
          <w:szCs w:val="22"/>
          <w:lang w:val="en-GB"/>
        </w:rPr>
        <w:t xml:space="preserve">% nationally. </w:t>
      </w:r>
      <w:r w:rsidR="0064251A" w:rsidRPr="0064251A">
        <w:rPr>
          <w:rFonts w:ascii="Arial" w:eastAsia="Calibri" w:hAnsi="Arial" w:cs="Arial"/>
          <w:color w:val="000000" w:themeColor="text1"/>
          <w:sz w:val="22"/>
          <w:szCs w:val="22"/>
        </w:rPr>
        <w:t> </w:t>
      </w:r>
    </w:p>
    <w:p w14:paraId="20551BA4" w14:textId="078314C8" w:rsidR="00D608D3" w:rsidRDefault="00E60F69" w:rsidP="00B314C1">
      <w:pPr>
        <w:pStyle w:val="ListParagraph"/>
        <w:numPr>
          <w:ilvl w:val="0"/>
          <w:numId w:val="27"/>
        </w:numPr>
        <w:spacing w:after="0" w:line="240" w:lineRule="auto"/>
        <w:ind w:left="714" w:hanging="357"/>
        <w:contextualSpacing w:val="0"/>
        <w:rPr>
          <w:rFonts w:ascii="Arial" w:eastAsia="Calibri" w:hAnsi="Arial" w:cs="Arial"/>
          <w:color w:val="000000" w:themeColor="text1"/>
          <w:sz w:val="22"/>
          <w:szCs w:val="22"/>
          <w:lang w:val="en-GB"/>
        </w:rPr>
      </w:pPr>
      <w:r w:rsidRPr="008A357C">
        <w:rPr>
          <w:rFonts w:ascii="Arial" w:eastAsia="Calibri" w:hAnsi="Arial" w:cs="Arial"/>
          <w:b/>
          <w:bCs/>
          <w:color w:val="000000" w:themeColor="text1"/>
          <w:sz w:val="22"/>
          <w:szCs w:val="22"/>
          <w:lang w:val="en-GB"/>
        </w:rPr>
        <w:t xml:space="preserve">Mission </w:t>
      </w:r>
      <w:r w:rsidR="00E96B9A">
        <w:rPr>
          <w:rFonts w:ascii="Arial" w:eastAsia="Calibri" w:hAnsi="Arial" w:cs="Arial"/>
          <w:b/>
          <w:bCs/>
          <w:color w:val="000000" w:themeColor="text1"/>
          <w:sz w:val="22"/>
          <w:szCs w:val="22"/>
          <w:lang w:val="en-GB"/>
        </w:rPr>
        <w:t>2</w:t>
      </w:r>
      <w:r w:rsidRPr="008A357C">
        <w:rPr>
          <w:rFonts w:ascii="Arial" w:eastAsia="Calibri" w:hAnsi="Arial" w:cs="Arial"/>
          <w:b/>
          <w:bCs/>
          <w:color w:val="000000" w:themeColor="text1"/>
          <w:sz w:val="22"/>
          <w:szCs w:val="22"/>
          <w:lang w:val="en-GB"/>
        </w:rPr>
        <w:t>:</w:t>
      </w:r>
      <w:r>
        <w:rPr>
          <w:rFonts w:ascii="Arial" w:eastAsia="Calibri" w:hAnsi="Arial" w:cs="Arial"/>
          <w:color w:val="000000" w:themeColor="text1"/>
          <w:sz w:val="22"/>
          <w:szCs w:val="22"/>
          <w:lang w:val="en-GB"/>
        </w:rPr>
        <w:t xml:space="preserve"> </w:t>
      </w:r>
      <w:r w:rsidR="00055817">
        <w:rPr>
          <w:rFonts w:ascii="Arial" w:eastAsia="Calibri" w:hAnsi="Arial" w:cs="Arial"/>
          <w:color w:val="000000" w:themeColor="text1"/>
          <w:sz w:val="22"/>
          <w:szCs w:val="22"/>
          <w:lang w:val="en-GB"/>
        </w:rPr>
        <w:t>Less than a fif</w:t>
      </w:r>
      <w:r w:rsidR="00220256">
        <w:rPr>
          <w:rFonts w:ascii="Arial" w:eastAsia="Calibri" w:hAnsi="Arial" w:cs="Arial"/>
          <w:color w:val="000000" w:themeColor="text1"/>
          <w:sz w:val="22"/>
          <w:szCs w:val="22"/>
          <w:lang w:val="en-GB"/>
        </w:rPr>
        <w:t xml:space="preserve">th of regional businesses share data </w:t>
      </w:r>
      <w:r w:rsidR="00792E28">
        <w:rPr>
          <w:rFonts w:ascii="Arial" w:eastAsia="Calibri" w:hAnsi="Arial" w:cs="Arial"/>
          <w:color w:val="000000" w:themeColor="text1"/>
          <w:sz w:val="22"/>
          <w:szCs w:val="22"/>
          <w:lang w:val="en-GB"/>
        </w:rPr>
        <w:t>(17</w:t>
      </w:r>
      <w:r w:rsidR="006F11E2">
        <w:rPr>
          <w:rFonts w:ascii="Arial" w:eastAsia="Calibri" w:hAnsi="Arial" w:cs="Arial"/>
          <w:color w:val="000000" w:themeColor="text1"/>
          <w:sz w:val="22"/>
          <w:szCs w:val="22"/>
          <w:lang w:val="en-GB"/>
        </w:rPr>
        <w:t xml:space="preserve">%), even though this is </w:t>
      </w:r>
      <w:r w:rsidR="00915DE1">
        <w:rPr>
          <w:rFonts w:ascii="Arial" w:eastAsia="Calibri" w:hAnsi="Arial" w:cs="Arial"/>
          <w:color w:val="000000" w:themeColor="text1"/>
          <w:sz w:val="22"/>
          <w:szCs w:val="22"/>
          <w:lang w:val="en-GB"/>
        </w:rPr>
        <w:t>above the national average of 16%.</w:t>
      </w:r>
    </w:p>
    <w:p w14:paraId="7A7D61E2" w14:textId="32FA6F88" w:rsidR="00D706FF" w:rsidRDefault="008A357C" w:rsidP="00B314C1">
      <w:pPr>
        <w:pStyle w:val="ListParagraph"/>
        <w:numPr>
          <w:ilvl w:val="0"/>
          <w:numId w:val="27"/>
        </w:numPr>
        <w:spacing w:after="0" w:line="240" w:lineRule="auto"/>
        <w:ind w:left="714" w:hanging="357"/>
        <w:contextualSpacing w:val="0"/>
        <w:rPr>
          <w:rFonts w:ascii="Arial" w:eastAsia="Calibri" w:hAnsi="Arial" w:cs="Arial"/>
          <w:color w:val="000000" w:themeColor="text1"/>
          <w:sz w:val="22"/>
          <w:szCs w:val="22"/>
          <w:lang w:val="en-GB"/>
        </w:rPr>
      </w:pPr>
      <w:r w:rsidRPr="008A357C">
        <w:rPr>
          <w:rFonts w:ascii="Arial" w:eastAsia="Calibri" w:hAnsi="Arial" w:cs="Arial"/>
          <w:b/>
          <w:bCs/>
          <w:color w:val="000000" w:themeColor="text1"/>
          <w:sz w:val="22"/>
          <w:szCs w:val="22"/>
          <w:lang w:val="en-GB"/>
        </w:rPr>
        <w:t xml:space="preserve">Mission </w:t>
      </w:r>
      <w:r w:rsidR="00E96B9A">
        <w:rPr>
          <w:rFonts w:ascii="Arial" w:eastAsia="Calibri" w:hAnsi="Arial" w:cs="Arial"/>
          <w:b/>
          <w:bCs/>
          <w:color w:val="000000" w:themeColor="text1"/>
          <w:sz w:val="22"/>
          <w:szCs w:val="22"/>
          <w:lang w:val="en-GB"/>
        </w:rPr>
        <w:t>3</w:t>
      </w:r>
      <w:r w:rsidRPr="008A357C">
        <w:rPr>
          <w:rFonts w:ascii="Arial" w:eastAsia="Calibri" w:hAnsi="Arial" w:cs="Arial"/>
          <w:b/>
          <w:bCs/>
          <w:color w:val="000000" w:themeColor="text1"/>
          <w:sz w:val="22"/>
          <w:szCs w:val="22"/>
          <w:lang w:val="en-GB"/>
        </w:rPr>
        <w:t>:</w:t>
      </w:r>
      <w:r>
        <w:rPr>
          <w:rFonts w:ascii="Arial" w:eastAsia="Calibri" w:hAnsi="Arial" w:cs="Arial"/>
          <w:color w:val="000000" w:themeColor="text1"/>
          <w:sz w:val="22"/>
          <w:szCs w:val="22"/>
          <w:lang w:val="en-GB"/>
        </w:rPr>
        <w:t xml:space="preserve"> </w:t>
      </w:r>
      <w:r w:rsidR="00CE69E6" w:rsidRPr="00CE69E6">
        <w:rPr>
          <w:rFonts w:ascii="Arial" w:eastAsia="Calibri" w:hAnsi="Arial" w:cs="Arial"/>
          <w:color w:val="000000" w:themeColor="text1"/>
          <w:sz w:val="22"/>
          <w:szCs w:val="22"/>
          <w:lang w:val="en-GB"/>
        </w:rPr>
        <w:t>Ofcom data shows that full fibre broadband connectivity is poor in the Black Country; at 36% in Sandwell, 25% in Walsall, and less than 7% in Dudley, all below the regional average of 43%</w:t>
      </w:r>
      <w:r w:rsidR="00CE69E6">
        <w:rPr>
          <w:rFonts w:ascii="Arial" w:eastAsia="Calibri" w:hAnsi="Arial" w:cs="Arial"/>
          <w:color w:val="000000" w:themeColor="text1"/>
          <w:sz w:val="22"/>
          <w:szCs w:val="22"/>
          <w:lang w:val="en-GB"/>
        </w:rPr>
        <w:t>.</w:t>
      </w:r>
    </w:p>
    <w:p w14:paraId="39DE82AE" w14:textId="1CCBECD0" w:rsidR="003F3490" w:rsidRPr="005700C3" w:rsidRDefault="007318D5" w:rsidP="00B314C1">
      <w:pPr>
        <w:pStyle w:val="ListParagraph"/>
        <w:numPr>
          <w:ilvl w:val="0"/>
          <w:numId w:val="27"/>
        </w:numPr>
        <w:spacing w:after="0" w:line="240" w:lineRule="auto"/>
        <w:ind w:left="714" w:hanging="357"/>
        <w:contextualSpacing w:val="0"/>
        <w:rPr>
          <w:rFonts w:ascii="Arial" w:eastAsia="Calibri" w:hAnsi="Arial" w:cs="Arial"/>
          <w:color w:val="000000" w:themeColor="text1"/>
          <w:sz w:val="22"/>
          <w:szCs w:val="22"/>
          <w:lang w:val="en-GB"/>
        </w:rPr>
      </w:pPr>
      <w:r w:rsidRPr="005700C3">
        <w:rPr>
          <w:rFonts w:ascii="Arial" w:eastAsia="Calibri" w:hAnsi="Arial" w:cs="Arial"/>
          <w:b/>
          <w:bCs/>
          <w:color w:val="000000" w:themeColor="text1"/>
          <w:sz w:val="22"/>
          <w:szCs w:val="22"/>
          <w:lang w:val="en-GB"/>
        </w:rPr>
        <w:t>Mission 4:</w:t>
      </w:r>
      <w:r w:rsidRPr="005700C3">
        <w:rPr>
          <w:rFonts w:ascii="Arial" w:eastAsia="Calibri" w:hAnsi="Arial" w:cs="Arial"/>
          <w:color w:val="000000" w:themeColor="text1"/>
          <w:sz w:val="22"/>
          <w:szCs w:val="22"/>
          <w:lang w:val="en-GB"/>
        </w:rPr>
        <w:t xml:space="preserve"> </w:t>
      </w:r>
      <w:r w:rsidR="00E05457" w:rsidRPr="005700C3">
        <w:rPr>
          <w:rFonts w:ascii="Arial" w:hAnsi="Arial" w:cs="Arial"/>
          <w:color w:val="000000" w:themeColor="text1"/>
          <w:sz w:val="22"/>
          <w:szCs w:val="22"/>
        </w:rPr>
        <w:t xml:space="preserve">AI companies in the region are described as </w:t>
      </w:r>
      <w:r w:rsidR="005700C3" w:rsidRPr="005700C3">
        <w:rPr>
          <w:rFonts w:ascii="Arial" w:hAnsi="Arial" w:cs="Arial"/>
          <w:color w:val="000000" w:themeColor="text1"/>
          <w:sz w:val="22"/>
          <w:szCs w:val="22"/>
        </w:rPr>
        <w:t>‘</w:t>
      </w:r>
      <w:r w:rsidR="00E05457" w:rsidRPr="005700C3">
        <w:rPr>
          <w:rFonts w:ascii="Arial" w:hAnsi="Arial" w:cs="Arial"/>
          <w:color w:val="000000" w:themeColor="text1"/>
          <w:sz w:val="22"/>
          <w:szCs w:val="22"/>
        </w:rPr>
        <w:t>underfunded’ in comparison to the rest of the UK</w:t>
      </w:r>
      <w:r w:rsidR="005700C3" w:rsidRPr="005700C3">
        <w:rPr>
          <w:rFonts w:ascii="Arial" w:eastAsia="Calibri" w:hAnsi="Arial" w:cs="Arial"/>
          <w:kern w:val="2"/>
          <w:sz w:val="22"/>
          <w:szCs w:val="22"/>
          <w14:ligatures w14:val="standardContextual"/>
        </w:rPr>
        <w:t xml:space="preserve">. Furthermore, </w:t>
      </w:r>
      <w:r w:rsidR="00DC5DC7" w:rsidRPr="005700C3">
        <w:rPr>
          <w:rFonts w:ascii="Arial" w:eastAsia="Calibri" w:hAnsi="Arial" w:cs="Arial"/>
          <w:kern w:val="2"/>
          <w:sz w:val="22"/>
          <w:szCs w:val="22"/>
          <w14:ligatures w14:val="standardContextual"/>
        </w:rPr>
        <w:t xml:space="preserve">the </w:t>
      </w:r>
      <w:r w:rsidR="00BF5D64" w:rsidRPr="005700C3">
        <w:rPr>
          <w:rFonts w:ascii="Arial" w:eastAsia="Calibri" w:hAnsi="Arial" w:cs="Arial"/>
          <w:color w:val="000000" w:themeColor="text1"/>
          <w:sz w:val="22"/>
          <w:szCs w:val="22"/>
        </w:rPr>
        <w:t>region needs 115 more high growth businesses to be in line with the national average</w:t>
      </w:r>
      <w:r w:rsidR="00CB5305">
        <w:rPr>
          <w:rFonts w:ascii="Arial" w:eastAsia="Calibri" w:hAnsi="Arial" w:cs="Arial"/>
          <w:color w:val="000000" w:themeColor="text1"/>
          <w:sz w:val="22"/>
          <w:szCs w:val="22"/>
        </w:rPr>
        <w:t>.</w:t>
      </w:r>
    </w:p>
    <w:p w14:paraId="7AFD7D1C" w14:textId="23EE4770" w:rsidR="00965F49" w:rsidRPr="003629B6" w:rsidRDefault="00AF52F1">
      <w:pPr>
        <w:pStyle w:val="ListParagraph"/>
        <w:numPr>
          <w:ilvl w:val="0"/>
          <w:numId w:val="27"/>
        </w:numPr>
        <w:spacing w:line="240" w:lineRule="auto"/>
        <w:rPr>
          <w:rFonts w:ascii="Arial" w:eastAsia="Calibri" w:hAnsi="Arial" w:cs="Arial"/>
          <w:color w:val="000000" w:themeColor="text1"/>
          <w:sz w:val="22"/>
          <w:szCs w:val="22"/>
          <w:lang w:val="en-GB"/>
        </w:rPr>
      </w:pPr>
      <w:r w:rsidRPr="00AF52F1">
        <w:rPr>
          <w:rFonts w:ascii="Arial" w:eastAsia="Calibri" w:hAnsi="Arial" w:cs="Arial"/>
          <w:b/>
          <w:bCs/>
          <w:color w:val="000000" w:themeColor="text1"/>
          <w:sz w:val="22"/>
          <w:szCs w:val="22"/>
        </w:rPr>
        <w:t>Mission 5:</w:t>
      </w:r>
      <w:r>
        <w:rPr>
          <w:rFonts w:ascii="Arial" w:eastAsia="Calibri" w:hAnsi="Arial" w:cs="Arial"/>
          <w:color w:val="000000" w:themeColor="text1"/>
          <w:sz w:val="22"/>
          <w:szCs w:val="22"/>
        </w:rPr>
        <w:t xml:space="preserve"> </w:t>
      </w:r>
      <w:r w:rsidR="002D7907" w:rsidRPr="002D7907">
        <w:rPr>
          <w:rFonts w:ascii="Arial" w:eastAsia="Calibri" w:hAnsi="Arial" w:cs="Arial"/>
          <w:color w:val="000000" w:themeColor="text1"/>
          <w:sz w:val="22"/>
          <w:szCs w:val="22"/>
        </w:rPr>
        <w:t xml:space="preserve">The data shows that 47% of people in the wider region are accessing </w:t>
      </w:r>
      <w:r w:rsidR="002D7907">
        <w:rPr>
          <w:rFonts w:ascii="Arial" w:eastAsia="Calibri" w:hAnsi="Arial" w:cs="Arial"/>
          <w:color w:val="000000" w:themeColor="text1"/>
          <w:sz w:val="22"/>
          <w:szCs w:val="22"/>
        </w:rPr>
        <w:t xml:space="preserve">public </w:t>
      </w:r>
      <w:r w:rsidR="002D7907" w:rsidRPr="002D7907">
        <w:rPr>
          <w:rFonts w:ascii="Arial" w:eastAsia="Calibri" w:hAnsi="Arial" w:cs="Arial"/>
          <w:color w:val="000000" w:themeColor="text1"/>
          <w:sz w:val="22"/>
          <w:szCs w:val="22"/>
        </w:rPr>
        <w:t>services online, below the national average of 50%</w:t>
      </w:r>
      <w:r w:rsidR="003629B6">
        <w:rPr>
          <w:rFonts w:ascii="Arial" w:eastAsia="Calibri" w:hAnsi="Arial" w:cs="Arial"/>
          <w:color w:val="000000" w:themeColor="text1"/>
          <w:sz w:val="22"/>
          <w:szCs w:val="22"/>
        </w:rPr>
        <w:t xml:space="preserve">. </w:t>
      </w:r>
    </w:p>
    <w:p w14:paraId="2852C951" w14:textId="7893518B" w:rsidR="003629B6" w:rsidRDefault="00BB5F99" w:rsidP="003629B6">
      <w:pPr>
        <w:spacing w:line="240" w:lineRule="auto"/>
        <w:rPr>
          <w:rFonts w:ascii="Arial" w:eastAsia="Calibri" w:hAnsi="Arial" w:cs="Arial"/>
          <w:color w:val="000000" w:themeColor="text1"/>
          <w:sz w:val="22"/>
          <w:szCs w:val="22"/>
          <w:lang w:val="en-GB"/>
        </w:rPr>
      </w:pPr>
      <w:r>
        <w:rPr>
          <w:rFonts w:ascii="Arial" w:eastAsia="Calibri" w:hAnsi="Arial" w:cs="Arial"/>
          <w:color w:val="000000" w:themeColor="text1"/>
          <w:sz w:val="22"/>
          <w:szCs w:val="22"/>
          <w:lang w:val="en-GB"/>
        </w:rPr>
        <w:t>T</w:t>
      </w:r>
      <w:r w:rsidR="009037D7">
        <w:rPr>
          <w:rFonts w:ascii="Arial" w:eastAsia="Calibri" w:hAnsi="Arial" w:cs="Arial"/>
          <w:color w:val="000000" w:themeColor="text1"/>
          <w:sz w:val="22"/>
          <w:szCs w:val="22"/>
          <w:lang w:val="en-GB"/>
        </w:rPr>
        <w:t>he analysis als</w:t>
      </w:r>
      <w:r w:rsidR="005B4697">
        <w:rPr>
          <w:rFonts w:ascii="Arial" w:eastAsia="Calibri" w:hAnsi="Arial" w:cs="Arial"/>
          <w:color w:val="000000" w:themeColor="text1"/>
          <w:sz w:val="22"/>
          <w:szCs w:val="22"/>
          <w:lang w:val="en-GB"/>
        </w:rPr>
        <w:t xml:space="preserve">o </w:t>
      </w:r>
      <w:r w:rsidR="00C22862" w:rsidRPr="0052742C">
        <w:rPr>
          <w:rFonts w:ascii="Arial" w:eastAsia="Calibri" w:hAnsi="Arial" w:cs="Arial"/>
          <w:color w:val="000000" w:themeColor="text1"/>
          <w:sz w:val="22"/>
          <w:szCs w:val="22"/>
          <w:lang w:val="en-GB"/>
        </w:rPr>
        <w:t xml:space="preserve">shows </w:t>
      </w:r>
      <w:r w:rsidR="00F10AFF" w:rsidRPr="0052742C">
        <w:rPr>
          <w:rFonts w:ascii="Arial" w:eastAsia="Calibri" w:hAnsi="Arial" w:cs="Arial"/>
          <w:color w:val="000000" w:themeColor="text1"/>
          <w:sz w:val="22"/>
          <w:szCs w:val="22"/>
          <w:lang w:val="en-GB"/>
        </w:rPr>
        <w:t xml:space="preserve">that the region is making </w:t>
      </w:r>
      <w:r w:rsidR="00154054" w:rsidRPr="0052742C">
        <w:rPr>
          <w:rFonts w:ascii="Arial" w:eastAsia="Calibri" w:hAnsi="Arial" w:cs="Arial"/>
          <w:color w:val="000000" w:themeColor="text1"/>
          <w:sz w:val="22"/>
          <w:szCs w:val="22"/>
          <w:lang w:val="en-GB"/>
        </w:rPr>
        <w:t xml:space="preserve">good progress </w:t>
      </w:r>
      <w:r w:rsidR="00C22862" w:rsidRPr="0052742C">
        <w:rPr>
          <w:rFonts w:ascii="Arial" w:eastAsia="Calibri" w:hAnsi="Arial" w:cs="Arial"/>
          <w:color w:val="000000" w:themeColor="text1"/>
          <w:sz w:val="22"/>
          <w:szCs w:val="22"/>
          <w:lang w:val="en-GB"/>
        </w:rPr>
        <w:t xml:space="preserve">on digital related issues. The latest publication </w:t>
      </w:r>
      <w:r w:rsidR="0034455D" w:rsidRPr="0052742C">
        <w:rPr>
          <w:rFonts w:ascii="Arial" w:eastAsia="Calibri" w:hAnsi="Arial" w:cs="Arial"/>
          <w:color w:val="000000" w:themeColor="text1"/>
          <w:sz w:val="22"/>
          <w:szCs w:val="22"/>
          <w:lang w:val="en-GB"/>
        </w:rPr>
        <w:t>of Tech U</w:t>
      </w:r>
      <w:r w:rsidR="00F62C57" w:rsidRPr="0052742C">
        <w:rPr>
          <w:rFonts w:ascii="Arial" w:eastAsia="Calibri" w:hAnsi="Arial" w:cs="Arial"/>
          <w:color w:val="000000" w:themeColor="text1"/>
          <w:sz w:val="22"/>
          <w:szCs w:val="22"/>
          <w:lang w:val="en-GB"/>
        </w:rPr>
        <w:t xml:space="preserve">K’s Local Capital Index is helpful </w:t>
      </w:r>
      <w:r w:rsidR="00817DB8" w:rsidRPr="0052742C">
        <w:rPr>
          <w:rFonts w:ascii="Arial" w:eastAsia="Calibri" w:hAnsi="Arial" w:cs="Arial"/>
          <w:color w:val="000000" w:themeColor="text1"/>
          <w:sz w:val="22"/>
          <w:szCs w:val="22"/>
          <w:lang w:val="en-GB"/>
        </w:rPr>
        <w:t>in demonstrating this progress by showing that the</w:t>
      </w:r>
      <w:r w:rsidR="00CE3E2F" w:rsidRPr="0052742C">
        <w:rPr>
          <w:rFonts w:ascii="Arial" w:eastAsia="Calibri" w:hAnsi="Arial" w:cs="Arial"/>
          <w:color w:val="000000" w:themeColor="text1"/>
          <w:sz w:val="22"/>
          <w:szCs w:val="22"/>
          <w:lang w:val="en-GB"/>
        </w:rPr>
        <w:t xml:space="preserve"> West Midlands Metropolitan Area (WMCA Area)</w:t>
      </w:r>
      <w:r w:rsidR="00817DB8" w:rsidRPr="0052742C">
        <w:rPr>
          <w:rFonts w:ascii="Arial" w:eastAsia="Calibri" w:hAnsi="Arial" w:cs="Arial"/>
          <w:color w:val="000000" w:themeColor="text1"/>
          <w:sz w:val="22"/>
          <w:szCs w:val="22"/>
          <w:lang w:val="en-GB"/>
        </w:rPr>
        <w:t xml:space="preserve"> region has climbed</w:t>
      </w:r>
      <w:r w:rsidR="00AE3FE0" w:rsidRPr="0052742C">
        <w:rPr>
          <w:rFonts w:ascii="Arial" w:eastAsia="Calibri" w:hAnsi="Arial" w:cs="Arial"/>
          <w:color w:val="000000" w:themeColor="text1"/>
          <w:sz w:val="22"/>
          <w:szCs w:val="22"/>
          <w:lang w:val="en-GB"/>
        </w:rPr>
        <w:t xml:space="preserve"> </w:t>
      </w:r>
      <w:r w:rsidR="00A96379">
        <w:rPr>
          <w:rFonts w:ascii="Arial" w:eastAsia="Calibri" w:hAnsi="Arial" w:cs="Arial"/>
          <w:color w:val="000000" w:themeColor="text1"/>
          <w:sz w:val="22"/>
          <w:szCs w:val="22"/>
          <w:lang w:val="en-GB"/>
        </w:rPr>
        <w:t xml:space="preserve">one </w:t>
      </w:r>
      <w:r w:rsidR="00817DB8" w:rsidRPr="0052742C">
        <w:rPr>
          <w:rFonts w:ascii="Arial" w:eastAsia="Calibri" w:hAnsi="Arial" w:cs="Arial"/>
          <w:color w:val="000000" w:themeColor="text1"/>
          <w:sz w:val="22"/>
          <w:szCs w:val="22"/>
          <w:lang w:val="en-GB"/>
        </w:rPr>
        <w:t>place on the</w:t>
      </w:r>
      <w:r w:rsidR="00B1301F" w:rsidRPr="0052742C">
        <w:rPr>
          <w:rFonts w:ascii="Arial" w:eastAsia="Calibri" w:hAnsi="Arial" w:cs="Arial"/>
          <w:color w:val="000000" w:themeColor="text1"/>
          <w:sz w:val="22"/>
          <w:szCs w:val="22"/>
          <w:lang w:val="en-GB"/>
        </w:rPr>
        <w:t xml:space="preserve"> overall</w:t>
      </w:r>
      <w:r w:rsidR="00817DB8" w:rsidRPr="0052742C">
        <w:rPr>
          <w:rFonts w:ascii="Arial" w:eastAsia="Calibri" w:hAnsi="Arial" w:cs="Arial"/>
          <w:color w:val="000000" w:themeColor="text1"/>
          <w:sz w:val="22"/>
          <w:szCs w:val="22"/>
          <w:lang w:val="en-GB"/>
        </w:rPr>
        <w:t xml:space="preserve"> index</w:t>
      </w:r>
      <w:r w:rsidR="00B1301F" w:rsidRPr="0052742C">
        <w:rPr>
          <w:rFonts w:ascii="Arial" w:eastAsia="Calibri" w:hAnsi="Arial" w:cs="Arial"/>
          <w:color w:val="000000" w:themeColor="text1"/>
          <w:sz w:val="22"/>
          <w:szCs w:val="22"/>
          <w:lang w:val="en-GB"/>
        </w:rPr>
        <w:t>, going from 10</w:t>
      </w:r>
      <w:r w:rsidR="00B1301F" w:rsidRPr="0052742C">
        <w:rPr>
          <w:rFonts w:ascii="Arial" w:eastAsia="Calibri" w:hAnsi="Arial" w:cs="Arial"/>
          <w:color w:val="000000" w:themeColor="text1"/>
          <w:sz w:val="22"/>
          <w:szCs w:val="22"/>
          <w:vertAlign w:val="superscript"/>
          <w:lang w:val="en-GB"/>
        </w:rPr>
        <w:t>th</w:t>
      </w:r>
      <w:r w:rsidR="00B1301F" w:rsidRPr="0052742C">
        <w:rPr>
          <w:rFonts w:ascii="Arial" w:eastAsia="Calibri" w:hAnsi="Arial" w:cs="Arial"/>
          <w:color w:val="000000" w:themeColor="text1"/>
          <w:sz w:val="22"/>
          <w:szCs w:val="22"/>
          <w:lang w:val="en-GB"/>
        </w:rPr>
        <w:t xml:space="preserve"> to 9</w:t>
      </w:r>
      <w:r w:rsidR="00B1301F" w:rsidRPr="0052742C">
        <w:rPr>
          <w:rFonts w:ascii="Arial" w:eastAsia="Calibri" w:hAnsi="Arial" w:cs="Arial"/>
          <w:color w:val="000000" w:themeColor="text1"/>
          <w:sz w:val="22"/>
          <w:szCs w:val="22"/>
          <w:vertAlign w:val="superscript"/>
          <w:lang w:val="en-GB"/>
        </w:rPr>
        <w:t>th</w:t>
      </w:r>
      <w:r w:rsidR="00974930" w:rsidRPr="0052742C">
        <w:rPr>
          <w:rFonts w:ascii="Arial" w:eastAsia="Calibri" w:hAnsi="Arial" w:cs="Arial"/>
          <w:color w:val="000000" w:themeColor="text1"/>
          <w:sz w:val="22"/>
          <w:szCs w:val="22"/>
          <w:lang w:val="en-GB"/>
        </w:rPr>
        <w:t xml:space="preserve"> of 41 areas on the list of subregion and cities.</w:t>
      </w:r>
      <w:r w:rsidR="00A96379">
        <w:rPr>
          <w:rFonts w:ascii="Arial" w:eastAsia="Calibri" w:hAnsi="Arial" w:cs="Arial"/>
          <w:color w:val="000000" w:themeColor="text1"/>
          <w:sz w:val="22"/>
          <w:szCs w:val="22"/>
          <w:lang w:val="en-GB"/>
        </w:rPr>
        <w:t xml:space="preserve"> </w:t>
      </w:r>
      <w:r w:rsidR="00974930" w:rsidRPr="0052742C">
        <w:rPr>
          <w:rFonts w:ascii="Arial" w:eastAsia="Calibri" w:hAnsi="Arial" w:cs="Arial"/>
          <w:color w:val="000000" w:themeColor="text1"/>
          <w:sz w:val="22"/>
          <w:szCs w:val="22"/>
          <w:lang w:val="en-GB"/>
        </w:rPr>
        <w:t xml:space="preserve">The </w:t>
      </w:r>
      <w:r w:rsidR="00B1301F" w:rsidRPr="0052742C">
        <w:rPr>
          <w:rFonts w:ascii="Arial" w:eastAsia="Calibri" w:hAnsi="Arial" w:cs="Arial"/>
          <w:color w:val="000000" w:themeColor="text1"/>
          <w:sz w:val="22"/>
          <w:szCs w:val="22"/>
          <w:lang w:val="en-GB"/>
        </w:rPr>
        <w:t>wider West Midlands region</w:t>
      </w:r>
      <w:r w:rsidR="00974930" w:rsidRPr="0052742C">
        <w:rPr>
          <w:rFonts w:ascii="Arial" w:eastAsia="Calibri" w:hAnsi="Arial" w:cs="Arial"/>
          <w:color w:val="000000" w:themeColor="text1"/>
          <w:sz w:val="22"/>
          <w:szCs w:val="22"/>
          <w:lang w:val="en-GB"/>
        </w:rPr>
        <w:t xml:space="preserve"> has also</w:t>
      </w:r>
      <w:r w:rsidR="00B1301F" w:rsidRPr="0052742C">
        <w:rPr>
          <w:rFonts w:ascii="Arial" w:eastAsia="Calibri" w:hAnsi="Arial" w:cs="Arial"/>
          <w:color w:val="000000" w:themeColor="text1"/>
          <w:sz w:val="22"/>
          <w:szCs w:val="22"/>
          <w:lang w:val="en-GB"/>
        </w:rPr>
        <w:t xml:space="preserve"> improved from 5</w:t>
      </w:r>
      <w:r w:rsidR="00B1301F" w:rsidRPr="0052742C">
        <w:rPr>
          <w:rFonts w:ascii="Arial" w:eastAsia="Calibri" w:hAnsi="Arial" w:cs="Arial"/>
          <w:color w:val="000000" w:themeColor="text1"/>
          <w:sz w:val="22"/>
          <w:szCs w:val="22"/>
          <w:vertAlign w:val="superscript"/>
          <w:lang w:val="en-GB"/>
        </w:rPr>
        <w:t>th</w:t>
      </w:r>
      <w:r w:rsidR="00B1301F" w:rsidRPr="0052742C">
        <w:rPr>
          <w:rFonts w:ascii="Arial" w:eastAsia="Calibri" w:hAnsi="Arial" w:cs="Arial"/>
          <w:color w:val="000000" w:themeColor="text1"/>
          <w:sz w:val="22"/>
          <w:szCs w:val="22"/>
          <w:lang w:val="en-GB"/>
        </w:rPr>
        <w:t xml:space="preserve"> to 4</w:t>
      </w:r>
      <w:r w:rsidR="00AE3FE0" w:rsidRPr="0052742C">
        <w:rPr>
          <w:rFonts w:ascii="Arial" w:eastAsia="Calibri" w:hAnsi="Arial" w:cs="Arial"/>
          <w:color w:val="000000" w:themeColor="text1"/>
          <w:sz w:val="22"/>
          <w:szCs w:val="22"/>
          <w:vertAlign w:val="superscript"/>
          <w:lang w:val="en-GB"/>
        </w:rPr>
        <w:t>th</w:t>
      </w:r>
      <w:r w:rsidR="00AE3FE0" w:rsidRPr="0052742C">
        <w:rPr>
          <w:rFonts w:ascii="Arial" w:eastAsia="Calibri" w:hAnsi="Arial" w:cs="Arial"/>
          <w:color w:val="000000" w:themeColor="text1"/>
          <w:sz w:val="22"/>
          <w:szCs w:val="22"/>
          <w:lang w:val="en-GB"/>
        </w:rPr>
        <w:t xml:space="preserve"> </w:t>
      </w:r>
      <w:r w:rsidR="00974930" w:rsidRPr="0052742C">
        <w:rPr>
          <w:rFonts w:ascii="Arial" w:eastAsia="Calibri" w:hAnsi="Arial" w:cs="Arial"/>
          <w:color w:val="000000" w:themeColor="text1"/>
          <w:sz w:val="22"/>
          <w:szCs w:val="22"/>
          <w:lang w:val="en-GB"/>
        </w:rPr>
        <w:t xml:space="preserve">on the Cities and Nations list </w:t>
      </w:r>
      <w:r w:rsidR="0052742C" w:rsidRPr="0052742C">
        <w:rPr>
          <w:rFonts w:ascii="Arial" w:eastAsia="Calibri" w:hAnsi="Arial" w:cs="Arial"/>
          <w:color w:val="000000" w:themeColor="text1"/>
          <w:sz w:val="22"/>
          <w:szCs w:val="22"/>
          <w:lang w:val="en-GB"/>
        </w:rPr>
        <w:t>in the last year.</w:t>
      </w:r>
      <w:r w:rsidR="00842B28">
        <w:rPr>
          <w:rFonts w:ascii="Arial" w:eastAsia="Calibri" w:hAnsi="Arial" w:cs="Arial"/>
          <w:color w:val="000000" w:themeColor="text1"/>
          <w:sz w:val="22"/>
          <w:szCs w:val="22"/>
          <w:lang w:val="en-GB"/>
        </w:rPr>
        <w:t xml:space="preserve"> This was driven by improvements </w:t>
      </w:r>
      <w:r w:rsidR="00AD0F95">
        <w:rPr>
          <w:rFonts w:ascii="Arial" w:eastAsia="Calibri" w:hAnsi="Arial" w:cs="Arial"/>
          <w:color w:val="000000" w:themeColor="text1"/>
          <w:sz w:val="22"/>
          <w:szCs w:val="22"/>
          <w:lang w:val="en-GB"/>
        </w:rPr>
        <w:t xml:space="preserve">in </w:t>
      </w:r>
      <w:r w:rsidR="00842B28">
        <w:rPr>
          <w:rFonts w:ascii="Arial" w:eastAsia="Calibri" w:hAnsi="Arial" w:cs="Arial"/>
          <w:color w:val="000000" w:themeColor="text1"/>
          <w:sz w:val="22"/>
          <w:szCs w:val="22"/>
          <w:lang w:val="en-GB"/>
        </w:rPr>
        <w:t>digital adoption, skills</w:t>
      </w:r>
      <w:r w:rsidR="00603A90">
        <w:rPr>
          <w:rFonts w:ascii="Arial" w:eastAsia="Calibri" w:hAnsi="Arial" w:cs="Arial"/>
          <w:color w:val="000000" w:themeColor="text1"/>
          <w:sz w:val="22"/>
          <w:szCs w:val="22"/>
          <w:lang w:val="en-GB"/>
        </w:rPr>
        <w:t xml:space="preserve">, finance and investment </w:t>
      </w:r>
      <w:r w:rsidR="00842B28">
        <w:rPr>
          <w:rFonts w:ascii="Arial" w:eastAsia="Calibri" w:hAnsi="Arial" w:cs="Arial"/>
          <w:color w:val="000000" w:themeColor="text1"/>
          <w:sz w:val="22"/>
          <w:szCs w:val="22"/>
          <w:lang w:val="en-GB"/>
        </w:rPr>
        <w:t xml:space="preserve">and infrastructure. </w:t>
      </w:r>
      <w:r w:rsidR="00825359">
        <w:rPr>
          <w:rFonts w:ascii="Arial" w:eastAsia="Calibri" w:hAnsi="Arial" w:cs="Arial"/>
          <w:color w:val="000000" w:themeColor="text1"/>
          <w:sz w:val="22"/>
          <w:szCs w:val="22"/>
          <w:lang w:val="en-GB"/>
        </w:rPr>
        <w:t xml:space="preserve">Furthermore, </w:t>
      </w:r>
      <w:r w:rsidR="009A153F">
        <w:rPr>
          <w:rFonts w:ascii="Arial" w:eastAsia="Calibri" w:hAnsi="Arial" w:cs="Arial"/>
          <w:color w:val="000000" w:themeColor="text1"/>
          <w:sz w:val="22"/>
          <w:szCs w:val="22"/>
          <w:lang w:val="en-GB"/>
        </w:rPr>
        <w:t xml:space="preserve">recent analysis by UKTN </w:t>
      </w:r>
      <w:r w:rsidR="00D11B17">
        <w:rPr>
          <w:rFonts w:ascii="Arial" w:eastAsia="Calibri" w:hAnsi="Arial" w:cs="Arial"/>
          <w:color w:val="000000" w:themeColor="text1"/>
          <w:sz w:val="22"/>
          <w:szCs w:val="22"/>
          <w:lang w:val="en-GB"/>
        </w:rPr>
        <w:t xml:space="preserve">shows that the region’s Tech economy </w:t>
      </w:r>
      <w:r w:rsidR="00A0427C">
        <w:rPr>
          <w:rFonts w:ascii="Arial" w:eastAsia="Calibri" w:hAnsi="Arial" w:cs="Arial"/>
          <w:color w:val="000000" w:themeColor="text1"/>
          <w:sz w:val="22"/>
          <w:szCs w:val="22"/>
          <w:lang w:val="en-GB"/>
        </w:rPr>
        <w:t>is worth over £15bn</w:t>
      </w:r>
      <w:r w:rsidR="00D003C6">
        <w:rPr>
          <w:rStyle w:val="FootnoteReference"/>
          <w:rFonts w:ascii="Arial" w:eastAsia="Calibri" w:hAnsi="Arial" w:cs="Arial"/>
          <w:color w:val="000000" w:themeColor="text1"/>
          <w:sz w:val="22"/>
          <w:szCs w:val="22"/>
          <w:lang w:val="en-GB"/>
        </w:rPr>
        <w:footnoteReference w:id="5"/>
      </w:r>
      <w:r w:rsidR="0066742B">
        <w:rPr>
          <w:rFonts w:ascii="Arial" w:eastAsia="Calibri" w:hAnsi="Arial" w:cs="Arial"/>
          <w:color w:val="000000" w:themeColor="text1"/>
          <w:sz w:val="22"/>
          <w:szCs w:val="22"/>
          <w:lang w:val="en-GB"/>
        </w:rPr>
        <w:t xml:space="preserve">. </w:t>
      </w:r>
      <w:r w:rsidR="003310DF">
        <w:rPr>
          <w:rFonts w:ascii="Arial" w:eastAsia="Calibri" w:hAnsi="Arial" w:cs="Arial"/>
          <w:color w:val="000000" w:themeColor="text1"/>
          <w:sz w:val="22"/>
          <w:szCs w:val="22"/>
          <w:lang w:val="en-GB"/>
        </w:rPr>
        <w:t>Further</w:t>
      </w:r>
      <w:r w:rsidR="00AC0211">
        <w:rPr>
          <w:rFonts w:ascii="Arial" w:eastAsia="Calibri" w:hAnsi="Arial" w:cs="Arial"/>
          <w:color w:val="000000" w:themeColor="text1"/>
          <w:sz w:val="22"/>
          <w:szCs w:val="22"/>
          <w:lang w:val="en-GB"/>
        </w:rPr>
        <w:t xml:space="preserve"> mission specific </w:t>
      </w:r>
      <w:r w:rsidR="000B6C4A">
        <w:rPr>
          <w:rFonts w:ascii="Arial" w:eastAsia="Calibri" w:hAnsi="Arial" w:cs="Arial"/>
          <w:color w:val="000000" w:themeColor="text1"/>
          <w:sz w:val="22"/>
          <w:szCs w:val="22"/>
          <w:lang w:val="en-GB"/>
        </w:rPr>
        <w:t>strengths and opportunities that should be considered by the WMCA</w:t>
      </w:r>
      <w:r w:rsidR="00484DED">
        <w:rPr>
          <w:rFonts w:ascii="Arial" w:eastAsia="Calibri" w:hAnsi="Arial" w:cs="Arial"/>
          <w:color w:val="000000" w:themeColor="text1"/>
          <w:sz w:val="22"/>
          <w:szCs w:val="22"/>
          <w:lang w:val="en-GB"/>
        </w:rPr>
        <w:t xml:space="preserve"> and its partners</w:t>
      </w:r>
      <w:r w:rsidR="000B6C4A">
        <w:rPr>
          <w:rFonts w:ascii="Arial" w:eastAsia="Calibri" w:hAnsi="Arial" w:cs="Arial"/>
          <w:color w:val="000000" w:themeColor="text1"/>
          <w:sz w:val="22"/>
          <w:szCs w:val="22"/>
          <w:lang w:val="en-GB"/>
        </w:rPr>
        <w:t xml:space="preserve"> include</w:t>
      </w:r>
      <w:r w:rsidR="00127531">
        <w:rPr>
          <w:rFonts w:ascii="Arial" w:eastAsia="Calibri" w:hAnsi="Arial" w:cs="Arial"/>
          <w:color w:val="000000" w:themeColor="text1"/>
          <w:sz w:val="22"/>
          <w:szCs w:val="22"/>
          <w:lang w:val="en-GB"/>
        </w:rPr>
        <w:t>:</w:t>
      </w:r>
    </w:p>
    <w:p w14:paraId="5AE39DC0" w14:textId="1B963994" w:rsidR="00127531" w:rsidRDefault="002A02DB" w:rsidP="00B314C1">
      <w:pPr>
        <w:pStyle w:val="ListParagraph"/>
        <w:numPr>
          <w:ilvl w:val="0"/>
          <w:numId w:val="28"/>
        </w:numPr>
        <w:spacing w:after="0" w:line="240" w:lineRule="auto"/>
        <w:ind w:left="714" w:hanging="357"/>
        <w:contextualSpacing w:val="0"/>
        <w:rPr>
          <w:rFonts w:ascii="Arial" w:eastAsia="Calibri" w:hAnsi="Arial" w:cs="Arial"/>
          <w:color w:val="000000" w:themeColor="text1"/>
          <w:sz w:val="22"/>
          <w:szCs w:val="22"/>
          <w:lang w:val="en-GB"/>
        </w:rPr>
      </w:pPr>
      <w:r w:rsidRPr="002A02DB">
        <w:rPr>
          <w:rFonts w:ascii="Arial" w:eastAsia="Calibri" w:hAnsi="Arial" w:cs="Arial"/>
          <w:b/>
          <w:bCs/>
          <w:color w:val="000000" w:themeColor="text1"/>
          <w:sz w:val="22"/>
          <w:szCs w:val="22"/>
          <w:lang w:val="en-GB"/>
        </w:rPr>
        <w:t>Mission 1:</w:t>
      </w:r>
      <w:r>
        <w:rPr>
          <w:rFonts w:ascii="Arial" w:eastAsia="Calibri" w:hAnsi="Arial" w:cs="Arial"/>
          <w:color w:val="000000" w:themeColor="text1"/>
          <w:sz w:val="22"/>
          <w:szCs w:val="22"/>
          <w:lang w:val="en-GB"/>
        </w:rPr>
        <w:t xml:space="preserve"> </w:t>
      </w:r>
      <w:r w:rsidR="00127531">
        <w:rPr>
          <w:rFonts w:ascii="Arial" w:eastAsia="Calibri" w:hAnsi="Arial" w:cs="Arial"/>
          <w:color w:val="000000" w:themeColor="text1"/>
          <w:sz w:val="22"/>
          <w:szCs w:val="22"/>
          <w:lang w:val="en-GB"/>
        </w:rPr>
        <w:t xml:space="preserve">The Adult Education </w:t>
      </w:r>
      <w:r w:rsidR="00791E7F">
        <w:rPr>
          <w:rFonts w:ascii="Arial" w:eastAsia="Calibri" w:hAnsi="Arial" w:cs="Arial"/>
          <w:color w:val="000000" w:themeColor="text1"/>
          <w:sz w:val="22"/>
          <w:szCs w:val="22"/>
          <w:lang w:val="en-GB"/>
        </w:rPr>
        <w:t>Budget</w:t>
      </w:r>
      <w:r w:rsidR="00EB69A7">
        <w:rPr>
          <w:rFonts w:ascii="Arial" w:eastAsia="Calibri" w:hAnsi="Arial" w:cs="Arial"/>
          <w:color w:val="000000" w:themeColor="text1"/>
          <w:sz w:val="22"/>
          <w:szCs w:val="22"/>
          <w:lang w:val="en-GB"/>
        </w:rPr>
        <w:t xml:space="preserve"> (AEB)</w:t>
      </w:r>
      <w:r w:rsidR="00791E7F">
        <w:rPr>
          <w:rFonts w:ascii="Arial" w:eastAsia="Calibri" w:hAnsi="Arial" w:cs="Arial"/>
          <w:color w:val="000000" w:themeColor="text1"/>
          <w:sz w:val="22"/>
          <w:szCs w:val="22"/>
          <w:lang w:val="en-GB"/>
        </w:rPr>
        <w:t xml:space="preserve"> </w:t>
      </w:r>
      <w:r w:rsidR="008754D2">
        <w:rPr>
          <w:rFonts w:ascii="Arial" w:eastAsia="Calibri" w:hAnsi="Arial" w:cs="Arial"/>
          <w:color w:val="000000" w:themeColor="text1"/>
          <w:sz w:val="22"/>
          <w:szCs w:val="22"/>
          <w:lang w:val="en-GB"/>
        </w:rPr>
        <w:t>is</w:t>
      </w:r>
      <w:r w:rsidR="00791E7F">
        <w:rPr>
          <w:rFonts w:ascii="Arial" w:eastAsia="Calibri" w:hAnsi="Arial" w:cs="Arial"/>
          <w:color w:val="000000" w:themeColor="text1"/>
          <w:sz w:val="22"/>
          <w:szCs w:val="22"/>
          <w:lang w:val="en-GB"/>
        </w:rPr>
        <w:t xml:space="preserve"> upskill</w:t>
      </w:r>
      <w:r w:rsidR="008754D2">
        <w:rPr>
          <w:rFonts w:ascii="Arial" w:eastAsia="Calibri" w:hAnsi="Arial" w:cs="Arial"/>
          <w:color w:val="000000" w:themeColor="text1"/>
          <w:sz w:val="22"/>
          <w:szCs w:val="22"/>
          <w:lang w:val="en-GB"/>
        </w:rPr>
        <w:t>ing</w:t>
      </w:r>
      <w:r w:rsidR="00791E7F">
        <w:rPr>
          <w:rFonts w:ascii="Arial" w:eastAsia="Calibri" w:hAnsi="Arial" w:cs="Arial"/>
          <w:color w:val="000000" w:themeColor="text1"/>
          <w:sz w:val="22"/>
          <w:szCs w:val="22"/>
          <w:lang w:val="en-GB"/>
        </w:rPr>
        <w:t xml:space="preserve"> residents and </w:t>
      </w:r>
      <w:r w:rsidR="009F729F">
        <w:rPr>
          <w:rFonts w:ascii="Arial" w:eastAsia="Calibri" w:hAnsi="Arial" w:cs="Arial"/>
          <w:color w:val="000000" w:themeColor="text1"/>
          <w:sz w:val="22"/>
          <w:szCs w:val="22"/>
          <w:lang w:val="en-GB"/>
        </w:rPr>
        <w:t>supporting</w:t>
      </w:r>
      <w:r w:rsidR="008754D2">
        <w:rPr>
          <w:rFonts w:ascii="Arial" w:eastAsia="Calibri" w:hAnsi="Arial" w:cs="Arial"/>
          <w:color w:val="000000" w:themeColor="text1"/>
          <w:sz w:val="22"/>
          <w:szCs w:val="22"/>
          <w:lang w:val="en-GB"/>
        </w:rPr>
        <w:t xml:space="preserve"> </w:t>
      </w:r>
      <w:r w:rsidR="00942557">
        <w:rPr>
          <w:rFonts w:ascii="Arial" w:eastAsia="Calibri" w:hAnsi="Arial" w:cs="Arial"/>
          <w:color w:val="000000" w:themeColor="text1"/>
          <w:sz w:val="22"/>
          <w:szCs w:val="22"/>
          <w:lang w:val="en-GB"/>
        </w:rPr>
        <w:t xml:space="preserve">social mobility </w:t>
      </w:r>
      <w:r w:rsidR="004F07C5">
        <w:rPr>
          <w:rFonts w:ascii="Arial" w:eastAsia="Calibri" w:hAnsi="Arial" w:cs="Arial"/>
          <w:color w:val="000000" w:themeColor="text1"/>
          <w:sz w:val="22"/>
          <w:szCs w:val="22"/>
          <w:lang w:val="en-GB"/>
        </w:rPr>
        <w:t>– th</w:t>
      </w:r>
      <w:r w:rsidR="00871C84">
        <w:rPr>
          <w:rFonts w:ascii="Arial" w:eastAsia="Calibri" w:hAnsi="Arial" w:cs="Arial"/>
          <w:color w:val="000000" w:themeColor="text1"/>
          <w:sz w:val="22"/>
          <w:szCs w:val="22"/>
          <w:lang w:val="en-GB"/>
        </w:rPr>
        <w:t>is</w:t>
      </w:r>
      <w:r w:rsidR="004F07C5">
        <w:rPr>
          <w:rFonts w:ascii="Arial" w:eastAsia="Calibri" w:hAnsi="Arial" w:cs="Arial"/>
          <w:color w:val="000000" w:themeColor="text1"/>
          <w:sz w:val="22"/>
          <w:szCs w:val="22"/>
          <w:lang w:val="en-GB"/>
        </w:rPr>
        <w:t xml:space="preserve"> can be </w:t>
      </w:r>
      <w:r w:rsidR="009F729F">
        <w:rPr>
          <w:rFonts w:ascii="Arial" w:eastAsia="Calibri" w:hAnsi="Arial" w:cs="Arial"/>
          <w:color w:val="000000" w:themeColor="text1"/>
          <w:sz w:val="22"/>
          <w:szCs w:val="22"/>
          <w:lang w:val="en-GB"/>
        </w:rPr>
        <w:t xml:space="preserve">further </w:t>
      </w:r>
      <w:r w:rsidR="004F07C5">
        <w:rPr>
          <w:rFonts w:ascii="Arial" w:eastAsia="Calibri" w:hAnsi="Arial" w:cs="Arial"/>
          <w:color w:val="000000" w:themeColor="text1"/>
          <w:sz w:val="22"/>
          <w:szCs w:val="22"/>
          <w:lang w:val="en-GB"/>
        </w:rPr>
        <w:t xml:space="preserve">supported </w:t>
      </w:r>
      <w:r w:rsidR="003310DF">
        <w:rPr>
          <w:rFonts w:ascii="Arial" w:eastAsia="Calibri" w:hAnsi="Arial" w:cs="Arial"/>
          <w:color w:val="000000" w:themeColor="text1"/>
          <w:sz w:val="22"/>
          <w:szCs w:val="22"/>
          <w:lang w:val="en-GB"/>
        </w:rPr>
        <w:t>by</w:t>
      </w:r>
      <w:r w:rsidR="0089225F">
        <w:rPr>
          <w:rFonts w:ascii="Arial" w:eastAsia="Calibri" w:hAnsi="Arial" w:cs="Arial"/>
          <w:color w:val="000000" w:themeColor="text1"/>
          <w:sz w:val="22"/>
          <w:szCs w:val="22"/>
          <w:lang w:val="en-GB"/>
        </w:rPr>
        <w:t xml:space="preserve"> plan</w:t>
      </w:r>
      <w:r w:rsidR="003310DF">
        <w:rPr>
          <w:rFonts w:ascii="Arial" w:eastAsia="Calibri" w:hAnsi="Arial" w:cs="Arial"/>
          <w:color w:val="000000" w:themeColor="text1"/>
          <w:sz w:val="22"/>
          <w:szCs w:val="22"/>
          <w:lang w:val="en-GB"/>
        </w:rPr>
        <w:t>s</w:t>
      </w:r>
      <w:r w:rsidR="0089225F">
        <w:rPr>
          <w:rFonts w:ascii="Arial" w:eastAsia="Calibri" w:hAnsi="Arial" w:cs="Arial"/>
          <w:color w:val="000000" w:themeColor="text1"/>
          <w:sz w:val="22"/>
          <w:szCs w:val="22"/>
          <w:lang w:val="en-GB"/>
        </w:rPr>
        <w:t xml:space="preserve"> to increase</w:t>
      </w:r>
      <w:r w:rsidR="004F07C5">
        <w:rPr>
          <w:rFonts w:ascii="Arial" w:eastAsia="Calibri" w:hAnsi="Arial" w:cs="Arial"/>
          <w:color w:val="000000" w:themeColor="text1"/>
          <w:sz w:val="22"/>
          <w:szCs w:val="22"/>
          <w:lang w:val="en-GB"/>
        </w:rPr>
        <w:t xml:space="preserve"> th</w:t>
      </w:r>
      <w:r w:rsidR="0089225F">
        <w:rPr>
          <w:rFonts w:ascii="Arial" w:eastAsia="Calibri" w:hAnsi="Arial" w:cs="Arial"/>
          <w:color w:val="000000" w:themeColor="text1"/>
          <w:sz w:val="22"/>
          <w:szCs w:val="22"/>
          <w:lang w:val="en-GB"/>
        </w:rPr>
        <w:t xml:space="preserve">e </w:t>
      </w:r>
      <w:r w:rsidR="0089225F" w:rsidRPr="0089225F">
        <w:rPr>
          <w:rFonts w:ascii="Arial" w:eastAsia="Calibri" w:hAnsi="Arial" w:cs="Arial"/>
          <w:color w:val="000000" w:themeColor="text1"/>
          <w:sz w:val="22"/>
          <w:szCs w:val="22"/>
          <w:lang w:val="en-GB"/>
        </w:rPr>
        <w:t>investment in basic digital skills for residents from 10% to 20</w:t>
      </w:r>
      <w:r w:rsidR="0089225F">
        <w:rPr>
          <w:rFonts w:ascii="Arial" w:eastAsia="Calibri" w:hAnsi="Arial" w:cs="Arial"/>
          <w:color w:val="000000" w:themeColor="text1"/>
          <w:sz w:val="22"/>
          <w:szCs w:val="22"/>
          <w:lang w:val="en-GB"/>
        </w:rPr>
        <w:t>%.</w:t>
      </w:r>
    </w:p>
    <w:p w14:paraId="122D691E" w14:textId="4AE640A9" w:rsidR="0089225F" w:rsidRPr="0021678D" w:rsidRDefault="002A02DB" w:rsidP="00B314C1">
      <w:pPr>
        <w:pStyle w:val="ListParagraph"/>
        <w:numPr>
          <w:ilvl w:val="0"/>
          <w:numId w:val="28"/>
        </w:numPr>
        <w:spacing w:after="0" w:line="240" w:lineRule="auto"/>
        <w:ind w:left="714" w:hanging="357"/>
        <w:contextualSpacing w:val="0"/>
        <w:rPr>
          <w:rFonts w:ascii="Arial" w:eastAsia="Calibri" w:hAnsi="Arial" w:cs="Arial"/>
          <w:color w:val="000000" w:themeColor="text1"/>
          <w:sz w:val="22"/>
          <w:szCs w:val="22"/>
          <w:lang w:val="en-GB"/>
        </w:rPr>
      </w:pPr>
      <w:r w:rsidRPr="0021678D">
        <w:rPr>
          <w:rFonts w:ascii="Arial" w:eastAsia="Calibri" w:hAnsi="Arial" w:cs="Arial"/>
          <w:b/>
          <w:bCs/>
          <w:color w:val="000000" w:themeColor="text1"/>
          <w:sz w:val="22"/>
          <w:szCs w:val="22"/>
          <w:lang w:val="en-GB"/>
        </w:rPr>
        <w:t>Mission 2</w:t>
      </w:r>
      <w:r w:rsidRPr="0021678D">
        <w:rPr>
          <w:rFonts w:ascii="Arial" w:eastAsia="Calibri" w:hAnsi="Arial" w:cs="Arial"/>
          <w:color w:val="000000" w:themeColor="text1"/>
          <w:sz w:val="22"/>
          <w:szCs w:val="22"/>
          <w:lang w:val="en-GB"/>
        </w:rPr>
        <w:t xml:space="preserve">: </w:t>
      </w:r>
      <w:r w:rsidR="006F069D" w:rsidRPr="0021678D">
        <w:rPr>
          <w:rFonts w:ascii="Arial" w:eastAsia="Calibri" w:hAnsi="Arial" w:cs="Arial"/>
          <w:color w:val="000000" w:themeColor="text1"/>
          <w:sz w:val="22"/>
          <w:szCs w:val="22"/>
          <w:lang w:val="en-GB"/>
        </w:rPr>
        <w:t xml:space="preserve">34% of the region’s </w:t>
      </w:r>
      <w:r w:rsidR="00827F7A" w:rsidRPr="0021678D">
        <w:rPr>
          <w:rFonts w:ascii="Arial" w:eastAsia="Calibri" w:hAnsi="Arial" w:cs="Arial"/>
          <w:color w:val="000000" w:themeColor="text1"/>
          <w:sz w:val="22"/>
          <w:szCs w:val="22"/>
          <w:lang w:val="en-GB"/>
        </w:rPr>
        <w:t xml:space="preserve">business base acquires or collects data, this is more than 5 percentage points </w:t>
      </w:r>
      <w:r w:rsidR="00A42F9B" w:rsidRPr="0021678D">
        <w:rPr>
          <w:rFonts w:ascii="Arial" w:eastAsia="Calibri" w:hAnsi="Arial" w:cs="Arial"/>
          <w:color w:val="000000" w:themeColor="text1"/>
          <w:sz w:val="22"/>
          <w:szCs w:val="22"/>
          <w:lang w:val="en-GB"/>
        </w:rPr>
        <w:t>than the national a</w:t>
      </w:r>
      <w:r w:rsidR="00382C71" w:rsidRPr="0021678D">
        <w:rPr>
          <w:rFonts w:ascii="Arial" w:eastAsia="Calibri" w:hAnsi="Arial" w:cs="Arial"/>
          <w:color w:val="000000" w:themeColor="text1"/>
          <w:sz w:val="22"/>
          <w:szCs w:val="22"/>
          <w:lang w:val="en-GB"/>
        </w:rPr>
        <w:t>verage.</w:t>
      </w:r>
    </w:p>
    <w:p w14:paraId="07836DA8" w14:textId="2D098934" w:rsidR="00CD2E13" w:rsidRDefault="002A02DB" w:rsidP="00B314C1">
      <w:pPr>
        <w:pStyle w:val="ListParagraph"/>
        <w:numPr>
          <w:ilvl w:val="0"/>
          <w:numId w:val="28"/>
        </w:numPr>
        <w:spacing w:after="0" w:line="240" w:lineRule="auto"/>
        <w:ind w:left="714" w:hanging="357"/>
        <w:contextualSpacing w:val="0"/>
        <w:rPr>
          <w:rFonts w:ascii="Arial" w:eastAsia="Calibri" w:hAnsi="Arial" w:cs="Arial"/>
          <w:color w:val="000000" w:themeColor="text1"/>
          <w:sz w:val="22"/>
          <w:szCs w:val="22"/>
          <w:lang w:val="en-GB"/>
        </w:rPr>
      </w:pPr>
      <w:r w:rsidRPr="002A02DB">
        <w:rPr>
          <w:rFonts w:ascii="Arial" w:eastAsia="Calibri" w:hAnsi="Arial" w:cs="Arial"/>
          <w:b/>
          <w:bCs/>
          <w:color w:val="000000" w:themeColor="text1"/>
          <w:sz w:val="22"/>
          <w:szCs w:val="22"/>
          <w:lang w:val="en-GB"/>
        </w:rPr>
        <w:t>Mission 3:</w:t>
      </w:r>
      <w:r>
        <w:rPr>
          <w:rFonts w:ascii="Arial" w:eastAsia="Calibri" w:hAnsi="Arial" w:cs="Arial"/>
          <w:color w:val="000000" w:themeColor="text1"/>
          <w:sz w:val="22"/>
          <w:szCs w:val="22"/>
          <w:lang w:val="en-GB"/>
        </w:rPr>
        <w:t xml:space="preserve"> </w:t>
      </w:r>
      <w:r w:rsidR="00CD2E13">
        <w:rPr>
          <w:rFonts w:ascii="Arial" w:eastAsia="Calibri" w:hAnsi="Arial" w:cs="Arial"/>
          <w:color w:val="000000" w:themeColor="text1"/>
          <w:sz w:val="22"/>
          <w:szCs w:val="22"/>
          <w:lang w:val="en-GB"/>
        </w:rPr>
        <w:t xml:space="preserve">At 65% the region has the </w:t>
      </w:r>
      <w:r w:rsidR="00FD5D36">
        <w:rPr>
          <w:rFonts w:ascii="Arial" w:eastAsia="Calibri" w:hAnsi="Arial" w:cs="Arial"/>
          <w:color w:val="000000" w:themeColor="text1"/>
          <w:sz w:val="22"/>
          <w:szCs w:val="22"/>
          <w:lang w:val="en-GB"/>
        </w:rPr>
        <w:t xml:space="preserve">best 5G </w:t>
      </w:r>
      <w:r w:rsidR="001A0CAC">
        <w:rPr>
          <w:rFonts w:ascii="Arial" w:eastAsia="Calibri" w:hAnsi="Arial" w:cs="Arial"/>
          <w:color w:val="000000" w:themeColor="text1"/>
          <w:sz w:val="22"/>
          <w:szCs w:val="22"/>
          <w:lang w:val="en-GB"/>
        </w:rPr>
        <w:t xml:space="preserve">geographic </w:t>
      </w:r>
      <w:r w:rsidR="00FD5D36">
        <w:rPr>
          <w:rFonts w:ascii="Arial" w:eastAsia="Calibri" w:hAnsi="Arial" w:cs="Arial"/>
          <w:color w:val="000000" w:themeColor="text1"/>
          <w:sz w:val="22"/>
          <w:szCs w:val="22"/>
          <w:lang w:val="en-GB"/>
        </w:rPr>
        <w:t>coverage of any region</w:t>
      </w:r>
      <w:r w:rsidR="003310DF">
        <w:rPr>
          <w:rFonts w:ascii="Arial" w:eastAsia="Calibri" w:hAnsi="Arial" w:cs="Arial"/>
          <w:color w:val="000000" w:themeColor="text1"/>
          <w:sz w:val="22"/>
          <w:szCs w:val="22"/>
          <w:lang w:val="en-GB"/>
        </w:rPr>
        <w:t>al</w:t>
      </w:r>
      <w:r w:rsidR="00FD5D36">
        <w:rPr>
          <w:rFonts w:ascii="Arial" w:eastAsia="Calibri" w:hAnsi="Arial" w:cs="Arial"/>
          <w:color w:val="000000" w:themeColor="text1"/>
          <w:sz w:val="22"/>
          <w:szCs w:val="22"/>
          <w:lang w:val="en-GB"/>
        </w:rPr>
        <w:t xml:space="preserve"> </w:t>
      </w:r>
      <w:r w:rsidR="00780CFA">
        <w:rPr>
          <w:rFonts w:ascii="Arial" w:eastAsia="Calibri" w:hAnsi="Arial" w:cs="Arial"/>
          <w:color w:val="000000" w:themeColor="text1"/>
          <w:sz w:val="22"/>
          <w:szCs w:val="22"/>
          <w:lang w:val="en-GB"/>
        </w:rPr>
        <w:t xml:space="preserve">Combined </w:t>
      </w:r>
      <w:r w:rsidR="0020454E">
        <w:rPr>
          <w:rFonts w:ascii="Arial" w:eastAsia="Calibri" w:hAnsi="Arial" w:cs="Arial"/>
          <w:color w:val="000000" w:themeColor="text1"/>
          <w:sz w:val="22"/>
          <w:szCs w:val="22"/>
          <w:lang w:val="en-GB"/>
        </w:rPr>
        <w:t>Authority</w:t>
      </w:r>
      <w:r w:rsidR="00780CFA">
        <w:rPr>
          <w:rFonts w:ascii="Arial" w:eastAsia="Calibri" w:hAnsi="Arial" w:cs="Arial"/>
          <w:color w:val="000000" w:themeColor="text1"/>
          <w:sz w:val="22"/>
          <w:szCs w:val="22"/>
          <w:lang w:val="en-GB"/>
        </w:rPr>
        <w:t xml:space="preserve"> area. </w:t>
      </w:r>
    </w:p>
    <w:p w14:paraId="22CD1ECC" w14:textId="77777777" w:rsidR="00301B77" w:rsidRDefault="002A02DB" w:rsidP="002571AE">
      <w:pPr>
        <w:pStyle w:val="ListParagraph"/>
        <w:numPr>
          <w:ilvl w:val="0"/>
          <w:numId w:val="28"/>
        </w:numPr>
        <w:spacing w:after="0" w:line="240" w:lineRule="auto"/>
        <w:ind w:left="714" w:hanging="357"/>
        <w:contextualSpacing w:val="0"/>
        <w:rPr>
          <w:rFonts w:ascii="Arial" w:eastAsia="Calibri" w:hAnsi="Arial" w:cs="Arial"/>
          <w:color w:val="000000" w:themeColor="text1"/>
          <w:sz w:val="22"/>
          <w:szCs w:val="22"/>
          <w:lang w:val="en-GB"/>
        </w:rPr>
      </w:pPr>
      <w:r w:rsidRPr="00301B77">
        <w:rPr>
          <w:rFonts w:ascii="Arial" w:eastAsia="Calibri" w:hAnsi="Arial" w:cs="Arial"/>
          <w:b/>
          <w:bCs/>
          <w:color w:val="000000" w:themeColor="text1"/>
          <w:sz w:val="22"/>
          <w:szCs w:val="22"/>
          <w:lang w:val="en-GB"/>
        </w:rPr>
        <w:t>Mission 4:</w:t>
      </w:r>
      <w:r w:rsidR="00301B77">
        <w:rPr>
          <w:rFonts w:ascii="Arial" w:eastAsia="Calibri" w:hAnsi="Arial" w:cs="Arial"/>
          <w:color w:val="000000" w:themeColor="text1"/>
          <w:sz w:val="22"/>
          <w:szCs w:val="22"/>
          <w:lang w:val="en-GB"/>
        </w:rPr>
        <w:t xml:space="preserve"> The Tech economy </w:t>
      </w:r>
      <w:r w:rsidR="00301B77" w:rsidRPr="00301B77">
        <w:rPr>
          <w:rFonts w:ascii="Arial" w:eastAsia="Calibri" w:hAnsi="Arial" w:cs="Arial"/>
          <w:color w:val="000000" w:themeColor="text1"/>
          <w:sz w:val="22"/>
          <w:szCs w:val="22"/>
          <w:lang w:val="en-GB"/>
        </w:rPr>
        <w:t>is worth £15.3bn, with 2,400 businesses employing 144,000 people</w:t>
      </w:r>
      <w:r w:rsidR="00301B77">
        <w:rPr>
          <w:rFonts w:ascii="Arial" w:eastAsia="Calibri" w:hAnsi="Arial" w:cs="Arial"/>
          <w:color w:val="000000" w:themeColor="text1"/>
          <w:sz w:val="22"/>
          <w:szCs w:val="22"/>
          <w:lang w:val="en-GB"/>
        </w:rPr>
        <w:t>.</w:t>
      </w:r>
    </w:p>
    <w:p w14:paraId="162938FD" w14:textId="311EF432" w:rsidR="0096544E" w:rsidRPr="00DD31A7" w:rsidRDefault="005C52AB" w:rsidP="002571AE">
      <w:pPr>
        <w:pStyle w:val="ListParagraph"/>
        <w:numPr>
          <w:ilvl w:val="0"/>
          <w:numId w:val="28"/>
        </w:numPr>
        <w:spacing w:after="0" w:line="240" w:lineRule="auto"/>
        <w:ind w:left="714" w:hanging="357"/>
        <w:contextualSpacing w:val="0"/>
        <w:rPr>
          <w:rFonts w:ascii="Arial" w:eastAsia="Calibri" w:hAnsi="Arial" w:cs="Arial"/>
          <w:color w:val="000000" w:themeColor="text1"/>
          <w:sz w:val="22"/>
          <w:szCs w:val="22"/>
          <w:lang w:val="en-GB"/>
        </w:rPr>
      </w:pPr>
      <w:r w:rsidRPr="00DD31A7">
        <w:rPr>
          <w:rFonts w:ascii="Arial" w:eastAsia="Calibri" w:hAnsi="Arial" w:cs="Arial"/>
          <w:b/>
          <w:bCs/>
          <w:color w:val="000000" w:themeColor="text1"/>
          <w:sz w:val="22"/>
          <w:szCs w:val="22"/>
          <w:lang w:val="en-GB"/>
        </w:rPr>
        <w:t>Mission 5:</w:t>
      </w:r>
      <w:r w:rsidRPr="00DD31A7">
        <w:rPr>
          <w:rFonts w:ascii="Arial" w:eastAsia="Calibri" w:hAnsi="Arial" w:cs="Arial"/>
          <w:color w:val="000000" w:themeColor="text1"/>
          <w:sz w:val="22"/>
          <w:szCs w:val="22"/>
          <w:lang w:val="en-GB"/>
        </w:rPr>
        <w:t xml:space="preserve"> </w:t>
      </w:r>
      <w:r w:rsidR="00E5308C" w:rsidRPr="00DD31A7">
        <w:rPr>
          <w:rFonts w:ascii="Arial" w:eastAsia="Calibri" w:hAnsi="Arial" w:cs="Arial"/>
          <w:color w:val="000000" w:themeColor="text1"/>
          <w:sz w:val="22"/>
          <w:szCs w:val="22"/>
          <w:lang w:val="en-GB"/>
        </w:rPr>
        <w:t xml:space="preserve">Research </w:t>
      </w:r>
      <w:r w:rsidR="009615BF" w:rsidRPr="00DD31A7">
        <w:rPr>
          <w:rFonts w:ascii="Arial" w:eastAsia="Calibri" w:hAnsi="Arial" w:cs="Arial"/>
          <w:color w:val="000000" w:themeColor="text1"/>
          <w:sz w:val="22"/>
          <w:szCs w:val="22"/>
          <w:lang w:val="en-GB"/>
        </w:rPr>
        <w:t>s</w:t>
      </w:r>
      <w:r w:rsidR="00E5308C" w:rsidRPr="00DD31A7">
        <w:rPr>
          <w:rFonts w:ascii="Arial" w:eastAsia="Calibri" w:hAnsi="Arial" w:cs="Arial"/>
          <w:color w:val="000000" w:themeColor="text1"/>
          <w:sz w:val="22"/>
          <w:szCs w:val="22"/>
          <w:lang w:val="en-GB"/>
        </w:rPr>
        <w:t xml:space="preserve">hows that </w:t>
      </w:r>
      <w:r w:rsidR="00C76DE4" w:rsidRPr="00DD31A7">
        <w:rPr>
          <w:rFonts w:ascii="Arial" w:eastAsia="Calibri" w:hAnsi="Arial" w:cs="Arial"/>
          <w:color w:val="000000" w:themeColor="text1"/>
          <w:sz w:val="22"/>
          <w:szCs w:val="22"/>
          <w:lang w:val="en-GB"/>
        </w:rPr>
        <w:t xml:space="preserve">public </w:t>
      </w:r>
      <w:r w:rsidR="00E5308C" w:rsidRPr="00DD31A7">
        <w:rPr>
          <w:rFonts w:ascii="Arial" w:eastAsia="Calibri" w:hAnsi="Arial" w:cs="Arial"/>
          <w:color w:val="000000" w:themeColor="text1"/>
          <w:sz w:val="22"/>
          <w:szCs w:val="22"/>
          <w:lang w:val="en-GB"/>
        </w:rPr>
        <w:t>use</w:t>
      </w:r>
      <w:r w:rsidR="009615BF" w:rsidRPr="00DD31A7">
        <w:rPr>
          <w:rFonts w:ascii="Arial" w:eastAsia="Calibri" w:hAnsi="Arial" w:cs="Arial"/>
          <w:color w:val="000000" w:themeColor="text1"/>
          <w:sz w:val="22"/>
          <w:szCs w:val="22"/>
          <w:lang w:val="en-GB"/>
        </w:rPr>
        <w:t xml:space="preserve"> of digital technologies could help industry reduce carbon emissions by 4-10%, thus con</w:t>
      </w:r>
      <w:r w:rsidR="004A1DAE" w:rsidRPr="00DD31A7">
        <w:rPr>
          <w:rFonts w:ascii="Arial" w:eastAsia="Calibri" w:hAnsi="Arial" w:cs="Arial"/>
          <w:color w:val="000000" w:themeColor="text1"/>
          <w:sz w:val="22"/>
          <w:szCs w:val="22"/>
          <w:lang w:val="en-GB"/>
        </w:rPr>
        <w:t>tributing to th</w:t>
      </w:r>
      <w:r w:rsidR="00DD31A7" w:rsidRPr="00DD31A7">
        <w:rPr>
          <w:rFonts w:ascii="Arial" w:eastAsia="Calibri" w:hAnsi="Arial" w:cs="Arial"/>
          <w:color w:val="000000" w:themeColor="text1"/>
          <w:sz w:val="22"/>
          <w:szCs w:val="22"/>
          <w:lang w:val="en-GB"/>
        </w:rPr>
        <w:t>e</w:t>
      </w:r>
      <w:r w:rsidR="004A1DAE" w:rsidRPr="00DD31A7">
        <w:rPr>
          <w:rFonts w:ascii="Arial" w:eastAsia="Calibri" w:hAnsi="Arial" w:cs="Arial"/>
          <w:color w:val="000000" w:themeColor="text1"/>
          <w:sz w:val="22"/>
          <w:szCs w:val="22"/>
          <w:lang w:val="en-GB"/>
        </w:rPr>
        <w:t xml:space="preserve"> aspirations </w:t>
      </w:r>
      <w:r w:rsidR="00F545F8" w:rsidRPr="00DD31A7">
        <w:rPr>
          <w:rFonts w:ascii="Arial" w:eastAsia="Calibri" w:hAnsi="Arial" w:cs="Arial"/>
          <w:color w:val="000000" w:themeColor="text1"/>
          <w:sz w:val="22"/>
          <w:szCs w:val="22"/>
          <w:lang w:val="en-GB"/>
        </w:rPr>
        <w:t>to be</w:t>
      </w:r>
      <w:r w:rsidR="004A1DAE" w:rsidRPr="00DD31A7">
        <w:rPr>
          <w:rFonts w:ascii="Arial" w:eastAsia="Calibri" w:hAnsi="Arial" w:cs="Arial"/>
          <w:color w:val="000000" w:themeColor="text1"/>
          <w:sz w:val="22"/>
          <w:szCs w:val="22"/>
          <w:lang w:val="en-GB"/>
        </w:rPr>
        <w:t xml:space="preserve"> carbon neutral by 2041. </w:t>
      </w:r>
    </w:p>
    <w:p w14:paraId="4E1E2684" w14:textId="19CAE585" w:rsidR="0096544E" w:rsidRPr="009A21D2" w:rsidRDefault="0096544E" w:rsidP="00D01704">
      <w:pPr>
        <w:spacing w:line="240" w:lineRule="auto"/>
        <w:rPr>
          <w:rFonts w:ascii="Arial" w:hAnsi="Arial" w:cs="Arial"/>
        </w:rPr>
        <w:sectPr w:rsidR="0096544E" w:rsidRPr="009A21D2" w:rsidSect="00886BF1">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40" w:right="1440" w:bottom="1440" w:left="1440" w:header="708" w:footer="708" w:gutter="0"/>
          <w:pgNumType w:start="0"/>
          <w:cols w:space="708"/>
          <w:docGrid w:linePitch="360"/>
        </w:sectPr>
      </w:pPr>
    </w:p>
    <w:p w14:paraId="5ACD506A" w14:textId="4B5BD5D0" w:rsidR="0096544E" w:rsidRPr="007279F2" w:rsidRDefault="00764AD3" w:rsidP="0096544E">
      <w:pPr>
        <w:spacing w:line="240" w:lineRule="auto"/>
        <w:rPr>
          <w:rFonts w:ascii="Arial" w:hAnsi="Arial" w:cs="Arial"/>
          <w:color w:val="000000" w:themeColor="text1"/>
          <w:sz w:val="22"/>
          <w:szCs w:val="22"/>
          <w:lang w:val="en-GB"/>
        </w:rPr>
      </w:pPr>
      <w:r w:rsidRPr="007279F2">
        <w:rPr>
          <w:rFonts w:ascii="Arial" w:hAnsi="Arial" w:cs="Arial"/>
          <w:color w:val="000000" w:themeColor="text1"/>
          <w:sz w:val="22"/>
          <w:szCs w:val="22"/>
          <w:lang w:val="en-GB"/>
        </w:rPr>
        <w:lastRenderedPageBreak/>
        <w:t xml:space="preserve">The </w:t>
      </w:r>
      <w:r w:rsidR="007279F2">
        <w:rPr>
          <w:rFonts w:ascii="Arial" w:hAnsi="Arial" w:cs="Arial"/>
          <w:color w:val="000000" w:themeColor="text1"/>
          <w:sz w:val="22"/>
          <w:szCs w:val="22"/>
          <w:lang w:val="en-GB"/>
        </w:rPr>
        <w:t xml:space="preserve">Scale of the Challenge </w:t>
      </w:r>
      <w:r w:rsidR="005A2FBC">
        <w:rPr>
          <w:rFonts w:ascii="Arial" w:hAnsi="Arial" w:cs="Arial"/>
          <w:color w:val="000000" w:themeColor="text1"/>
          <w:sz w:val="22"/>
          <w:szCs w:val="22"/>
          <w:lang w:val="en-GB"/>
        </w:rPr>
        <w:t>RAG</w:t>
      </w:r>
      <w:r w:rsidR="007279F2">
        <w:rPr>
          <w:rFonts w:ascii="Arial" w:hAnsi="Arial" w:cs="Arial"/>
          <w:color w:val="000000" w:themeColor="text1"/>
          <w:sz w:val="22"/>
          <w:szCs w:val="22"/>
          <w:lang w:val="en-GB"/>
        </w:rPr>
        <w:t xml:space="preserve"> rates the KPIs across the five mission areas on the following basis:</w:t>
      </w:r>
    </w:p>
    <w:p w14:paraId="4C498701" w14:textId="77777777" w:rsidR="00120FA6" w:rsidRPr="00120FA6" w:rsidRDefault="00120FA6">
      <w:pPr>
        <w:numPr>
          <w:ilvl w:val="0"/>
          <w:numId w:val="31"/>
        </w:numPr>
        <w:spacing w:after="160" w:line="240" w:lineRule="auto"/>
        <w:contextualSpacing/>
        <w:rPr>
          <w:rFonts w:ascii="Arial" w:eastAsia="Calibri" w:hAnsi="Arial" w:cs="Arial"/>
          <w:sz w:val="22"/>
          <w:szCs w:val="22"/>
        </w:rPr>
      </w:pPr>
      <w:r w:rsidRPr="00120FA6">
        <w:rPr>
          <w:rFonts w:ascii="Arial" w:eastAsia="Calibri" w:hAnsi="Arial" w:cs="Arial"/>
          <w:b/>
          <w:bCs/>
          <w:color w:val="70AD47"/>
          <w:sz w:val="22"/>
          <w:szCs w:val="22"/>
        </w:rPr>
        <w:t>GREEN</w:t>
      </w:r>
      <w:r w:rsidRPr="00120FA6">
        <w:rPr>
          <w:rFonts w:ascii="Arial" w:eastAsia="Calibri" w:hAnsi="Arial" w:cs="Arial"/>
          <w:sz w:val="22"/>
          <w:szCs w:val="22"/>
        </w:rPr>
        <w:t xml:space="preserve"> means that the region is performing better than the national average.</w:t>
      </w:r>
    </w:p>
    <w:p w14:paraId="3BCCFFAA" w14:textId="46AC4B10" w:rsidR="00120FA6" w:rsidRPr="00120FA6" w:rsidRDefault="00120FA6">
      <w:pPr>
        <w:numPr>
          <w:ilvl w:val="0"/>
          <w:numId w:val="31"/>
        </w:numPr>
        <w:spacing w:after="160" w:line="240" w:lineRule="auto"/>
        <w:contextualSpacing/>
        <w:rPr>
          <w:rFonts w:ascii="Arial" w:eastAsia="Calibri" w:hAnsi="Arial" w:cs="Arial"/>
          <w:sz w:val="22"/>
          <w:szCs w:val="22"/>
        </w:rPr>
      </w:pPr>
      <w:r w:rsidRPr="00120FA6">
        <w:rPr>
          <w:rFonts w:ascii="Arial" w:eastAsia="Calibri" w:hAnsi="Arial" w:cs="Arial"/>
          <w:b/>
          <w:bCs/>
          <w:color w:val="FFC000"/>
          <w:sz w:val="22"/>
          <w:szCs w:val="22"/>
        </w:rPr>
        <w:t xml:space="preserve">AMBER </w:t>
      </w:r>
      <w:r w:rsidRPr="00120FA6">
        <w:rPr>
          <w:rFonts w:ascii="Arial" w:eastAsia="Calibri" w:hAnsi="Arial" w:cs="Arial"/>
          <w:sz w:val="22"/>
          <w:szCs w:val="22"/>
        </w:rPr>
        <w:t xml:space="preserve">means that performance is </w:t>
      </w:r>
      <w:r w:rsidR="007279F2">
        <w:rPr>
          <w:rFonts w:ascii="Arial" w:eastAsia="Calibri" w:hAnsi="Arial" w:cs="Arial"/>
          <w:sz w:val="22"/>
          <w:szCs w:val="22"/>
        </w:rPr>
        <w:t xml:space="preserve">within 1 percentage point of the national average (in all cases except for the </w:t>
      </w:r>
      <w:r w:rsidR="005D3917">
        <w:rPr>
          <w:rFonts w:ascii="Arial" w:eastAsia="Calibri" w:hAnsi="Arial" w:cs="Arial"/>
          <w:sz w:val="22"/>
          <w:szCs w:val="22"/>
        </w:rPr>
        <w:t xml:space="preserve">business GVA contribution </w:t>
      </w:r>
      <w:r w:rsidR="006870F3">
        <w:rPr>
          <w:rFonts w:ascii="Arial" w:eastAsia="Calibri" w:hAnsi="Arial" w:cs="Arial"/>
          <w:sz w:val="22"/>
          <w:szCs w:val="22"/>
        </w:rPr>
        <w:t>KPI because the gap is over £</w:t>
      </w:r>
      <w:r w:rsidR="00106BDC">
        <w:rPr>
          <w:rFonts w:ascii="Arial" w:eastAsia="Calibri" w:hAnsi="Arial" w:cs="Arial"/>
          <w:sz w:val="22"/>
          <w:szCs w:val="22"/>
        </w:rPr>
        <w:t>2</w:t>
      </w:r>
      <w:r w:rsidR="006870F3">
        <w:rPr>
          <w:rFonts w:ascii="Arial" w:eastAsia="Calibri" w:hAnsi="Arial" w:cs="Arial"/>
          <w:sz w:val="22"/>
          <w:szCs w:val="22"/>
        </w:rPr>
        <w:t>00m)</w:t>
      </w:r>
      <w:r w:rsidR="005A2FBC">
        <w:rPr>
          <w:rFonts w:ascii="Arial" w:eastAsia="Calibri" w:hAnsi="Arial" w:cs="Arial"/>
          <w:sz w:val="22"/>
          <w:szCs w:val="22"/>
        </w:rPr>
        <w:t xml:space="preserve">. </w:t>
      </w:r>
    </w:p>
    <w:p w14:paraId="4278EF7B" w14:textId="77777777" w:rsidR="00120FA6" w:rsidRPr="00120FA6" w:rsidRDefault="00120FA6">
      <w:pPr>
        <w:numPr>
          <w:ilvl w:val="0"/>
          <w:numId w:val="31"/>
        </w:numPr>
        <w:spacing w:after="160" w:line="240" w:lineRule="auto"/>
        <w:contextualSpacing/>
        <w:rPr>
          <w:rFonts w:ascii="Arial" w:eastAsia="Calibri" w:hAnsi="Arial" w:cs="Arial"/>
          <w:sz w:val="22"/>
          <w:szCs w:val="22"/>
        </w:rPr>
      </w:pPr>
      <w:r w:rsidRPr="00120FA6">
        <w:rPr>
          <w:rFonts w:ascii="Arial" w:eastAsia="Calibri" w:hAnsi="Arial" w:cs="Arial"/>
          <w:b/>
          <w:bCs/>
          <w:color w:val="FF0000"/>
          <w:sz w:val="22"/>
          <w:szCs w:val="22"/>
        </w:rPr>
        <w:t>RED</w:t>
      </w:r>
      <w:r w:rsidRPr="00120FA6">
        <w:rPr>
          <w:rFonts w:ascii="Arial" w:eastAsia="Calibri" w:hAnsi="Arial" w:cs="Arial"/>
          <w:sz w:val="22"/>
          <w:szCs w:val="22"/>
        </w:rPr>
        <w:t xml:space="preserve"> means the region is underperforming against the national average</w:t>
      </w:r>
      <w:proofErr w:type="gramStart"/>
      <w:r w:rsidRPr="00120FA6">
        <w:rPr>
          <w:rFonts w:ascii="Arial" w:eastAsia="Calibri" w:hAnsi="Arial" w:cs="Arial"/>
          <w:sz w:val="22"/>
          <w:szCs w:val="22"/>
        </w:rPr>
        <w:t xml:space="preserve">.  </w:t>
      </w:r>
      <w:proofErr w:type="gramEnd"/>
    </w:p>
    <w:p w14:paraId="27F13567" w14:textId="77777777" w:rsidR="00120FA6" w:rsidRDefault="00120FA6" w:rsidP="0096544E">
      <w:pPr>
        <w:spacing w:line="240" w:lineRule="auto"/>
        <w:rPr>
          <w:rFonts w:ascii="Arial" w:hAnsi="Arial" w:cs="Arial"/>
          <w:b/>
          <w:bCs/>
          <w:color w:val="000000" w:themeColor="text1"/>
          <w:sz w:val="16"/>
          <w:szCs w:val="16"/>
          <w:lang w:val="en-GB"/>
        </w:rPr>
      </w:pPr>
    </w:p>
    <w:tbl>
      <w:tblPr>
        <w:tblStyle w:val="GridTable1Light1"/>
        <w:tblW w:w="13462" w:type="dxa"/>
        <w:tblLook w:val="04A0" w:firstRow="1" w:lastRow="0" w:firstColumn="1" w:lastColumn="0" w:noHBand="0" w:noVBand="1"/>
      </w:tblPr>
      <w:tblGrid>
        <w:gridCol w:w="1980"/>
        <w:gridCol w:w="2268"/>
        <w:gridCol w:w="1559"/>
        <w:gridCol w:w="1559"/>
        <w:gridCol w:w="2127"/>
        <w:gridCol w:w="3969"/>
      </w:tblGrid>
      <w:tr w:rsidR="0096544E" w:rsidRPr="009A21D2" w14:paraId="03CB0ADB" w14:textId="77777777" w:rsidTr="0047436F">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462" w:type="dxa"/>
            <w:gridSpan w:val="6"/>
            <w:shd w:val="clear" w:color="auto" w:fill="525252" w:themeFill="accent3" w:themeFillShade="80"/>
          </w:tcPr>
          <w:p w14:paraId="74FF5E21" w14:textId="77777777" w:rsidR="0096544E" w:rsidRPr="009A21D2" w:rsidRDefault="0096544E" w:rsidP="0047436F">
            <w:pPr>
              <w:rPr>
                <w:rFonts w:ascii="Arial" w:eastAsia="Calibri" w:hAnsi="Arial" w:cs="Arial"/>
                <w:b w:val="0"/>
                <w:bCs w:val="0"/>
                <w:color w:val="FFFFFF"/>
              </w:rPr>
            </w:pPr>
            <w:r w:rsidRPr="009A21D2">
              <w:rPr>
                <w:rFonts w:ascii="Arial" w:eastAsia="Calibri" w:hAnsi="Arial" w:cs="Arial"/>
                <w:color w:val="FFFFFF"/>
              </w:rPr>
              <w:t xml:space="preserve">Digital Roadmap Scale of the Challenge Summary </w:t>
            </w:r>
          </w:p>
        </w:tc>
      </w:tr>
      <w:tr w:rsidR="0096544E" w:rsidRPr="009A21D2" w14:paraId="6E4BA00C" w14:textId="77777777" w:rsidTr="005E6708">
        <w:trPr>
          <w:trHeight w:val="55"/>
        </w:trPr>
        <w:tc>
          <w:tcPr>
            <w:cnfStyle w:val="001000000000" w:firstRow="0" w:lastRow="0" w:firstColumn="1" w:lastColumn="0" w:oddVBand="0" w:evenVBand="0" w:oddHBand="0" w:evenHBand="0" w:firstRowFirstColumn="0" w:firstRowLastColumn="0" w:lastRowFirstColumn="0" w:lastRowLastColumn="0"/>
            <w:tcW w:w="1980" w:type="dxa"/>
            <w:shd w:val="clear" w:color="auto" w:fill="525252" w:themeFill="accent3" w:themeFillShade="80"/>
          </w:tcPr>
          <w:p w14:paraId="1F6C3892" w14:textId="77777777" w:rsidR="0096544E" w:rsidRPr="009A21D2" w:rsidRDefault="0096544E" w:rsidP="0047436F">
            <w:pPr>
              <w:jc w:val="center"/>
              <w:rPr>
                <w:rFonts w:ascii="Arial" w:eastAsia="Calibri" w:hAnsi="Arial" w:cs="Arial"/>
                <w:b w:val="0"/>
                <w:bCs w:val="0"/>
                <w:color w:val="FFFFFF"/>
                <w:sz w:val="14"/>
                <w:szCs w:val="14"/>
              </w:rPr>
            </w:pPr>
            <w:r w:rsidRPr="009A21D2">
              <w:rPr>
                <w:rFonts w:ascii="Arial" w:eastAsia="Calibri" w:hAnsi="Arial" w:cs="Arial"/>
                <w:color w:val="FFFFFF"/>
                <w:sz w:val="14"/>
                <w:szCs w:val="14"/>
              </w:rPr>
              <w:t>Theme</w:t>
            </w:r>
          </w:p>
        </w:tc>
        <w:tc>
          <w:tcPr>
            <w:tcW w:w="2268" w:type="dxa"/>
            <w:shd w:val="clear" w:color="auto" w:fill="525252" w:themeFill="accent3" w:themeFillShade="80"/>
          </w:tcPr>
          <w:p w14:paraId="15C2F7AF"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FFFFFF"/>
                <w:sz w:val="14"/>
                <w:szCs w:val="14"/>
              </w:rPr>
            </w:pPr>
            <w:r w:rsidRPr="009A21D2">
              <w:rPr>
                <w:rFonts w:ascii="Arial" w:eastAsia="Calibri" w:hAnsi="Arial" w:cs="Arial"/>
                <w:b/>
                <w:bCs/>
                <w:color w:val="FFFFFF"/>
                <w:sz w:val="14"/>
                <w:szCs w:val="14"/>
              </w:rPr>
              <w:t>Indicator</w:t>
            </w:r>
          </w:p>
        </w:tc>
        <w:tc>
          <w:tcPr>
            <w:tcW w:w="1559" w:type="dxa"/>
            <w:shd w:val="clear" w:color="auto" w:fill="525252" w:themeFill="accent3" w:themeFillShade="80"/>
          </w:tcPr>
          <w:p w14:paraId="73A4A25A"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FFFFFF"/>
                <w:sz w:val="14"/>
                <w:szCs w:val="14"/>
              </w:rPr>
            </w:pPr>
            <w:r w:rsidRPr="009A21D2">
              <w:rPr>
                <w:rFonts w:ascii="Arial" w:eastAsia="Calibri" w:hAnsi="Arial" w:cs="Arial"/>
                <w:b/>
                <w:bCs/>
                <w:color w:val="FFFFFF"/>
                <w:sz w:val="14"/>
                <w:szCs w:val="14"/>
              </w:rPr>
              <w:t>National Avg.</w:t>
            </w:r>
          </w:p>
        </w:tc>
        <w:tc>
          <w:tcPr>
            <w:tcW w:w="1559" w:type="dxa"/>
            <w:shd w:val="clear" w:color="auto" w:fill="525252" w:themeFill="accent3" w:themeFillShade="80"/>
          </w:tcPr>
          <w:p w14:paraId="0DF5563A"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FFFFFF"/>
                <w:sz w:val="14"/>
                <w:szCs w:val="14"/>
              </w:rPr>
            </w:pPr>
            <w:r w:rsidRPr="009A21D2">
              <w:rPr>
                <w:rFonts w:ascii="Arial" w:eastAsia="Calibri" w:hAnsi="Arial" w:cs="Arial"/>
                <w:b/>
                <w:bCs/>
                <w:color w:val="FFFFFF"/>
                <w:sz w:val="14"/>
                <w:szCs w:val="14"/>
              </w:rPr>
              <w:t>West Midlands Avg.</w:t>
            </w:r>
          </w:p>
        </w:tc>
        <w:tc>
          <w:tcPr>
            <w:tcW w:w="2127" w:type="dxa"/>
            <w:shd w:val="clear" w:color="auto" w:fill="525252" w:themeFill="accent3" w:themeFillShade="80"/>
          </w:tcPr>
          <w:p w14:paraId="17F9A88B"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FFFFFF"/>
                <w:sz w:val="14"/>
                <w:szCs w:val="14"/>
              </w:rPr>
            </w:pPr>
            <w:r w:rsidRPr="009A21D2">
              <w:rPr>
                <w:rFonts w:ascii="Arial" w:eastAsia="Calibri" w:hAnsi="Arial" w:cs="Arial"/>
                <w:b/>
                <w:bCs/>
                <w:color w:val="FFFFFF" w:themeColor="background1"/>
                <w:sz w:val="14"/>
                <w:szCs w:val="14"/>
              </w:rPr>
              <w:t xml:space="preserve">Gap to Nat Avg. </w:t>
            </w:r>
          </w:p>
        </w:tc>
        <w:tc>
          <w:tcPr>
            <w:tcW w:w="3969" w:type="dxa"/>
            <w:shd w:val="clear" w:color="auto" w:fill="525252" w:themeFill="accent3" w:themeFillShade="80"/>
          </w:tcPr>
          <w:p w14:paraId="5FC39C2F" w14:textId="2FCF5EF4"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FFFFFF"/>
                <w:sz w:val="14"/>
                <w:szCs w:val="14"/>
              </w:rPr>
            </w:pPr>
            <w:r w:rsidRPr="009A21D2">
              <w:rPr>
                <w:rFonts w:ascii="Arial" w:eastAsia="Calibri" w:hAnsi="Arial" w:cs="Arial"/>
                <w:b/>
                <w:bCs/>
                <w:color w:val="FFFFFF"/>
                <w:sz w:val="14"/>
                <w:szCs w:val="14"/>
              </w:rPr>
              <w:t xml:space="preserve">Linked Roadmap </w:t>
            </w:r>
            <w:r w:rsidR="00E4514B">
              <w:rPr>
                <w:rFonts w:ascii="Arial" w:eastAsia="Calibri" w:hAnsi="Arial" w:cs="Arial"/>
                <w:b/>
                <w:bCs/>
                <w:color w:val="FFFFFF"/>
                <w:sz w:val="14"/>
                <w:szCs w:val="14"/>
              </w:rPr>
              <w:t>Aspirations</w:t>
            </w:r>
          </w:p>
        </w:tc>
      </w:tr>
      <w:tr w:rsidR="00D5781B" w:rsidRPr="009A21D2" w14:paraId="67D25979" w14:textId="77777777" w:rsidTr="005E6708">
        <w:trPr>
          <w:trHeight w:val="347"/>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525252" w:themeFill="accent3" w:themeFillShade="80"/>
          </w:tcPr>
          <w:p w14:paraId="6647D88E" w14:textId="77777777" w:rsidR="00D5781B" w:rsidRPr="009A21D2" w:rsidRDefault="00D5781B" w:rsidP="0047436F">
            <w:pPr>
              <w:rPr>
                <w:rFonts w:ascii="Arial" w:eastAsia="Calibri" w:hAnsi="Arial" w:cs="Arial"/>
                <w:color w:val="FFFFFF"/>
                <w:sz w:val="14"/>
                <w:szCs w:val="14"/>
              </w:rPr>
            </w:pPr>
            <w:r w:rsidRPr="009A21D2">
              <w:rPr>
                <w:rFonts w:ascii="Arial" w:eastAsia="Calibri" w:hAnsi="Arial" w:cs="Arial"/>
                <w:color w:val="FFFFFF"/>
                <w:sz w:val="14"/>
                <w:szCs w:val="14"/>
              </w:rPr>
              <w:t>Mission 1: Securing access for everyone to digital opportunities, particularly those in poverty</w:t>
            </w:r>
          </w:p>
        </w:tc>
        <w:tc>
          <w:tcPr>
            <w:tcW w:w="2268" w:type="dxa"/>
          </w:tcPr>
          <w:p w14:paraId="6D4BA483" w14:textId="2E19BEE9" w:rsidR="00D5781B" w:rsidRPr="009A21D2" w:rsidRDefault="00D5781B" w:rsidP="0047436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 xml:space="preserve">% of adults that are </w:t>
            </w:r>
            <w:r>
              <w:rPr>
                <w:rFonts w:ascii="Arial" w:eastAsia="Calibri" w:hAnsi="Arial" w:cs="Arial"/>
                <w:color w:val="000000"/>
                <w:sz w:val="14"/>
                <w:szCs w:val="14"/>
              </w:rPr>
              <w:t>unable to complete foundational digital task</w:t>
            </w:r>
            <w:r w:rsidR="00CC4718">
              <w:rPr>
                <w:rFonts w:ascii="Arial" w:eastAsia="Calibri" w:hAnsi="Arial" w:cs="Arial"/>
                <w:color w:val="000000"/>
                <w:sz w:val="14"/>
                <w:szCs w:val="14"/>
              </w:rPr>
              <w:t>s</w:t>
            </w:r>
          </w:p>
        </w:tc>
        <w:tc>
          <w:tcPr>
            <w:tcW w:w="1559" w:type="dxa"/>
          </w:tcPr>
          <w:p w14:paraId="09F32922" w14:textId="789FEB14" w:rsidR="00D5781B" w:rsidRPr="009A21D2" w:rsidRDefault="00D5781B"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4%</w:t>
            </w:r>
          </w:p>
        </w:tc>
        <w:tc>
          <w:tcPr>
            <w:tcW w:w="1559" w:type="dxa"/>
            <w:shd w:val="clear" w:color="auto" w:fill="FF0000"/>
          </w:tcPr>
          <w:p w14:paraId="507DB46C" w14:textId="19A50341" w:rsidR="00D5781B" w:rsidRPr="009A21D2" w:rsidRDefault="00D5781B"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8%</w:t>
            </w:r>
          </w:p>
        </w:tc>
        <w:tc>
          <w:tcPr>
            <w:tcW w:w="2127" w:type="dxa"/>
            <w:shd w:val="clear" w:color="auto" w:fill="FFFFFF" w:themeFill="background1"/>
          </w:tcPr>
          <w:p w14:paraId="017F807C" w14:textId="5D8C7CBE" w:rsidR="00D5781B" w:rsidRPr="0079503F" w:rsidRDefault="00D5781B" w:rsidP="00C13C6D">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79503F">
              <w:rPr>
                <w:rFonts w:ascii="Arial" w:eastAsia="Calibri" w:hAnsi="Arial" w:cs="Arial"/>
                <w:color w:val="000000"/>
                <w:sz w:val="14"/>
                <w:szCs w:val="14"/>
              </w:rPr>
              <w:t>An additional 91,966 (</w:t>
            </w:r>
            <w:r w:rsidR="00DC6AB1">
              <w:rPr>
                <w:rFonts w:ascii="Arial" w:eastAsia="Calibri" w:hAnsi="Arial" w:cs="Arial"/>
                <w:color w:val="000000"/>
                <w:sz w:val="14"/>
                <w:szCs w:val="14"/>
              </w:rPr>
              <w:t>-</w:t>
            </w:r>
            <w:r w:rsidRPr="0079503F">
              <w:rPr>
                <w:rFonts w:ascii="Arial" w:eastAsia="Calibri" w:hAnsi="Arial" w:cs="Arial"/>
                <w:color w:val="000000"/>
                <w:sz w:val="14"/>
                <w:szCs w:val="14"/>
              </w:rPr>
              <w:t>4pp) people to meet the nat avg.</w:t>
            </w:r>
          </w:p>
        </w:tc>
        <w:tc>
          <w:tcPr>
            <w:tcW w:w="3969" w:type="dxa"/>
          </w:tcPr>
          <w:p w14:paraId="1370C215" w14:textId="037640C9" w:rsidR="00D5781B" w:rsidRPr="00951338" w:rsidRDefault="00D5781B" w:rsidP="00D05DED">
            <w:pPr>
              <w:pStyle w:val="ListParagraph"/>
              <w:numPr>
                <w:ilvl w:val="0"/>
                <w:numId w:val="17"/>
              </w:numPr>
              <w:spacing w:afterLines="60" w:after="144"/>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51338">
              <w:rPr>
                <w:rFonts w:ascii="Arial" w:eastAsia="Calibri" w:hAnsi="Arial" w:cs="Arial"/>
                <w:color w:val="000000"/>
                <w:sz w:val="14"/>
                <w:szCs w:val="14"/>
              </w:rPr>
              <w:t>The supply of digital skills meets demand.</w:t>
            </w:r>
          </w:p>
        </w:tc>
      </w:tr>
      <w:tr w:rsidR="0096544E" w:rsidRPr="009A21D2" w14:paraId="774CFDC2" w14:textId="77777777" w:rsidTr="005E6708">
        <w:trPr>
          <w:trHeight w:val="255"/>
        </w:trPr>
        <w:tc>
          <w:tcPr>
            <w:cnfStyle w:val="001000000000" w:firstRow="0" w:lastRow="0" w:firstColumn="1" w:lastColumn="0" w:oddVBand="0" w:evenVBand="0" w:oddHBand="0" w:evenHBand="0" w:firstRowFirstColumn="0" w:firstRowLastColumn="0" w:lastRowFirstColumn="0" w:lastRowLastColumn="0"/>
            <w:tcW w:w="1980" w:type="dxa"/>
            <w:vMerge/>
          </w:tcPr>
          <w:p w14:paraId="6F1BACFE" w14:textId="77777777" w:rsidR="0096544E" w:rsidRPr="009A21D2" w:rsidRDefault="0096544E" w:rsidP="0047436F">
            <w:pPr>
              <w:rPr>
                <w:rFonts w:ascii="Arial" w:eastAsia="Calibri" w:hAnsi="Arial" w:cs="Arial"/>
                <w:color w:val="FFFFFF"/>
                <w:sz w:val="14"/>
                <w:szCs w:val="14"/>
              </w:rPr>
            </w:pPr>
          </w:p>
        </w:tc>
        <w:tc>
          <w:tcPr>
            <w:tcW w:w="2268" w:type="dxa"/>
          </w:tcPr>
          <w:p w14:paraId="13C875B3" w14:textId="77777777" w:rsidR="0096544E" w:rsidRPr="009A21D2" w:rsidRDefault="0096544E" w:rsidP="0047436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 of adults with Work Essential Digital Skills</w:t>
            </w:r>
          </w:p>
        </w:tc>
        <w:tc>
          <w:tcPr>
            <w:tcW w:w="1559" w:type="dxa"/>
          </w:tcPr>
          <w:p w14:paraId="0C581D63"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78%</w:t>
            </w:r>
          </w:p>
        </w:tc>
        <w:tc>
          <w:tcPr>
            <w:tcW w:w="1559" w:type="dxa"/>
            <w:shd w:val="clear" w:color="auto" w:fill="FF0000"/>
          </w:tcPr>
          <w:p w14:paraId="2B6C0BC6"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66%</w:t>
            </w:r>
          </w:p>
        </w:tc>
        <w:tc>
          <w:tcPr>
            <w:tcW w:w="2127" w:type="dxa"/>
            <w:shd w:val="clear" w:color="auto" w:fill="FFFFFF" w:themeFill="background1"/>
          </w:tcPr>
          <w:p w14:paraId="6B0C763B" w14:textId="77777777" w:rsidR="0096544E" w:rsidRPr="0079503F" w:rsidRDefault="0096544E" w:rsidP="00C13C6D">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79503F">
              <w:rPr>
                <w:rFonts w:ascii="Arial" w:eastAsia="Calibri" w:hAnsi="Arial" w:cs="Arial"/>
                <w:color w:val="000000"/>
                <w:sz w:val="14"/>
                <w:szCs w:val="14"/>
              </w:rPr>
              <w:t>An additional 275,897 (+12pp) people to meet the nat avg.</w:t>
            </w:r>
          </w:p>
        </w:tc>
        <w:tc>
          <w:tcPr>
            <w:tcW w:w="3969" w:type="dxa"/>
          </w:tcPr>
          <w:p w14:paraId="5820A454" w14:textId="77777777" w:rsidR="0096544E" w:rsidRPr="00951338" w:rsidRDefault="0096544E">
            <w:pPr>
              <w:pStyle w:val="ListParagraph"/>
              <w:numPr>
                <w:ilvl w:val="0"/>
                <w:numId w:val="17"/>
              </w:numPr>
              <w:spacing w:afterLines="60" w:after="144"/>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51338">
              <w:rPr>
                <w:rFonts w:ascii="Arial" w:eastAsia="Calibri" w:hAnsi="Arial" w:cs="Arial"/>
                <w:color w:val="000000"/>
                <w:sz w:val="14"/>
                <w:szCs w:val="14"/>
              </w:rPr>
              <w:t>The supply of digital skills meets demand.</w:t>
            </w:r>
          </w:p>
        </w:tc>
      </w:tr>
      <w:tr w:rsidR="0096544E" w:rsidRPr="009A21D2" w14:paraId="1D467A7F" w14:textId="77777777" w:rsidTr="005E6708">
        <w:trPr>
          <w:trHeight w:val="255"/>
        </w:trPr>
        <w:tc>
          <w:tcPr>
            <w:cnfStyle w:val="001000000000" w:firstRow="0" w:lastRow="0" w:firstColumn="1" w:lastColumn="0" w:oddVBand="0" w:evenVBand="0" w:oddHBand="0" w:evenHBand="0" w:firstRowFirstColumn="0" w:firstRowLastColumn="0" w:lastRowFirstColumn="0" w:lastRowLastColumn="0"/>
            <w:tcW w:w="1980" w:type="dxa"/>
            <w:vMerge/>
          </w:tcPr>
          <w:p w14:paraId="5FAFF41C" w14:textId="77777777" w:rsidR="0096544E" w:rsidRPr="009A21D2" w:rsidRDefault="0096544E" w:rsidP="0047436F">
            <w:pPr>
              <w:rPr>
                <w:rFonts w:ascii="Arial" w:eastAsia="Calibri" w:hAnsi="Arial" w:cs="Arial"/>
                <w:color w:val="FFFFFF"/>
                <w:sz w:val="14"/>
                <w:szCs w:val="14"/>
              </w:rPr>
            </w:pPr>
          </w:p>
        </w:tc>
        <w:tc>
          <w:tcPr>
            <w:tcW w:w="2268" w:type="dxa"/>
          </w:tcPr>
          <w:p w14:paraId="7C34C117" w14:textId="44EB3160" w:rsidR="0096544E" w:rsidRPr="009A21D2" w:rsidRDefault="0096544E" w:rsidP="0047436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 xml:space="preserve">Digital jobs as a % of </w:t>
            </w:r>
            <w:r w:rsidR="00CB6C25">
              <w:rPr>
                <w:rFonts w:ascii="Arial" w:eastAsia="Calibri" w:hAnsi="Arial" w:cs="Arial"/>
                <w:color w:val="000000"/>
                <w:sz w:val="14"/>
                <w:szCs w:val="14"/>
              </w:rPr>
              <w:t>T</w:t>
            </w:r>
            <w:r w:rsidRPr="009A21D2">
              <w:rPr>
                <w:rFonts w:ascii="Arial" w:eastAsia="Calibri" w:hAnsi="Arial" w:cs="Arial"/>
                <w:color w:val="000000"/>
                <w:sz w:val="14"/>
                <w:szCs w:val="14"/>
              </w:rPr>
              <w:t xml:space="preserve">otal </w:t>
            </w:r>
            <w:r w:rsidR="00CB6C25">
              <w:rPr>
                <w:rFonts w:ascii="Arial" w:eastAsia="Calibri" w:hAnsi="Arial" w:cs="Arial"/>
                <w:color w:val="000000"/>
                <w:sz w:val="14"/>
                <w:szCs w:val="14"/>
              </w:rPr>
              <w:t>E</w:t>
            </w:r>
            <w:r w:rsidRPr="009A21D2">
              <w:rPr>
                <w:rFonts w:ascii="Arial" w:eastAsia="Calibri" w:hAnsi="Arial" w:cs="Arial"/>
                <w:color w:val="000000"/>
                <w:sz w:val="14"/>
                <w:szCs w:val="14"/>
              </w:rPr>
              <w:t xml:space="preserve">mployment </w:t>
            </w:r>
          </w:p>
        </w:tc>
        <w:tc>
          <w:tcPr>
            <w:tcW w:w="1559" w:type="dxa"/>
          </w:tcPr>
          <w:p w14:paraId="0EE09747"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5.1%</w:t>
            </w:r>
          </w:p>
        </w:tc>
        <w:tc>
          <w:tcPr>
            <w:tcW w:w="1559" w:type="dxa"/>
            <w:shd w:val="clear" w:color="auto" w:fill="FF0000"/>
          </w:tcPr>
          <w:p w14:paraId="59184573"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3.7%</w:t>
            </w:r>
          </w:p>
        </w:tc>
        <w:tc>
          <w:tcPr>
            <w:tcW w:w="2127" w:type="dxa"/>
            <w:shd w:val="clear" w:color="auto" w:fill="FFFFFF" w:themeFill="background1"/>
          </w:tcPr>
          <w:p w14:paraId="132D31A2" w14:textId="44E06409" w:rsidR="0096544E" w:rsidRPr="0079503F" w:rsidRDefault="0096544E" w:rsidP="00C13C6D">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79503F">
              <w:rPr>
                <w:rFonts w:ascii="Arial" w:eastAsia="Calibri" w:hAnsi="Arial" w:cs="Arial"/>
                <w:color w:val="000000"/>
                <w:sz w:val="14"/>
                <w:szCs w:val="14"/>
              </w:rPr>
              <w:t xml:space="preserve">An additional </w:t>
            </w:r>
            <w:r w:rsidR="00665FEF">
              <w:rPr>
                <w:rFonts w:ascii="Arial" w:eastAsia="Calibri" w:hAnsi="Arial" w:cs="Arial"/>
                <w:color w:val="000000"/>
                <w:sz w:val="14"/>
                <w:szCs w:val="14"/>
              </w:rPr>
              <w:t>15,127</w:t>
            </w:r>
            <w:r w:rsidRPr="0079503F">
              <w:rPr>
                <w:rFonts w:ascii="Arial" w:eastAsia="Calibri" w:hAnsi="Arial" w:cs="Arial"/>
                <w:color w:val="000000"/>
                <w:sz w:val="14"/>
                <w:szCs w:val="14"/>
              </w:rPr>
              <w:t xml:space="preserve"> (+1.4pp) digital jobs to meet the nat avg.</w:t>
            </w:r>
          </w:p>
        </w:tc>
        <w:tc>
          <w:tcPr>
            <w:tcW w:w="3969" w:type="dxa"/>
          </w:tcPr>
          <w:p w14:paraId="47D5DA0F" w14:textId="77777777" w:rsidR="0096544E" w:rsidRPr="00951338" w:rsidRDefault="0096544E">
            <w:pPr>
              <w:pStyle w:val="ListParagraph"/>
              <w:numPr>
                <w:ilvl w:val="0"/>
                <w:numId w:val="17"/>
              </w:numPr>
              <w:spacing w:afterLines="60" w:after="144"/>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51338">
              <w:rPr>
                <w:rFonts w:ascii="Arial" w:eastAsia="Calibri" w:hAnsi="Arial" w:cs="Arial"/>
                <w:color w:val="000000"/>
                <w:sz w:val="14"/>
                <w:szCs w:val="14"/>
              </w:rPr>
              <w:t>The supply of digital skills meets demand.</w:t>
            </w:r>
          </w:p>
          <w:p w14:paraId="721B52DA" w14:textId="77777777" w:rsidR="0096544E" w:rsidRPr="00951338" w:rsidRDefault="0096544E">
            <w:pPr>
              <w:pStyle w:val="ListParagraph"/>
              <w:numPr>
                <w:ilvl w:val="0"/>
                <w:numId w:val="17"/>
              </w:numPr>
              <w:spacing w:afterLines="60" w:after="144"/>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51338">
              <w:rPr>
                <w:rFonts w:ascii="Arial" w:eastAsia="Calibri" w:hAnsi="Arial" w:cs="Arial"/>
                <w:color w:val="000000"/>
                <w:sz w:val="14"/>
                <w:szCs w:val="14"/>
              </w:rPr>
              <w:t>Everyone can access digital jobs, particularly young people and those at risk of redundancy.</w:t>
            </w:r>
          </w:p>
        </w:tc>
      </w:tr>
      <w:tr w:rsidR="0096544E" w:rsidRPr="009A21D2" w14:paraId="389B60C0" w14:textId="77777777" w:rsidTr="005E6708">
        <w:trPr>
          <w:trHeight w:val="246"/>
        </w:trPr>
        <w:tc>
          <w:tcPr>
            <w:cnfStyle w:val="001000000000" w:firstRow="0" w:lastRow="0" w:firstColumn="1" w:lastColumn="0" w:oddVBand="0" w:evenVBand="0" w:oddHBand="0" w:evenHBand="0" w:firstRowFirstColumn="0" w:firstRowLastColumn="0" w:lastRowFirstColumn="0" w:lastRowLastColumn="0"/>
            <w:tcW w:w="1980" w:type="dxa"/>
            <w:vMerge/>
          </w:tcPr>
          <w:p w14:paraId="33D61302" w14:textId="77777777" w:rsidR="0096544E" w:rsidRPr="009A21D2" w:rsidRDefault="0096544E" w:rsidP="0047436F">
            <w:pPr>
              <w:rPr>
                <w:rFonts w:ascii="Arial" w:eastAsia="Calibri" w:hAnsi="Arial" w:cs="Arial"/>
                <w:color w:val="FFFFFF"/>
                <w:sz w:val="14"/>
                <w:szCs w:val="14"/>
              </w:rPr>
            </w:pPr>
          </w:p>
        </w:tc>
        <w:tc>
          <w:tcPr>
            <w:tcW w:w="2268" w:type="dxa"/>
          </w:tcPr>
          <w:p w14:paraId="36A40865" w14:textId="6C19BA06" w:rsidR="0096544E" w:rsidRPr="009A21D2" w:rsidRDefault="0096544E" w:rsidP="0047436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 xml:space="preserve">% of employers that need more </w:t>
            </w:r>
            <w:r w:rsidR="00CB6C25">
              <w:rPr>
                <w:rFonts w:ascii="Arial" w:eastAsia="Calibri" w:hAnsi="Arial" w:cs="Arial"/>
                <w:color w:val="000000"/>
                <w:sz w:val="14"/>
                <w:szCs w:val="14"/>
              </w:rPr>
              <w:t>D</w:t>
            </w:r>
            <w:r w:rsidRPr="009A21D2">
              <w:rPr>
                <w:rFonts w:ascii="Arial" w:eastAsia="Calibri" w:hAnsi="Arial" w:cs="Arial"/>
                <w:color w:val="000000"/>
                <w:sz w:val="14"/>
                <w:szCs w:val="14"/>
              </w:rPr>
              <w:t xml:space="preserve">igital </w:t>
            </w:r>
            <w:r w:rsidR="00CB6C25">
              <w:rPr>
                <w:rFonts w:ascii="Arial" w:eastAsia="Calibri" w:hAnsi="Arial" w:cs="Arial"/>
                <w:color w:val="000000"/>
                <w:sz w:val="14"/>
                <w:szCs w:val="14"/>
              </w:rPr>
              <w:t>S</w:t>
            </w:r>
            <w:r w:rsidRPr="009A21D2">
              <w:rPr>
                <w:rFonts w:ascii="Arial" w:eastAsia="Calibri" w:hAnsi="Arial" w:cs="Arial"/>
                <w:color w:val="000000"/>
                <w:sz w:val="14"/>
                <w:szCs w:val="14"/>
              </w:rPr>
              <w:t xml:space="preserve">kills </w:t>
            </w:r>
          </w:p>
        </w:tc>
        <w:tc>
          <w:tcPr>
            <w:tcW w:w="1559" w:type="dxa"/>
          </w:tcPr>
          <w:p w14:paraId="4DE2EE45" w14:textId="69F97D8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3</w:t>
            </w:r>
            <w:r w:rsidR="00B16736">
              <w:rPr>
                <w:rFonts w:ascii="Arial" w:eastAsia="Calibri" w:hAnsi="Arial" w:cs="Arial"/>
                <w:color w:val="000000"/>
                <w:sz w:val="14"/>
                <w:szCs w:val="14"/>
              </w:rPr>
              <w:t>4</w:t>
            </w:r>
            <w:r w:rsidRPr="009A21D2">
              <w:rPr>
                <w:rFonts w:ascii="Arial" w:eastAsia="Calibri" w:hAnsi="Arial" w:cs="Arial"/>
                <w:color w:val="000000"/>
                <w:sz w:val="14"/>
                <w:szCs w:val="14"/>
              </w:rPr>
              <w:t>%</w:t>
            </w:r>
          </w:p>
        </w:tc>
        <w:tc>
          <w:tcPr>
            <w:tcW w:w="1559" w:type="dxa"/>
            <w:shd w:val="clear" w:color="auto" w:fill="FF0000"/>
          </w:tcPr>
          <w:p w14:paraId="15DBB645" w14:textId="4260168A" w:rsidR="0096544E" w:rsidRPr="009A21D2" w:rsidRDefault="00B16736"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Pr>
                <w:rFonts w:ascii="Arial" w:eastAsia="Calibri" w:hAnsi="Arial" w:cs="Arial"/>
                <w:color w:val="000000"/>
                <w:sz w:val="14"/>
                <w:szCs w:val="14"/>
              </w:rPr>
              <w:t>36</w:t>
            </w:r>
            <w:r w:rsidR="0096544E" w:rsidRPr="009A21D2">
              <w:rPr>
                <w:rFonts w:ascii="Arial" w:eastAsia="Calibri" w:hAnsi="Arial" w:cs="Arial"/>
                <w:color w:val="000000"/>
                <w:sz w:val="14"/>
                <w:szCs w:val="14"/>
              </w:rPr>
              <w:t>%</w:t>
            </w:r>
          </w:p>
        </w:tc>
        <w:tc>
          <w:tcPr>
            <w:tcW w:w="2127" w:type="dxa"/>
            <w:shd w:val="clear" w:color="auto" w:fill="FFFFFF" w:themeFill="background1"/>
          </w:tcPr>
          <w:p w14:paraId="28EC2971" w14:textId="719A7D21" w:rsidR="0096544E" w:rsidRPr="0079503F" w:rsidRDefault="0096544E" w:rsidP="00C13C6D">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79503F">
              <w:rPr>
                <w:rFonts w:ascii="Arial" w:eastAsia="Calibri" w:hAnsi="Arial" w:cs="Arial"/>
                <w:color w:val="000000"/>
                <w:sz w:val="14"/>
                <w:szCs w:val="14"/>
              </w:rPr>
              <w:t xml:space="preserve">An additional </w:t>
            </w:r>
            <w:r w:rsidR="00B16736">
              <w:rPr>
                <w:rFonts w:ascii="Arial" w:eastAsia="Calibri" w:hAnsi="Arial" w:cs="Arial"/>
                <w:color w:val="000000"/>
                <w:sz w:val="14"/>
                <w:szCs w:val="14"/>
              </w:rPr>
              <w:t>1,847</w:t>
            </w:r>
            <w:r w:rsidRPr="0079503F">
              <w:rPr>
                <w:rFonts w:ascii="Arial" w:eastAsia="Calibri" w:hAnsi="Arial" w:cs="Arial"/>
                <w:color w:val="000000"/>
                <w:sz w:val="14"/>
                <w:szCs w:val="14"/>
              </w:rPr>
              <w:t xml:space="preserve"> (</w:t>
            </w:r>
            <w:r w:rsidR="00594F4D">
              <w:rPr>
                <w:rFonts w:ascii="Arial" w:eastAsia="Calibri" w:hAnsi="Arial" w:cs="Arial"/>
                <w:color w:val="000000"/>
                <w:sz w:val="14"/>
                <w:szCs w:val="14"/>
              </w:rPr>
              <w:t>-</w:t>
            </w:r>
            <w:r w:rsidRPr="0079503F">
              <w:rPr>
                <w:rFonts w:ascii="Arial" w:eastAsia="Calibri" w:hAnsi="Arial" w:cs="Arial"/>
                <w:color w:val="000000"/>
                <w:sz w:val="14"/>
                <w:szCs w:val="14"/>
              </w:rPr>
              <w:t>2pp) businesses finding digital skills to meet the nat avg.</w:t>
            </w:r>
          </w:p>
        </w:tc>
        <w:tc>
          <w:tcPr>
            <w:tcW w:w="3969" w:type="dxa"/>
          </w:tcPr>
          <w:p w14:paraId="06FEAC9F" w14:textId="77777777" w:rsidR="0096544E" w:rsidRPr="00951338" w:rsidRDefault="0096544E">
            <w:pPr>
              <w:pStyle w:val="ListParagraph"/>
              <w:numPr>
                <w:ilvl w:val="0"/>
                <w:numId w:val="17"/>
              </w:numPr>
              <w:spacing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51338">
              <w:rPr>
                <w:rFonts w:ascii="Arial" w:eastAsia="Calibri" w:hAnsi="Arial" w:cs="Arial"/>
                <w:color w:val="000000"/>
                <w:sz w:val="14"/>
                <w:szCs w:val="14"/>
              </w:rPr>
              <w:t>The supply of digital skills meets demand.</w:t>
            </w:r>
          </w:p>
          <w:p w14:paraId="7330F7B2" w14:textId="77777777" w:rsidR="0096544E" w:rsidRPr="00951338" w:rsidRDefault="0096544E">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51338">
              <w:rPr>
                <w:rFonts w:ascii="Arial" w:eastAsia="Calibri" w:hAnsi="Arial" w:cs="Arial"/>
                <w:color w:val="000000"/>
                <w:sz w:val="14"/>
                <w:szCs w:val="14"/>
              </w:rPr>
              <w:t>Everyone can access digital jobs, particularly young people and those at risk of redundancy.</w:t>
            </w:r>
          </w:p>
        </w:tc>
      </w:tr>
      <w:tr w:rsidR="0096544E" w:rsidRPr="009A21D2" w14:paraId="19385934" w14:textId="77777777" w:rsidTr="005E6708">
        <w:trPr>
          <w:trHeight w:val="246"/>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525252" w:themeFill="accent3" w:themeFillShade="80"/>
          </w:tcPr>
          <w:p w14:paraId="3BDB6D9B" w14:textId="77777777" w:rsidR="0096544E" w:rsidRPr="009A21D2" w:rsidRDefault="0096544E" w:rsidP="0047436F">
            <w:pPr>
              <w:rPr>
                <w:rFonts w:ascii="Arial" w:eastAsia="Calibri" w:hAnsi="Arial" w:cs="Arial"/>
                <w:color w:val="FFFFFF"/>
                <w:sz w:val="14"/>
                <w:szCs w:val="14"/>
              </w:rPr>
            </w:pPr>
            <w:r w:rsidRPr="009A21D2">
              <w:rPr>
                <w:rFonts w:ascii="Arial" w:eastAsia="Calibri" w:hAnsi="Arial" w:cs="Arial"/>
                <w:color w:val="FFFFFF"/>
                <w:sz w:val="14"/>
                <w:szCs w:val="14"/>
              </w:rPr>
              <w:t>Mission 2: Sharing and using data to improve people’s lives</w:t>
            </w:r>
          </w:p>
        </w:tc>
        <w:tc>
          <w:tcPr>
            <w:tcW w:w="2268" w:type="dxa"/>
            <w:shd w:val="clear" w:color="auto" w:fill="FFFFFF" w:themeFill="background1"/>
          </w:tcPr>
          <w:p w14:paraId="6C08B490" w14:textId="77777777" w:rsidR="0096544E" w:rsidRPr="009A21D2" w:rsidRDefault="0096544E" w:rsidP="0047436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themeColor="text1"/>
                <w:sz w:val="14"/>
                <w:szCs w:val="14"/>
                <w:shd w:val="clear" w:color="auto" w:fill="FFFFFF"/>
              </w:rPr>
              <w:t xml:space="preserve">Data Acquisition - </w:t>
            </w:r>
            <w:r w:rsidRPr="009A21D2">
              <w:rPr>
                <w:rFonts w:ascii="Arial" w:hAnsi="Arial" w:cs="Arial"/>
                <w:color w:val="000000" w:themeColor="text1"/>
                <w:sz w:val="14"/>
                <w:szCs w:val="14"/>
              </w:rPr>
              <w:t>% of businesses ‘acquires or collects any data</w:t>
            </w:r>
          </w:p>
        </w:tc>
        <w:tc>
          <w:tcPr>
            <w:tcW w:w="1559" w:type="dxa"/>
          </w:tcPr>
          <w:p w14:paraId="2503EFAD"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themeColor="text1"/>
                <w:sz w:val="14"/>
                <w:szCs w:val="14"/>
              </w:rPr>
              <w:t>29%</w:t>
            </w:r>
          </w:p>
        </w:tc>
        <w:tc>
          <w:tcPr>
            <w:tcW w:w="1559" w:type="dxa"/>
            <w:shd w:val="clear" w:color="auto" w:fill="70AD47" w:themeFill="accent6"/>
          </w:tcPr>
          <w:p w14:paraId="230E80F6"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themeColor="text1"/>
                <w:sz w:val="14"/>
                <w:szCs w:val="14"/>
              </w:rPr>
              <w:t>34%</w:t>
            </w:r>
          </w:p>
        </w:tc>
        <w:tc>
          <w:tcPr>
            <w:tcW w:w="2127" w:type="dxa"/>
            <w:shd w:val="clear" w:color="auto" w:fill="auto"/>
          </w:tcPr>
          <w:p w14:paraId="7E763149" w14:textId="77777777" w:rsidR="0096544E" w:rsidRPr="0079503F" w:rsidRDefault="0096544E" w:rsidP="00C13C6D">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C42311">
              <w:rPr>
                <w:rFonts w:ascii="Arial" w:eastAsia="Calibri" w:hAnsi="Arial" w:cs="Arial"/>
                <w:color w:val="000000" w:themeColor="text1"/>
                <w:sz w:val="14"/>
                <w:szCs w:val="14"/>
              </w:rPr>
              <w:t>4,982 (+5pp) more businesses in the region collect data than the nat avg.</w:t>
            </w:r>
          </w:p>
        </w:tc>
        <w:tc>
          <w:tcPr>
            <w:tcW w:w="3969" w:type="dxa"/>
            <w:vMerge w:val="restart"/>
          </w:tcPr>
          <w:p w14:paraId="174DA825" w14:textId="77777777" w:rsidR="0096544E" w:rsidRPr="00951338" w:rsidRDefault="0096544E">
            <w:pPr>
              <w:pStyle w:val="ListParagraph"/>
              <w:numPr>
                <w:ilvl w:val="0"/>
                <w:numId w:val="17"/>
              </w:numPr>
              <w:spacing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E87F9A">
              <w:rPr>
                <w:rFonts w:ascii="Arial" w:eastAsia="Calibri" w:hAnsi="Arial" w:cs="Arial"/>
                <w:color w:val="000000" w:themeColor="text1"/>
                <w:sz w:val="14"/>
                <w:szCs w:val="14"/>
              </w:rPr>
              <w:t>Data is shared effectively across organisations to solve key regional challenges.</w:t>
            </w:r>
          </w:p>
        </w:tc>
      </w:tr>
      <w:tr w:rsidR="0096544E" w:rsidRPr="009A21D2" w14:paraId="6CE154EB" w14:textId="77777777" w:rsidTr="005E6708">
        <w:trPr>
          <w:trHeight w:val="246"/>
        </w:trPr>
        <w:tc>
          <w:tcPr>
            <w:cnfStyle w:val="001000000000" w:firstRow="0" w:lastRow="0" w:firstColumn="1" w:lastColumn="0" w:oddVBand="0" w:evenVBand="0" w:oddHBand="0" w:evenHBand="0" w:firstRowFirstColumn="0" w:firstRowLastColumn="0" w:lastRowFirstColumn="0" w:lastRowLastColumn="0"/>
            <w:tcW w:w="1980" w:type="dxa"/>
            <w:vMerge/>
          </w:tcPr>
          <w:p w14:paraId="21C2D77D" w14:textId="77777777" w:rsidR="0096544E" w:rsidRPr="009A21D2" w:rsidRDefault="0096544E" w:rsidP="0047436F">
            <w:pPr>
              <w:rPr>
                <w:rFonts w:ascii="Arial" w:eastAsia="Calibri" w:hAnsi="Arial" w:cs="Arial"/>
                <w:color w:val="FFFFFF"/>
                <w:sz w:val="14"/>
                <w:szCs w:val="14"/>
              </w:rPr>
            </w:pPr>
          </w:p>
        </w:tc>
        <w:tc>
          <w:tcPr>
            <w:tcW w:w="2268" w:type="dxa"/>
            <w:shd w:val="clear" w:color="auto" w:fill="FFFFFF" w:themeFill="background1"/>
          </w:tcPr>
          <w:p w14:paraId="4AD1A7B5" w14:textId="77777777" w:rsidR="0096544E" w:rsidRPr="009A21D2" w:rsidRDefault="0096544E" w:rsidP="0047436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themeColor="text1"/>
                <w:sz w:val="14"/>
                <w:szCs w:val="14"/>
              </w:rPr>
              <w:t xml:space="preserve">Data Availability - % of businesses that say </w:t>
            </w:r>
            <w:r w:rsidRPr="009A21D2">
              <w:rPr>
                <w:rFonts w:ascii="Arial" w:hAnsi="Arial" w:cs="Arial"/>
                <w:color w:val="000000" w:themeColor="text1"/>
                <w:sz w:val="14"/>
                <w:szCs w:val="14"/>
              </w:rPr>
              <w:t>that data from outside their business has become more readily available in the last ten years.</w:t>
            </w:r>
          </w:p>
        </w:tc>
        <w:tc>
          <w:tcPr>
            <w:tcW w:w="1559" w:type="dxa"/>
          </w:tcPr>
          <w:p w14:paraId="681BA7AA"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themeColor="text1"/>
                <w:sz w:val="14"/>
                <w:szCs w:val="14"/>
              </w:rPr>
              <w:t>54%</w:t>
            </w:r>
          </w:p>
        </w:tc>
        <w:tc>
          <w:tcPr>
            <w:tcW w:w="1559" w:type="dxa"/>
            <w:shd w:val="clear" w:color="auto" w:fill="FFC000" w:themeFill="accent4"/>
          </w:tcPr>
          <w:p w14:paraId="07FC0798"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themeColor="text1"/>
                <w:sz w:val="14"/>
                <w:szCs w:val="14"/>
              </w:rPr>
              <w:t>53%</w:t>
            </w:r>
          </w:p>
        </w:tc>
        <w:tc>
          <w:tcPr>
            <w:tcW w:w="2127" w:type="dxa"/>
            <w:shd w:val="clear" w:color="auto" w:fill="auto"/>
          </w:tcPr>
          <w:p w14:paraId="6ABBF5BC" w14:textId="77777777" w:rsidR="0096544E" w:rsidRPr="0079503F" w:rsidRDefault="0096544E" w:rsidP="00C13C6D">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C42311">
              <w:rPr>
                <w:rFonts w:ascii="Arial" w:eastAsia="Calibri" w:hAnsi="Arial" w:cs="Arial"/>
                <w:color w:val="000000" w:themeColor="text1"/>
                <w:sz w:val="14"/>
                <w:szCs w:val="14"/>
              </w:rPr>
              <w:t>467 (+1pp) more businesses needed to reach nat avg.</w:t>
            </w:r>
          </w:p>
        </w:tc>
        <w:tc>
          <w:tcPr>
            <w:tcW w:w="3969" w:type="dxa"/>
            <w:vMerge/>
          </w:tcPr>
          <w:p w14:paraId="47CF0AE2" w14:textId="77777777" w:rsidR="0096544E" w:rsidRPr="00951338" w:rsidRDefault="0096544E">
            <w:pPr>
              <w:pStyle w:val="ListParagraph"/>
              <w:numPr>
                <w:ilvl w:val="0"/>
                <w:numId w:val="17"/>
              </w:numPr>
              <w:spacing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p>
        </w:tc>
      </w:tr>
      <w:tr w:rsidR="0096544E" w:rsidRPr="009A21D2" w14:paraId="1A3548D8" w14:textId="77777777" w:rsidTr="005E6708">
        <w:trPr>
          <w:trHeight w:val="246"/>
        </w:trPr>
        <w:tc>
          <w:tcPr>
            <w:cnfStyle w:val="001000000000" w:firstRow="0" w:lastRow="0" w:firstColumn="1" w:lastColumn="0" w:oddVBand="0" w:evenVBand="0" w:oddHBand="0" w:evenHBand="0" w:firstRowFirstColumn="0" w:firstRowLastColumn="0" w:lastRowFirstColumn="0" w:lastRowLastColumn="0"/>
            <w:tcW w:w="1980" w:type="dxa"/>
            <w:vMerge/>
          </w:tcPr>
          <w:p w14:paraId="1B83ACE4" w14:textId="77777777" w:rsidR="0096544E" w:rsidRPr="009A21D2" w:rsidRDefault="0096544E" w:rsidP="0047436F">
            <w:pPr>
              <w:rPr>
                <w:rFonts w:ascii="Arial" w:eastAsia="Calibri" w:hAnsi="Arial" w:cs="Arial"/>
                <w:color w:val="FFFFFF"/>
                <w:sz w:val="14"/>
                <w:szCs w:val="14"/>
              </w:rPr>
            </w:pPr>
          </w:p>
        </w:tc>
        <w:tc>
          <w:tcPr>
            <w:tcW w:w="2268" w:type="dxa"/>
            <w:shd w:val="clear" w:color="auto" w:fill="FFFFFF" w:themeFill="background1"/>
          </w:tcPr>
          <w:p w14:paraId="258C6180" w14:textId="77777777" w:rsidR="0096544E" w:rsidRPr="009A21D2" w:rsidRDefault="0096544E" w:rsidP="0047436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4"/>
                <w:szCs w:val="14"/>
              </w:rPr>
            </w:pPr>
            <w:r w:rsidRPr="009A21D2">
              <w:rPr>
                <w:rFonts w:ascii="Arial" w:eastAsia="Calibri" w:hAnsi="Arial" w:cs="Arial"/>
                <w:color w:val="000000" w:themeColor="text1"/>
                <w:sz w:val="14"/>
                <w:szCs w:val="14"/>
              </w:rPr>
              <w:t xml:space="preserve">Data Sharing - % </w:t>
            </w:r>
            <w:r w:rsidRPr="009A21D2">
              <w:rPr>
                <w:rFonts w:ascii="Arial" w:hAnsi="Arial" w:cs="Arial"/>
                <w:color w:val="000000" w:themeColor="text1"/>
                <w:sz w:val="14"/>
                <w:szCs w:val="14"/>
              </w:rPr>
              <w:t>of businesses that shares data</w:t>
            </w:r>
          </w:p>
          <w:p w14:paraId="15852798" w14:textId="77777777" w:rsidR="0096544E" w:rsidRPr="009A21D2" w:rsidRDefault="0096544E" w:rsidP="0047436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p>
        </w:tc>
        <w:tc>
          <w:tcPr>
            <w:tcW w:w="1559" w:type="dxa"/>
          </w:tcPr>
          <w:p w14:paraId="304CBF9F"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themeColor="text1"/>
                <w:sz w:val="14"/>
                <w:szCs w:val="14"/>
              </w:rPr>
              <w:t>16%</w:t>
            </w:r>
          </w:p>
        </w:tc>
        <w:tc>
          <w:tcPr>
            <w:tcW w:w="1559" w:type="dxa"/>
            <w:shd w:val="clear" w:color="auto" w:fill="FFC000" w:themeFill="accent4"/>
          </w:tcPr>
          <w:p w14:paraId="0B600298"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themeColor="text1"/>
                <w:sz w:val="14"/>
                <w:szCs w:val="14"/>
              </w:rPr>
              <w:t>17%</w:t>
            </w:r>
          </w:p>
        </w:tc>
        <w:tc>
          <w:tcPr>
            <w:tcW w:w="2127" w:type="dxa"/>
            <w:shd w:val="clear" w:color="auto" w:fill="auto"/>
          </w:tcPr>
          <w:p w14:paraId="7D502DCC" w14:textId="77777777" w:rsidR="0096544E" w:rsidRPr="0079503F" w:rsidRDefault="0096544E" w:rsidP="00C13C6D">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C42311">
              <w:rPr>
                <w:rFonts w:ascii="Arial" w:eastAsia="Calibri" w:hAnsi="Arial" w:cs="Arial"/>
                <w:color w:val="000000" w:themeColor="text1"/>
                <w:sz w:val="14"/>
                <w:szCs w:val="14"/>
              </w:rPr>
              <w:t>701 (+1pp) more businesses in the region share data compared to the nat avg.</w:t>
            </w:r>
          </w:p>
        </w:tc>
        <w:tc>
          <w:tcPr>
            <w:tcW w:w="3969" w:type="dxa"/>
            <w:vMerge/>
          </w:tcPr>
          <w:p w14:paraId="07F9EE3D" w14:textId="77777777" w:rsidR="0096544E" w:rsidRPr="00951338" w:rsidRDefault="0096544E">
            <w:pPr>
              <w:pStyle w:val="ListParagraph"/>
              <w:numPr>
                <w:ilvl w:val="0"/>
                <w:numId w:val="17"/>
              </w:numPr>
              <w:spacing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p>
        </w:tc>
      </w:tr>
      <w:tr w:rsidR="0096544E" w:rsidRPr="009A21D2" w14:paraId="0683ACE1" w14:textId="77777777" w:rsidTr="005E6708">
        <w:trPr>
          <w:trHeight w:val="246"/>
        </w:trPr>
        <w:tc>
          <w:tcPr>
            <w:cnfStyle w:val="001000000000" w:firstRow="0" w:lastRow="0" w:firstColumn="1" w:lastColumn="0" w:oddVBand="0" w:evenVBand="0" w:oddHBand="0" w:evenHBand="0" w:firstRowFirstColumn="0" w:firstRowLastColumn="0" w:lastRowFirstColumn="0" w:lastRowLastColumn="0"/>
            <w:tcW w:w="1980" w:type="dxa"/>
            <w:vMerge/>
          </w:tcPr>
          <w:p w14:paraId="0938402B" w14:textId="77777777" w:rsidR="0096544E" w:rsidRPr="009A21D2" w:rsidRDefault="0096544E" w:rsidP="0047436F">
            <w:pPr>
              <w:rPr>
                <w:rFonts w:ascii="Arial" w:eastAsia="Calibri" w:hAnsi="Arial" w:cs="Arial"/>
                <w:color w:val="FFFFFF"/>
                <w:sz w:val="14"/>
                <w:szCs w:val="14"/>
              </w:rPr>
            </w:pPr>
          </w:p>
        </w:tc>
        <w:tc>
          <w:tcPr>
            <w:tcW w:w="2268" w:type="dxa"/>
            <w:shd w:val="clear" w:color="auto" w:fill="FFFFFF" w:themeFill="background1"/>
          </w:tcPr>
          <w:p w14:paraId="4E025FDA" w14:textId="77777777" w:rsidR="0096544E" w:rsidRPr="009A21D2" w:rsidRDefault="0096544E" w:rsidP="0047436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19FB5585">
              <w:rPr>
                <w:rFonts w:ascii="Arial" w:eastAsia="Calibri" w:hAnsi="Arial" w:cs="Arial"/>
                <w:color w:val="000000" w:themeColor="text1"/>
                <w:sz w:val="14"/>
                <w:szCs w:val="14"/>
              </w:rPr>
              <w:t xml:space="preserve">Data Recipients - % of businesses </w:t>
            </w:r>
            <w:r w:rsidRPr="19FB5585">
              <w:rPr>
                <w:rFonts w:ascii="Arial" w:hAnsi="Arial" w:cs="Arial"/>
                <w:color w:val="000000" w:themeColor="text1"/>
                <w:sz w:val="14"/>
                <w:szCs w:val="14"/>
              </w:rPr>
              <w:t xml:space="preserve">that receive personal data from ‘public </w:t>
            </w:r>
            <w:bookmarkStart w:id="8" w:name="_Int_KettX3L0"/>
            <w:r w:rsidRPr="19FB5585">
              <w:rPr>
                <w:rFonts w:ascii="Arial" w:hAnsi="Arial" w:cs="Arial"/>
                <w:color w:val="000000" w:themeColor="text1"/>
                <w:sz w:val="14"/>
                <w:szCs w:val="14"/>
              </w:rPr>
              <w:t>bodies’</w:t>
            </w:r>
            <w:bookmarkEnd w:id="8"/>
            <w:r w:rsidRPr="19FB5585">
              <w:rPr>
                <w:rFonts w:ascii="Arial" w:hAnsi="Arial" w:cs="Arial"/>
                <w:color w:val="000000" w:themeColor="text1"/>
                <w:sz w:val="14"/>
                <w:szCs w:val="14"/>
              </w:rPr>
              <w:t xml:space="preserve"> and charities </w:t>
            </w:r>
          </w:p>
        </w:tc>
        <w:tc>
          <w:tcPr>
            <w:tcW w:w="1559" w:type="dxa"/>
          </w:tcPr>
          <w:p w14:paraId="4C240ACE"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themeColor="text1"/>
                <w:sz w:val="14"/>
                <w:szCs w:val="14"/>
              </w:rPr>
              <w:t>24%</w:t>
            </w:r>
          </w:p>
        </w:tc>
        <w:tc>
          <w:tcPr>
            <w:tcW w:w="1559" w:type="dxa"/>
            <w:shd w:val="clear" w:color="auto" w:fill="FF0000"/>
          </w:tcPr>
          <w:p w14:paraId="1DBF6E29"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themeColor="text1"/>
                <w:sz w:val="14"/>
                <w:szCs w:val="14"/>
              </w:rPr>
              <w:t>22%</w:t>
            </w:r>
          </w:p>
        </w:tc>
        <w:tc>
          <w:tcPr>
            <w:tcW w:w="2127" w:type="dxa"/>
            <w:shd w:val="clear" w:color="auto" w:fill="auto"/>
          </w:tcPr>
          <w:p w14:paraId="53F1CEE5" w14:textId="77777777" w:rsidR="0096544E" w:rsidRPr="0079503F" w:rsidRDefault="0096544E" w:rsidP="00C13C6D">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C42311">
              <w:rPr>
                <w:rFonts w:ascii="Arial" w:eastAsia="Calibri" w:hAnsi="Arial" w:cs="Arial"/>
                <w:color w:val="000000" w:themeColor="text1"/>
                <w:sz w:val="14"/>
                <w:szCs w:val="14"/>
              </w:rPr>
              <w:t>1,479 (+2pp) more businesses needed to reach the nat avg.</w:t>
            </w:r>
          </w:p>
        </w:tc>
        <w:tc>
          <w:tcPr>
            <w:tcW w:w="3969" w:type="dxa"/>
          </w:tcPr>
          <w:p w14:paraId="7E9B0346" w14:textId="359BDE69" w:rsidR="0096544E" w:rsidRPr="00E87F9A" w:rsidRDefault="0096544E">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4"/>
                <w:szCs w:val="14"/>
              </w:rPr>
            </w:pPr>
            <w:r w:rsidRPr="00E87F9A">
              <w:rPr>
                <w:rFonts w:ascii="Arial" w:eastAsia="Calibri" w:hAnsi="Arial" w:cs="Arial"/>
                <w:color w:val="000000" w:themeColor="text1"/>
                <w:sz w:val="14"/>
                <w:szCs w:val="14"/>
              </w:rPr>
              <w:t>Advanced data analytic methods are regularly used to improve public services and grow our economy</w:t>
            </w:r>
            <w:r w:rsidR="00152C9C">
              <w:rPr>
                <w:rFonts w:ascii="Arial" w:eastAsia="Calibri" w:hAnsi="Arial" w:cs="Arial"/>
                <w:color w:val="000000" w:themeColor="text1"/>
                <w:sz w:val="14"/>
                <w:szCs w:val="14"/>
              </w:rPr>
              <w:t>.</w:t>
            </w:r>
          </w:p>
          <w:p w14:paraId="1BD99DB3" w14:textId="77777777" w:rsidR="0096544E" w:rsidRPr="00951338" w:rsidRDefault="0096544E">
            <w:pPr>
              <w:pStyle w:val="ListParagraph"/>
              <w:numPr>
                <w:ilvl w:val="0"/>
                <w:numId w:val="17"/>
              </w:numPr>
              <w:spacing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19FB5585">
              <w:rPr>
                <w:rFonts w:ascii="Arial" w:eastAsia="Calibri" w:hAnsi="Arial" w:cs="Arial"/>
                <w:color w:val="000000" w:themeColor="text1"/>
                <w:sz w:val="14"/>
                <w:szCs w:val="14"/>
              </w:rPr>
              <w:t xml:space="preserve">The West Midlands are national leaders </w:t>
            </w:r>
            <w:bookmarkStart w:id="9" w:name="_Int_9lBSffP2"/>
            <w:r w:rsidRPr="19FB5585">
              <w:rPr>
                <w:rFonts w:ascii="Arial" w:eastAsia="Calibri" w:hAnsi="Arial" w:cs="Arial"/>
                <w:color w:val="000000" w:themeColor="text1"/>
                <w:sz w:val="14"/>
                <w:szCs w:val="14"/>
              </w:rPr>
              <w:t>on</w:t>
            </w:r>
            <w:bookmarkEnd w:id="9"/>
            <w:r w:rsidRPr="19FB5585">
              <w:rPr>
                <w:rFonts w:ascii="Arial" w:eastAsia="Calibri" w:hAnsi="Arial" w:cs="Arial"/>
                <w:color w:val="000000" w:themeColor="text1"/>
                <w:sz w:val="14"/>
                <w:szCs w:val="14"/>
              </w:rPr>
              <w:t xml:space="preserve"> data ethics, open data, and data security.</w:t>
            </w:r>
          </w:p>
        </w:tc>
      </w:tr>
      <w:tr w:rsidR="0096544E" w:rsidRPr="009A21D2" w14:paraId="5C08E427" w14:textId="77777777" w:rsidTr="005E6708">
        <w:trPr>
          <w:trHeight w:val="255"/>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525252" w:themeFill="accent3" w:themeFillShade="80"/>
          </w:tcPr>
          <w:p w14:paraId="048BE6D8" w14:textId="77777777" w:rsidR="0096544E" w:rsidRPr="009A21D2" w:rsidRDefault="0096544E" w:rsidP="0047436F">
            <w:pPr>
              <w:rPr>
                <w:rFonts w:ascii="Arial" w:eastAsia="Calibri" w:hAnsi="Arial" w:cs="Arial"/>
                <w:color w:val="FFFFFF"/>
                <w:sz w:val="14"/>
                <w:szCs w:val="14"/>
              </w:rPr>
            </w:pPr>
            <w:r w:rsidRPr="009A21D2">
              <w:rPr>
                <w:rFonts w:ascii="Arial" w:eastAsia="Calibri" w:hAnsi="Arial" w:cs="Arial"/>
                <w:color w:val="FFFFFF"/>
                <w:sz w:val="14"/>
                <w:szCs w:val="14"/>
              </w:rPr>
              <w:t>Mission 3: Becoming the UK’s</w:t>
            </w:r>
          </w:p>
          <w:p w14:paraId="06239B4E" w14:textId="77777777" w:rsidR="0096544E" w:rsidRPr="009A21D2" w:rsidRDefault="0096544E" w:rsidP="0047436F">
            <w:pPr>
              <w:rPr>
                <w:rFonts w:ascii="Arial" w:eastAsia="Calibri" w:hAnsi="Arial" w:cs="Arial"/>
                <w:color w:val="FFFFFF"/>
                <w:sz w:val="14"/>
                <w:szCs w:val="14"/>
              </w:rPr>
            </w:pPr>
            <w:r w:rsidRPr="009A21D2">
              <w:rPr>
                <w:rFonts w:ascii="Arial" w:eastAsia="Calibri" w:hAnsi="Arial" w:cs="Arial"/>
                <w:color w:val="FFFFFF"/>
                <w:sz w:val="14"/>
                <w:szCs w:val="14"/>
              </w:rPr>
              <w:t>best-connected region</w:t>
            </w:r>
          </w:p>
        </w:tc>
        <w:tc>
          <w:tcPr>
            <w:tcW w:w="2268" w:type="dxa"/>
          </w:tcPr>
          <w:p w14:paraId="1F09A09B" w14:textId="77777777" w:rsidR="0096544E" w:rsidRPr="009A21D2" w:rsidRDefault="0096544E" w:rsidP="0047436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sz w:val="14"/>
                <w:szCs w:val="14"/>
              </w:rPr>
              <w:t>5G Geographic Coverage %</w:t>
            </w:r>
          </w:p>
        </w:tc>
        <w:tc>
          <w:tcPr>
            <w:tcW w:w="1559" w:type="dxa"/>
          </w:tcPr>
          <w:p w14:paraId="4F6326A9"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GMCA (53%)</w:t>
            </w:r>
          </w:p>
          <w:p w14:paraId="29CEFEC2"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Eng. (45%)</w:t>
            </w:r>
          </w:p>
        </w:tc>
        <w:tc>
          <w:tcPr>
            <w:tcW w:w="1559" w:type="dxa"/>
            <w:shd w:val="clear" w:color="auto" w:fill="70AD47" w:themeFill="accent6"/>
          </w:tcPr>
          <w:p w14:paraId="05101865"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65%</w:t>
            </w:r>
          </w:p>
        </w:tc>
        <w:tc>
          <w:tcPr>
            <w:tcW w:w="2127" w:type="dxa"/>
            <w:shd w:val="clear" w:color="auto" w:fill="FFFFFF" w:themeFill="background1"/>
          </w:tcPr>
          <w:p w14:paraId="55848BD8" w14:textId="4EBF61B5" w:rsidR="0096544E" w:rsidRPr="009A21D2" w:rsidRDefault="0096544E" w:rsidP="00C13C6D">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19FB5585">
              <w:rPr>
                <w:rFonts w:ascii="Arial" w:eastAsia="Calibri" w:hAnsi="Arial" w:cs="Arial"/>
                <w:color w:val="000000" w:themeColor="text1"/>
                <w:sz w:val="14"/>
                <w:szCs w:val="14"/>
              </w:rPr>
              <w:t xml:space="preserve">+12pp above </w:t>
            </w:r>
            <w:bookmarkStart w:id="10" w:name="_Int_ezxS9Z5D"/>
            <w:r w:rsidRPr="19FB5585">
              <w:rPr>
                <w:rFonts w:ascii="Arial" w:eastAsia="Calibri" w:hAnsi="Arial" w:cs="Arial"/>
                <w:color w:val="000000" w:themeColor="text1"/>
                <w:sz w:val="14"/>
                <w:szCs w:val="14"/>
              </w:rPr>
              <w:t>GMCA</w:t>
            </w:r>
            <w:bookmarkEnd w:id="10"/>
          </w:p>
          <w:p w14:paraId="58F5BD4D" w14:textId="77777777" w:rsidR="0096544E" w:rsidRPr="009A21D2" w:rsidRDefault="0096544E" w:rsidP="00C13C6D">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+20pp above Eng.</w:t>
            </w:r>
          </w:p>
        </w:tc>
        <w:tc>
          <w:tcPr>
            <w:tcW w:w="3969" w:type="dxa"/>
          </w:tcPr>
          <w:p w14:paraId="666C1906" w14:textId="77777777" w:rsidR="0096544E" w:rsidRPr="00951338" w:rsidRDefault="0096544E">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51338">
              <w:rPr>
                <w:rFonts w:ascii="Arial" w:eastAsia="Calibri" w:hAnsi="Arial" w:cs="Arial"/>
                <w:color w:val="000000" w:themeColor="text1"/>
                <w:sz w:val="14"/>
                <w:szCs w:val="14"/>
              </w:rPr>
              <w:t>Best 5G mobile coverage of any CA region – with at least 40% population coverage by 2025.</w:t>
            </w:r>
          </w:p>
        </w:tc>
      </w:tr>
      <w:tr w:rsidR="0096544E" w:rsidRPr="009A21D2" w14:paraId="36F07F85" w14:textId="77777777" w:rsidTr="005E6708">
        <w:trPr>
          <w:trHeight w:val="255"/>
        </w:trPr>
        <w:tc>
          <w:tcPr>
            <w:cnfStyle w:val="001000000000" w:firstRow="0" w:lastRow="0" w:firstColumn="1" w:lastColumn="0" w:oddVBand="0" w:evenVBand="0" w:oddHBand="0" w:evenHBand="0" w:firstRowFirstColumn="0" w:firstRowLastColumn="0" w:lastRowFirstColumn="0" w:lastRowLastColumn="0"/>
            <w:tcW w:w="1980" w:type="dxa"/>
            <w:vMerge/>
          </w:tcPr>
          <w:p w14:paraId="5C25985D" w14:textId="77777777" w:rsidR="0096544E" w:rsidRPr="009A21D2" w:rsidRDefault="0096544E" w:rsidP="0047436F">
            <w:pPr>
              <w:rPr>
                <w:rFonts w:ascii="Arial" w:eastAsia="Calibri" w:hAnsi="Arial" w:cs="Arial"/>
                <w:color w:val="FFFFFF"/>
                <w:sz w:val="14"/>
                <w:szCs w:val="14"/>
              </w:rPr>
            </w:pPr>
          </w:p>
        </w:tc>
        <w:tc>
          <w:tcPr>
            <w:tcW w:w="2268" w:type="dxa"/>
          </w:tcPr>
          <w:p w14:paraId="29530CB7" w14:textId="77777777" w:rsidR="0096544E" w:rsidRPr="009A21D2" w:rsidRDefault="0096544E" w:rsidP="0047436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sz w:val="14"/>
                <w:szCs w:val="14"/>
              </w:rPr>
              <w:t>4G Geographic Coverage %</w:t>
            </w:r>
          </w:p>
        </w:tc>
        <w:tc>
          <w:tcPr>
            <w:tcW w:w="1559" w:type="dxa"/>
          </w:tcPr>
          <w:p w14:paraId="721B95A7"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GMCA (97%)</w:t>
            </w:r>
          </w:p>
          <w:p w14:paraId="27492B52"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Eng. (70%)</w:t>
            </w:r>
          </w:p>
        </w:tc>
        <w:tc>
          <w:tcPr>
            <w:tcW w:w="1559" w:type="dxa"/>
            <w:shd w:val="clear" w:color="auto" w:fill="70AD47" w:themeFill="accent6"/>
          </w:tcPr>
          <w:p w14:paraId="3D0FA1CF"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99%</w:t>
            </w:r>
          </w:p>
        </w:tc>
        <w:tc>
          <w:tcPr>
            <w:tcW w:w="2127" w:type="dxa"/>
            <w:shd w:val="clear" w:color="auto" w:fill="FFFFFF" w:themeFill="background1"/>
          </w:tcPr>
          <w:p w14:paraId="1BBF64CF" w14:textId="1F144D60" w:rsidR="0096544E" w:rsidRPr="009A21D2" w:rsidRDefault="0096544E" w:rsidP="00C13C6D">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+2pp above GMCA.</w:t>
            </w:r>
          </w:p>
          <w:p w14:paraId="188B0E2D" w14:textId="77777777" w:rsidR="0096544E" w:rsidRPr="009A21D2" w:rsidRDefault="0096544E" w:rsidP="00C13C6D">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+29% above Eng.</w:t>
            </w:r>
          </w:p>
        </w:tc>
        <w:tc>
          <w:tcPr>
            <w:tcW w:w="3969" w:type="dxa"/>
          </w:tcPr>
          <w:p w14:paraId="29AB97EF" w14:textId="77777777" w:rsidR="0096544E" w:rsidRPr="00951338" w:rsidRDefault="0096544E">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51338">
              <w:rPr>
                <w:rFonts w:ascii="Arial" w:eastAsia="Calibri" w:hAnsi="Arial" w:cs="Arial"/>
                <w:color w:val="000000" w:themeColor="text1"/>
                <w:sz w:val="14"/>
                <w:szCs w:val="14"/>
              </w:rPr>
              <w:t>Best 4G mobile coverage of any CA region – with &gt;95% outdoor and &gt;90% indoor coverage.</w:t>
            </w:r>
          </w:p>
        </w:tc>
      </w:tr>
      <w:tr w:rsidR="0096544E" w:rsidRPr="009A21D2" w14:paraId="2C58C971" w14:textId="77777777" w:rsidTr="005E6708">
        <w:trPr>
          <w:trHeight w:val="329"/>
        </w:trPr>
        <w:tc>
          <w:tcPr>
            <w:cnfStyle w:val="001000000000" w:firstRow="0" w:lastRow="0" w:firstColumn="1" w:lastColumn="0" w:oddVBand="0" w:evenVBand="0" w:oddHBand="0" w:evenHBand="0" w:firstRowFirstColumn="0" w:firstRowLastColumn="0" w:lastRowFirstColumn="0" w:lastRowLastColumn="0"/>
            <w:tcW w:w="1980" w:type="dxa"/>
            <w:vMerge/>
          </w:tcPr>
          <w:p w14:paraId="4358E709" w14:textId="77777777" w:rsidR="0096544E" w:rsidRPr="009A21D2" w:rsidRDefault="0096544E" w:rsidP="0047436F">
            <w:pPr>
              <w:rPr>
                <w:rFonts w:ascii="Arial" w:eastAsia="Calibri" w:hAnsi="Arial" w:cs="Arial"/>
                <w:color w:val="FFFFFF"/>
                <w:sz w:val="14"/>
                <w:szCs w:val="14"/>
              </w:rPr>
            </w:pPr>
          </w:p>
        </w:tc>
        <w:tc>
          <w:tcPr>
            <w:tcW w:w="2268" w:type="dxa"/>
          </w:tcPr>
          <w:p w14:paraId="44A41651" w14:textId="77777777" w:rsidR="0096544E" w:rsidRPr="009A21D2" w:rsidRDefault="0096544E" w:rsidP="0047436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 xml:space="preserve">% of all premises that are full fibre capable </w:t>
            </w:r>
          </w:p>
        </w:tc>
        <w:tc>
          <w:tcPr>
            <w:tcW w:w="1559" w:type="dxa"/>
          </w:tcPr>
          <w:p w14:paraId="65F8F74B"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GMCA (34%)</w:t>
            </w:r>
          </w:p>
          <w:p w14:paraId="1B33D83B"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Eng. (40%)</w:t>
            </w:r>
          </w:p>
        </w:tc>
        <w:tc>
          <w:tcPr>
            <w:tcW w:w="1559" w:type="dxa"/>
            <w:shd w:val="clear" w:color="auto" w:fill="70AD47" w:themeFill="accent6"/>
          </w:tcPr>
          <w:p w14:paraId="2EFB1D10"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43%</w:t>
            </w:r>
          </w:p>
        </w:tc>
        <w:tc>
          <w:tcPr>
            <w:tcW w:w="2127" w:type="dxa"/>
            <w:shd w:val="clear" w:color="auto" w:fill="FFFFFF" w:themeFill="background1"/>
          </w:tcPr>
          <w:p w14:paraId="7296A92E" w14:textId="68E90F93" w:rsidR="0096544E" w:rsidRPr="009A21D2" w:rsidRDefault="0096544E" w:rsidP="00C13C6D">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+9pp above GMCA</w:t>
            </w:r>
          </w:p>
          <w:p w14:paraId="18E536A9" w14:textId="500760FB" w:rsidR="0096544E" w:rsidRPr="009A21D2" w:rsidRDefault="0096544E" w:rsidP="00C13C6D">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+3pp above Eng.</w:t>
            </w:r>
          </w:p>
        </w:tc>
        <w:tc>
          <w:tcPr>
            <w:tcW w:w="3969" w:type="dxa"/>
            <w:vMerge w:val="restart"/>
          </w:tcPr>
          <w:p w14:paraId="2C6EA911" w14:textId="73B1D70E" w:rsidR="0096544E" w:rsidRPr="00951338" w:rsidRDefault="003A7BA7">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3A7BA7">
              <w:rPr>
                <w:rFonts w:ascii="Arial" w:eastAsia="Calibri" w:hAnsi="Arial" w:cs="Arial"/>
                <w:color w:val="000000" w:themeColor="text1"/>
                <w:sz w:val="14"/>
                <w:szCs w:val="14"/>
              </w:rPr>
              <w:t xml:space="preserve">Highest gigabit broadband access with the region achieving its fair share of full fibre broadband investment versus other large urban conurbations </w:t>
            </w:r>
            <w:r w:rsidR="0096544E" w:rsidRPr="00951338">
              <w:rPr>
                <w:rFonts w:ascii="Arial" w:eastAsia="Calibri" w:hAnsi="Arial" w:cs="Arial"/>
                <w:color w:val="000000" w:themeColor="text1"/>
                <w:sz w:val="14"/>
                <w:szCs w:val="14"/>
              </w:rPr>
              <w:t>to fibre by 2025 and best fibre access in deprived areas.</w:t>
            </w:r>
          </w:p>
        </w:tc>
      </w:tr>
      <w:tr w:rsidR="0096544E" w:rsidRPr="009A21D2" w14:paraId="7D280FA4" w14:textId="77777777" w:rsidTr="005E6708">
        <w:trPr>
          <w:trHeight w:val="255"/>
        </w:trPr>
        <w:tc>
          <w:tcPr>
            <w:cnfStyle w:val="001000000000" w:firstRow="0" w:lastRow="0" w:firstColumn="1" w:lastColumn="0" w:oddVBand="0" w:evenVBand="0" w:oddHBand="0" w:evenHBand="0" w:firstRowFirstColumn="0" w:firstRowLastColumn="0" w:lastRowFirstColumn="0" w:lastRowLastColumn="0"/>
            <w:tcW w:w="1980" w:type="dxa"/>
            <w:vMerge/>
          </w:tcPr>
          <w:p w14:paraId="6534CCD7" w14:textId="77777777" w:rsidR="0096544E" w:rsidRPr="009A21D2" w:rsidRDefault="0096544E" w:rsidP="0047436F">
            <w:pPr>
              <w:rPr>
                <w:rFonts w:ascii="Arial" w:eastAsia="Calibri" w:hAnsi="Arial" w:cs="Arial"/>
                <w:color w:val="FFFFFF"/>
                <w:sz w:val="14"/>
                <w:szCs w:val="14"/>
              </w:rPr>
            </w:pPr>
          </w:p>
        </w:tc>
        <w:tc>
          <w:tcPr>
            <w:tcW w:w="2268" w:type="dxa"/>
          </w:tcPr>
          <w:p w14:paraId="35A33750" w14:textId="77777777" w:rsidR="0096544E" w:rsidRPr="009A21D2" w:rsidRDefault="0096544E" w:rsidP="0047436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 xml:space="preserve">% of all premises that are gigabit capable  </w:t>
            </w:r>
          </w:p>
        </w:tc>
        <w:tc>
          <w:tcPr>
            <w:tcW w:w="1559" w:type="dxa"/>
          </w:tcPr>
          <w:p w14:paraId="518DBE6B"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GMCA (78%)</w:t>
            </w:r>
          </w:p>
          <w:p w14:paraId="45CEFE37"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Eng. (40%)</w:t>
            </w:r>
          </w:p>
        </w:tc>
        <w:tc>
          <w:tcPr>
            <w:tcW w:w="1559" w:type="dxa"/>
            <w:shd w:val="clear" w:color="auto" w:fill="70AD47" w:themeFill="accent6"/>
          </w:tcPr>
          <w:p w14:paraId="30FB5AAC"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88%</w:t>
            </w:r>
          </w:p>
        </w:tc>
        <w:tc>
          <w:tcPr>
            <w:tcW w:w="2127" w:type="dxa"/>
            <w:shd w:val="clear" w:color="auto" w:fill="FFFFFF" w:themeFill="background1"/>
          </w:tcPr>
          <w:p w14:paraId="35D25865" w14:textId="77777777" w:rsidR="0096544E" w:rsidRPr="009A21D2" w:rsidRDefault="0096544E" w:rsidP="00C13C6D">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+10pp above GMCA.</w:t>
            </w:r>
          </w:p>
          <w:p w14:paraId="6195E159" w14:textId="77777777" w:rsidR="0096544E" w:rsidRPr="009A21D2" w:rsidRDefault="0096544E" w:rsidP="00C13C6D">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+48pp above Eng.</w:t>
            </w:r>
          </w:p>
        </w:tc>
        <w:tc>
          <w:tcPr>
            <w:tcW w:w="3969" w:type="dxa"/>
            <w:vMerge/>
          </w:tcPr>
          <w:p w14:paraId="4DF2F82F" w14:textId="77777777" w:rsidR="0096544E" w:rsidRPr="00951338" w:rsidRDefault="0096544E" w:rsidP="0047436F">
            <w:pPr>
              <w:pStyle w:val="ListParagraph"/>
              <w:ind w:left="3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p>
        </w:tc>
      </w:tr>
      <w:tr w:rsidR="000B2ED2" w:rsidRPr="009A21D2" w14:paraId="3CBDE448" w14:textId="77777777" w:rsidTr="005E6708">
        <w:trPr>
          <w:trHeight w:val="557"/>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525252" w:themeFill="accent3" w:themeFillShade="80"/>
          </w:tcPr>
          <w:p w14:paraId="04ED0E5A" w14:textId="77777777" w:rsidR="000B2ED2" w:rsidRPr="009A21D2" w:rsidRDefault="000B2ED2" w:rsidP="0047436F">
            <w:pPr>
              <w:rPr>
                <w:rFonts w:ascii="Arial" w:eastAsia="Calibri" w:hAnsi="Arial" w:cs="Arial"/>
                <w:color w:val="FFFFFF"/>
                <w:sz w:val="14"/>
                <w:szCs w:val="14"/>
              </w:rPr>
            </w:pPr>
            <w:r w:rsidRPr="009A21D2">
              <w:rPr>
                <w:rFonts w:ascii="Arial" w:eastAsia="Calibri" w:hAnsi="Arial" w:cs="Arial"/>
                <w:color w:val="FFFFFF"/>
                <w:sz w:val="14"/>
                <w:szCs w:val="14"/>
              </w:rPr>
              <w:t>Mission 4: Realising the potential of digital to transform</w:t>
            </w:r>
          </w:p>
          <w:p w14:paraId="154C4B45" w14:textId="77777777" w:rsidR="000B2ED2" w:rsidRPr="009A21D2" w:rsidRDefault="000B2ED2" w:rsidP="0047436F">
            <w:pPr>
              <w:rPr>
                <w:rFonts w:ascii="Arial" w:eastAsia="Calibri" w:hAnsi="Arial" w:cs="Arial"/>
                <w:color w:val="FFFFFF"/>
                <w:sz w:val="14"/>
                <w:szCs w:val="14"/>
              </w:rPr>
            </w:pPr>
            <w:r w:rsidRPr="009A21D2">
              <w:rPr>
                <w:rFonts w:ascii="Arial" w:eastAsia="Calibri" w:hAnsi="Arial" w:cs="Arial"/>
                <w:color w:val="FFFFFF"/>
                <w:sz w:val="14"/>
                <w:szCs w:val="14"/>
              </w:rPr>
              <w:t>our economy and build economic resilience</w:t>
            </w:r>
          </w:p>
        </w:tc>
        <w:tc>
          <w:tcPr>
            <w:tcW w:w="2268" w:type="dxa"/>
          </w:tcPr>
          <w:p w14:paraId="2AF04EDD" w14:textId="77777777" w:rsidR="000B2ED2" w:rsidRPr="009A21D2" w:rsidRDefault="000B2ED2" w:rsidP="0047436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Digital businesses as a % of business births</w:t>
            </w:r>
          </w:p>
        </w:tc>
        <w:tc>
          <w:tcPr>
            <w:tcW w:w="1559" w:type="dxa"/>
          </w:tcPr>
          <w:p w14:paraId="600E41FC" w14:textId="77777777" w:rsidR="000B2ED2" w:rsidRPr="009A21D2" w:rsidRDefault="000B2ED2"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8.2%</w:t>
            </w:r>
          </w:p>
        </w:tc>
        <w:tc>
          <w:tcPr>
            <w:tcW w:w="1559" w:type="dxa"/>
            <w:shd w:val="clear" w:color="auto" w:fill="FF0000"/>
          </w:tcPr>
          <w:p w14:paraId="1E064840" w14:textId="77777777" w:rsidR="000B2ED2" w:rsidRPr="009A21D2" w:rsidRDefault="000B2ED2"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4.6%</w:t>
            </w:r>
          </w:p>
        </w:tc>
        <w:tc>
          <w:tcPr>
            <w:tcW w:w="2127" w:type="dxa"/>
            <w:shd w:val="clear" w:color="auto" w:fill="FFFFFF" w:themeFill="background1"/>
          </w:tcPr>
          <w:p w14:paraId="720E81B5" w14:textId="46204A36" w:rsidR="000B2ED2" w:rsidRPr="009A21D2" w:rsidRDefault="000B2ED2" w:rsidP="00C13C6D">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An additional 1,314 (+3.6pp) digital business births needed to meet the nat avg.</w:t>
            </w:r>
          </w:p>
        </w:tc>
        <w:tc>
          <w:tcPr>
            <w:tcW w:w="3969" w:type="dxa"/>
            <w:vMerge w:val="restart"/>
          </w:tcPr>
          <w:p w14:paraId="31930161" w14:textId="77777777" w:rsidR="000B2ED2" w:rsidRPr="00951338" w:rsidRDefault="000B2ED2">
            <w:pPr>
              <w:pStyle w:val="ListParagraph"/>
              <w:numPr>
                <w:ilvl w:val="0"/>
                <w:numId w:val="16"/>
              </w:numPr>
              <w:spacing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19FB5585">
              <w:rPr>
                <w:rFonts w:ascii="Arial" w:eastAsia="Calibri" w:hAnsi="Arial" w:cs="Arial"/>
                <w:color w:val="000000" w:themeColor="text1"/>
                <w:sz w:val="14"/>
                <w:szCs w:val="14"/>
              </w:rPr>
              <w:t>Firms across the regional economy adopt advanced digital technologies (</w:t>
            </w:r>
            <w:bookmarkStart w:id="11" w:name="_Int_fBKt2WNR"/>
            <w:r w:rsidRPr="19FB5585">
              <w:rPr>
                <w:rFonts w:ascii="Arial" w:eastAsia="Calibri" w:hAnsi="Arial" w:cs="Arial"/>
                <w:color w:val="000000" w:themeColor="text1"/>
                <w:sz w:val="14"/>
                <w:szCs w:val="14"/>
              </w:rPr>
              <w:t>e.g.</w:t>
            </w:r>
            <w:bookmarkEnd w:id="11"/>
            <w:r w:rsidRPr="19FB5585">
              <w:rPr>
                <w:rFonts w:ascii="Arial" w:eastAsia="Calibri" w:hAnsi="Arial" w:cs="Arial"/>
                <w:color w:val="000000" w:themeColor="text1"/>
                <w:sz w:val="14"/>
                <w:szCs w:val="14"/>
              </w:rPr>
              <w:t xml:space="preserve"> AI, blockchain, VR/AR, 5G, IoT).</w:t>
            </w:r>
          </w:p>
          <w:p w14:paraId="6FA8AD31" w14:textId="77777777" w:rsidR="000B2ED2" w:rsidRPr="00951338" w:rsidRDefault="000B2ED2">
            <w:pPr>
              <w:pStyle w:val="ListParagraph"/>
              <w:numPr>
                <w:ilvl w:val="0"/>
                <w:numId w:val="16"/>
              </w:numPr>
              <w:spacing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51338">
              <w:rPr>
                <w:rFonts w:ascii="Arial" w:eastAsia="Calibri" w:hAnsi="Arial" w:cs="Arial"/>
                <w:color w:val="000000"/>
                <w:sz w:val="14"/>
                <w:szCs w:val="14"/>
              </w:rPr>
              <w:t>Tech and digital firms that are looking to scale up can access support and finance in the region.</w:t>
            </w:r>
          </w:p>
          <w:p w14:paraId="35093187" w14:textId="77777777" w:rsidR="000B2ED2" w:rsidRPr="00951338" w:rsidRDefault="000B2ED2">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19FB5585">
              <w:rPr>
                <w:rFonts w:ascii="Arial" w:eastAsia="Calibri" w:hAnsi="Arial" w:cs="Arial"/>
                <w:color w:val="000000" w:themeColor="text1"/>
                <w:sz w:val="14"/>
                <w:szCs w:val="14"/>
              </w:rPr>
              <w:lastRenderedPageBreak/>
              <w:t xml:space="preserve">All SMEs and micro </w:t>
            </w:r>
            <w:bookmarkStart w:id="12" w:name="_Int_wkFEbJy2"/>
            <w:r w:rsidRPr="19FB5585">
              <w:rPr>
                <w:rFonts w:ascii="Arial" w:eastAsia="Calibri" w:hAnsi="Arial" w:cs="Arial"/>
                <w:color w:val="000000" w:themeColor="text1"/>
                <w:sz w:val="14"/>
                <w:szCs w:val="14"/>
              </w:rPr>
              <w:t>business</w:t>
            </w:r>
            <w:bookmarkEnd w:id="12"/>
            <w:r w:rsidRPr="19FB5585">
              <w:rPr>
                <w:rFonts w:ascii="Arial" w:eastAsia="Calibri" w:hAnsi="Arial" w:cs="Arial"/>
                <w:color w:val="000000" w:themeColor="text1"/>
                <w:sz w:val="14"/>
                <w:szCs w:val="14"/>
              </w:rPr>
              <w:t xml:space="preserve"> adopt basic digital technologies to boost output and productivity.</w:t>
            </w:r>
          </w:p>
        </w:tc>
      </w:tr>
      <w:tr w:rsidR="000B2ED2" w:rsidRPr="009A21D2" w14:paraId="732E107C" w14:textId="77777777" w:rsidTr="005E6708">
        <w:trPr>
          <w:trHeight w:val="255"/>
        </w:trPr>
        <w:tc>
          <w:tcPr>
            <w:cnfStyle w:val="001000000000" w:firstRow="0" w:lastRow="0" w:firstColumn="1" w:lastColumn="0" w:oddVBand="0" w:evenVBand="0" w:oddHBand="0" w:evenHBand="0" w:firstRowFirstColumn="0" w:firstRowLastColumn="0" w:lastRowFirstColumn="0" w:lastRowLastColumn="0"/>
            <w:tcW w:w="1980" w:type="dxa"/>
            <w:vMerge/>
          </w:tcPr>
          <w:p w14:paraId="5BEB68A2" w14:textId="77777777" w:rsidR="000B2ED2" w:rsidRPr="009A21D2" w:rsidRDefault="000B2ED2" w:rsidP="0047436F">
            <w:pPr>
              <w:rPr>
                <w:rFonts w:ascii="Arial" w:eastAsia="Calibri" w:hAnsi="Arial" w:cs="Arial"/>
                <w:color w:val="FFFFFF"/>
                <w:sz w:val="14"/>
                <w:szCs w:val="14"/>
              </w:rPr>
            </w:pPr>
          </w:p>
        </w:tc>
        <w:tc>
          <w:tcPr>
            <w:tcW w:w="2268" w:type="dxa"/>
          </w:tcPr>
          <w:p w14:paraId="7119FDD1" w14:textId="77777777" w:rsidR="000B2ED2" w:rsidRPr="009A21D2" w:rsidRDefault="000B2ED2" w:rsidP="0047436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 xml:space="preserve">Digital businesses as a % of business deaths </w:t>
            </w:r>
          </w:p>
        </w:tc>
        <w:tc>
          <w:tcPr>
            <w:tcW w:w="1559" w:type="dxa"/>
          </w:tcPr>
          <w:p w14:paraId="0D2B3B82" w14:textId="77777777" w:rsidR="000B2ED2" w:rsidRPr="009A21D2" w:rsidRDefault="000B2ED2"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8.4%</w:t>
            </w:r>
          </w:p>
        </w:tc>
        <w:tc>
          <w:tcPr>
            <w:tcW w:w="1559" w:type="dxa"/>
            <w:shd w:val="clear" w:color="auto" w:fill="70AD47" w:themeFill="accent6"/>
          </w:tcPr>
          <w:p w14:paraId="4E969203" w14:textId="77777777" w:rsidR="000B2ED2" w:rsidRPr="009A21D2" w:rsidRDefault="000B2ED2"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5.9%</w:t>
            </w:r>
          </w:p>
        </w:tc>
        <w:tc>
          <w:tcPr>
            <w:tcW w:w="2127" w:type="dxa"/>
            <w:shd w:val="clear" w:color="auto" w:fill="FFFFFF" w:themeFill="background1"/>
          </w:tcPr>
          <w:p w14:paraId="016C683E" w14:textId="5FCBC8F7" w:rsidR="000B2ED2" w:rsidRPr="009A21D2" w:rsidRDefault="000B2ED2" w:rsidP="00C13C6D">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There are 675 (2.5pp) fewer business deaths in the region compared to nat avg.</w:t>
            </w:r>
          </w:p>
        </w:tc>
        <w:tc>
          <w:tcPr>
            <w:tcW w:w="3969" w:type="dxa"/>
            <w:vMerge/>
          </w:tcPr>
          <w:p w14:paraId="36E7BC42" w14:textId="77777777" w:rsidR="000B2ED2" w:rsidRPr="009A21D2" w:rsidRDefault="000B2ED2">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p>
        </w:tc>
      </w:tr>
      <w:tr w:rsidR="000B2ED2" w:rsidRPr="009A21D2" w14:paraId="2A6112BA" w14:textId="77777777" w:rsidTr="005E6708">
        <w:trPr>
          <w:trHeight w:val="255"/>
        </w:trPr>
        <w:tc>
          <w:tcPr>
            <w:cnfStyle w:val="001000000000" w:firstRow="0" w:lastRow="0" w:firstColumn="1" w:lastColumn="0" w:oddVBand="0" w:evenVBand="0" w:oddHBand="0" w:evenHBand="0" w:firstRowFirstColumn="0" w:firstRowLastColumn="0" w:lastRowFirstColumn="0" w:lastRowLastColumn="0"/>
            <w:tcW w:w="1980" w:type="dxa"/>
            <w:vMerge/>
          </w:tcPr>
          <w:p w14:paraId="381EB45B" w14:textId="77777777" w:rsidR="000B2ED2" w:rsidRPr="009A21D2" w:rsidRDefault="000B2ED2" w:rsidP="0047436F">
            <w:pPr>
              <w:rPr>
                <w:rFonts w:ascii="Arial" w:eastAsia="Calibri" w:hAnsi="Arial" w:cs="Arial"/>
                <w:color w:val="FFFFFF"/>
                <w:sz w:val="14"/>
                <w:szCs w:val="14"/>
              </w:rPr>
            </w:pPr>
          </w:p>
        </w:tc>
        <w:tc>
          <w:tcPr>
            <w:tcW w:w="2268" w:type="dxa"/>
          </w:tcPr>
          <w:p w14:paraId="0CF9EB64" w14:textId="77777777" w:rsidR="000B2ED2" w:rsidRPr="009A21D2" w:rsidRDefault="000B2ED2" w:rsidP="0047436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 xml:space="preserve">Business investment in ICT </w:t>
            </w:r>
          </w:p>
        </w:tc>
        <w:tc>
          <w:tcPr>
            <w:tcW w:w="1559" w:type="dxa"/>
          </w:tcPr>
          <w:p w14:paraId="6AC8171E" w14:textId="0FAA77D0" w:rsidR="000B2ED2" w:rsidRPr="009A21D2" w:rsidRDefault="000B2ED2"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Pr>
                <w:rFonts w:ascii="Arial" w:eastAsia="Calibri" w:hAnsi="Arial" w:cs="Arial"/>
                <w:color w:val="000000"/>
                <w:sz w:val="14"/>
                <w:szCs w:val="14"/>
              </w:rPr>
              <w:t>6.45</w:t>
            </w:r>
            <w:r w:rsidRPr="009A21D2">
              <w:rPr>
                <w:rFonts w:ascii="Arial" w:eastAsia="Calibri" w:hAnsi="Arial" w:cs="Arial"/>
                <w:color w:val="000000"/>
                <w:sz w:val="14"/>
                <w:szCs w:val="14"/>
              </w:rPr>
              <w:t>%</w:t>
            </w:r>
          </w:p>
        </w:tc>
        <w:tc>
          <w:tcPr>
            <w:tcW w:w="1559" w:type="dxa"/>
            <w:shd w:val="clear" w:color="auto" w:fill="FFC000"/>
          </w:tcPr>
          <w:p w14:paraId="192BD828" w14:textId="4287EC7F" w:rsidR="000B2ED2" w:rsidRPr="009A21D2" w:rsidRDefault="000B2ED2"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Pr>
                <w:rFonts w:ascii="Arial" w:eastAsia="Calibri" w:hAnsi="Arial" w:cs="Arial"/>
                <w:color w:val="000000"/>
                <w:sz w:val="14"/>
                <w:szCs w:val="14"/>
              </w:rPr>
              <w:t>6.27</w:t>
            </w:r>
            <w:r w:rsidRPr="009A21D2">
              <w:rPr>
                <w:rFonts w:ascii="Arial" w:eastAsia="Calibri" w:hAnsi="Arial" w:cs="Arial"/>
                <w:color w:val="000000"/>
                <w:sz w:val="14"/>
                <w:szCs w:val="14"/>
              </w:rPr>
              <w:t>%</w:t>
            </w:r>
          </w:p>
        </w:tc>
        <w:tc>
          <w:tcPr>
            <w:tcW w:w="2127" w:type="dxa"/>
            <w:shd w:val="clear" w:color="auto" w:fill="FFFFFF" w:themeFill="background1"/>
          </w:tcPr>
          <w:p w14:paraId="42102C8E" w14:textId="27E99348" w:rsidR="000B2ED2" w:rsidRPr="009A21D2" w:rsidRDefault="000B2ED2" w:rsidP="00C13C6D">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19FB5585">
              <w:rPr>
                <w:rFonts w:ascii="Arial" w:eastAsia="Calibri" w:hAnsi="Arial" w:cs="Arial"/>
                <w:color w:val="000000" w:themeColor="text1"/>
                <w:sz w:val="14"/>
                <w:szCs w:val="14"/>
              </w:rPr>
              <w:t xml:space="preserve">Proportionately, the total digital business base </w:t>
            </w:r>
            <w:bookmarkStart w:id="13" w:name="_Int_ca7RA7id"/>
            <w:r w:rsidRPr="19FB5585">
              <w:rPr>
                <w:rFonts w:ascii="Arial" w:eastAsia="Calibri" w:hAnsi="Arial" w:cs="Arial"/>
                <w:color w:val="000000" w:themeColor="text1"/>
                <w:sz w:val="14"/>
                <w:szCs w:val="14"/>
              </w:rPr>
              <w:t>invest</w:t>
            </w:r>
            <w:bookmarkEnd w:id="13"/>
            <w:r w:rsidRPr="19FB5585">
              <w:rPr>
                <w:rFonts w:ascii="Arial" w:eastAsia="Calibri" w:hAnsi="Arial" w:cs="Arial"/>
                <w:color w:val="000000" w:themeColor="text1"/>
                <w:sz w:val="14"/>
                <w:szCs w:val="14"/>
              </w:rPr>
              <w:t xml:space="preserve"> £</w:t>
            </w:r>
            <w:r>
              <w:rPr>
                <w:rFonts w:ascii="Arial" w:eastAsia="Calibri" w:hAnsi="Arial" w:cs="Arial"/>
                <w:color w:val="000000" w:themeColor="text1"/>
                <w:sz w:val="14"/>
                <w:szCs w:val="14"/>
              </w:rPr>
              <w:t>22</w:t>
            </w:r>
            <w:r w:rsidRPr="19FB5585">
              <w:rPr>
                <w:rFonts w:ascii="Arial" w:eastAsia="Calibri" w:hAnsi="Arial" w:cs="Arial"/>
                <w:color w:val="000000" w:themeColor="text1"/>
                <w:sz w:val="14"/>
                <w:szCs w:val="14"/>
              </w:rPr>
              <w:t>m (</w:t>
            </w:r>
            <w:r>
              <w:rPr>
                <w:rFonts w:ascii="Arial" w:eastAsia="Calibri" w:hAnsi="Arial" w:cs="Arial"/>
                <w:color w:val="000000" w:themeColor="text1"/>
                <w:sz w:val="14"/>
                <w:szCs w:val="14"/>
              </w:rPr>
              <w:t>0.18</w:t>
            </w:r>
            <w:r w:rsidRPr="19FB5585">
              <w:rPr>
                <w:rFonts w:ascii="Arial" w:eastAsia="Calibri" w:hAnsi="Arial" w:cs="Arial"/>
                <w:color w:val="000000" w:themeColor="text1"/>
                <w:sz w:val="14"/>
                <w:szCs w:val="14"/>
              </w:rPr>
              <w:t>pp) less in ICT compared to the nat avg.</w:t>
            </w:r>
          </w:p>
        </w:tc>
        <w:tc>
          <w:tcPr>
            <w:tcW w:w="3969" w:type="dxa"/>
            <w:vMerge/>
          </w:tcPr>
          <w:p w14:paraId="018A1C01" w14:textId="77777777" w:rsidR="000B2ED2" w:rsidRPr="009A21D2" w:rsidRDefault="000B2ED2" w:rsidP="0047436F">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p>
        </w:tc>
      </w:tr>
      <w:tr w:rsidR="000B2ED2" w:rsidRPr="009A21D2" w14:paraId="0E381D79" w14:textId="77777777" w:rsidTr="005E6708">
        <w:trPr>
          <w:trHeight w:val="255"/>
        </w:trPr>
        <w:tc>
          <w:tcPr>
            <w:cnfStyle w:val="001000000000" w:firstRow="0" w:lastRow="0" w:firstColumn="1" w:lastColumn="0" w:oddVBand="0" w:evenVBand="0" w:oddHBand="0" w:evenHBand="0" w:firstRowFirstColumn="0" w:firstRowLastColumn="0" w:lastRowFirstColumn="0" w:lastRowLastColumn="0"/>
            <w:tcW w:w="1980" w:type="dxa"/>
            <w:vMerge/>
          </w:tcPr>
          <w:p w14:paraId="34DDFE5C" w14:textId="77777777" w:rsidR="000B2ED2" w:rsidRPr="009A21D2" w:rsidRDefault="000B2ED2" w:rsidP="0047436F">
            <w:pPr>
              <w:rPr>
                <w:rFonts w:ascii="Arial" w:eastAsia="Calibri" w:hAnsi="Arial" w:cs="Arial"/>
                <w:color w:val="FFFFFF"/>
                <w:sz w:val="14"/>
                <w:szCs w:val="14"/>
              </w:rPr>
            </w:pPr>
          </w:p>
        </w:tc>
        <w:tc>
          <w:tcPr>
            <w:tcW w:w="2268" w:type="dxa"/>
          </w:tcPr>
          <w:p w14:paraId="4373D8EE" w14:textId="6A61149A" w:rsidR="000B2ED2" w:rsidRPr="000969E8" w:rsidRDefault="00F42BC1" w:rsidP="0047436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4"/>
                <w:szCs w:val="14"/>
              </w:rPr>
            </w:pPr>
            <w:r w:rsidRPr="000969E8">
              <w:rPr>
                <w:rStyle w:val="cf01"/>
                <w:rFonts w:ascii="Arial" w:hAnsi="Arial" w:cs="Arial"/>
                <w:color w:val="000000" w:themeColor="text1"/>
                <w:sz w:val="14"/>
                <w:szCs w:val="14"/>
              </w:rPr>
              <w:t>Total R&amp;D spending by all sectors</w:t>
            </w:r>
          </w:p>
        </w:tc>
        <w:tc>
          <w:tcPr>
            <w:tcW w:w="1559" w:type="dxa"/>
          </w:tcPr>
          <w:p w14:paraId="4E55E8B5" w14:textId="5B86799B" w:rsidR="000B2ED2" w:rsidRPr="000969E8" w:rsidRDefault="00700FB4"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4"/>
                <w:szCs w:val="14"/>
              </w:rPr>
            </w:pPr>
            <w:r w:rsidRPr="000969E8">
              <w:rPr>
                <w:rFonts w:ascii="Arial" w:eastAsia="Calibri" w:hAnsi="Arial" w:cs="Arial"/>
                <w:color w:val="000000" w:themeColor="text1"/>
                <w:sz w:val="14"/>
                <w:szCs w:val="14"/>
              </w:rPr>
              <w:t>£940m</w:t>
            </w:r>
          </w:p>
        </w:tc>
        <w:tc>
          <w:tcPr>
            <w:tcW w:w="1559" w:type="dxa"/>
            <w:shd w:val="clear" w:color="auto" w:fill="70AD47" w:themeFill="accent6"/>
          </w:tcPr>
          <w:p w14:paraId="50CD396D" w14:textId="3A23348A" w:rsidR="000B2ED2" w:rsidRPr="000969E8" w:rsidRDefault="00460DEB"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4"/>
                <w:szCs w:val="14"/>
              </w:rPr>
            </w:pPr>
            <w:r w:rsidRPr="000969E8">
              <w:rPr>
                <w:rFonts w:ascii="Arial" w:eastAsia="Calibri" w:hAnsi="Arial" w:cs="Arial"/>
                <w:color w:val="000000" w:themeColor="text1"/>
                <w:sz w:val="14"/>
                <w:szCs w:val="14"/>
              </w:rPr>
              <w:t>£1.2bn</w:t>
            </w:r>
          </w:p>
        </w:tc>
        <w:tc>
          <w:tcPr>
            <w:tcW w:w="2127" w:type="dxa"/>
            <w:shd w:val="clear" w:color="auto" w:fill="FFFFFF" w:themeFill="background1"/>
          </w:tcPr>
          <w:p w14:paraId="6C20E3FC" w14:textId="47F1E311" w:rsidR="000B2ED2" w:rsidRPr="000969E8" w:rsidRDefault="00700FB4" w:rsidP="00C13C6D">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4"/>
                <w:szCs w:val="14"/>
              </w:rPr>
            </w:pPr>
            <w:r w:rsidRPr="000969E8">
              <w:rPr>
                <w:rFonts w:ascii="Arial" w:eastAsia="Calibri" w:hAnsi="Arial" w:cs="Arial"/>
                <w:color w:val="000000" w:themeColor="text1"/>
                <w:sz w:val="14"/>
                <w:szCs w:val="14"/>
              </w:rPr>
              <w:t>+£260m more R</w:t>
            </w:r>
            <w:r w:rsidR="000969E8" w:rsidRPr="000969E8">
              <w:rPr>
                <w:rFonts w:ascii="Arial" w:eastAsia="Calibri" w:hAnsi="Arial" w:cs="Arial"/>
                <w:color w:val="000000" w:themeColor="text1"/>
                <w:sz w:val="14"/>
                <w:szCs w:val="14"/>
              </w:rPr>
              <w:t>&amp;D spend in region compared to the nat avg.</w:t>
            </w:r>
          </w:p>
        </w:tc>
        <w:tc>
          <w:tcPr>
            <w:tcW w:w="3969" w:type="dxa"/>
            <w:vMerge/>
          </w:tcPr>
          <w:p w14:paraId="44D72F23" w14:textId="77777777" w:rsidR="000B2ED2" w:rsidRPr="009A21D2" w:rsidRDefault="000B2ED2" w:rsidP="0047436F">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p>
        </w:tc>
      </w:tr>
      <w:tr w:rsidR="0096544E" w:rsidRPr="009A21D2" w14:paraId="259AF256" w14:textId="77777777" w:rsidTr="005E6708">
        <w:trPr>
          <w:trHeight w:val="781"/>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525252" w:themeFill="accent3" w:themeFillShade="80"/>
          </w:tcPr>
          <w:p w14:paraId="69184488" w14:textId="77777777" w:rsidR="0096544E" w:rsidRPr="009A21D2" w:rsidRDefault="0096544E" w:rsidP="0047436F">
            <w:pPr>
              <w:rPr>
                <w:rFonts w:ascii="Arial" w:eastAsia="Calibri" w:hAnsi="Arial" w:cs="Arial"/>
                <w:color w:val="FFFFFF"/>
                <w:sz w:val="14"/>
                <w:szCs w:val="14"/>
              </w:rPr>
            </w:pPr>
            <w:r w:rsidRPr="009A21D2">
              <w:rPr>
                <w:rFonts w:ascii="Arial" w:eastAsia="Calibri" w:hAnsi="Arial" w:cs="Arial"/>
                <w:color w:val="FFFFFF"/>
                <w:sz w:val="14"/>
                <w:szCs w:val="14"/>
              </w:rPr>
              <w:t>Mission 5: Using digital public services to build</w:t>
            </w:r>
          </w:p>
          <w:p w14:paraId="630A0E60" w14:textId="77777777" w:rsidR="0096544E" w:rsidRPr="009A21D2" w:rsidRDefault="0096544E" w:rsidP="0047436F">
            <w:pPr>
              <w:rPr>
                <w:rFonts w:ascii="Arial" w:eastAsia="Calibri" w:hAnsi="Arial" w:cs="Arial"/>
                <w:color w:val="FFFFFF"/>
                <w:sz w:val="14"/>
                <w:szCs w:val="14"/>
              </w:rPr>
            </w:pPr>
            <w:r w:rsidRPr="009A21D2">
              <w:rPr>
                <w:rFonts w:ascii="Arial" w:eastAsia="Calibri" w:hAnsi="Arial" w:cs="Arial"/>
                <w:color w:val="FFFFFF"/>
                <w:sz w:val="14"/>
                <w:szCs w:val="14"/>
              </w:rPr>
              <w:t>a fairer, greener, healthier region</w:t>
            </w:r>
          </w:p>
        </w:tc>
        <w:tc>
          <w:tcPr>
            <w:tcW w:w="2268" w:type="dxa"/>
          </w:tcPr>
          <w:p w14:paraId="13D66FDD" w14:textId="77777777" w:rsidR="0096544E" w:rsidRPr="009A21D2" w:rsidRDefault="0096544E" w:rsidP="0047436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323132"/>
                <w:sz w:val="14"/>
                <w:szCs w:val="14"/>
                <w:shd w:val="clear" w:color="auto" w:fill="FFFFFF"/>
              </w:rPr>
              <w:t>Digital Propensity Score (how confident households are using government online resources)</w:t>
            </w:r>
          </w:p>
        </w:tc>
        <w:tc>
          <w:tcPr>
            <w:tcW w:w="1559" w:type="dxa"/>
          </w:tcPr>
          <w:p w14:paraId="248E35D9"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93.9%</w:t>
            </w:r>
          </w:p>
        </w:tc>
        <w:tc>
          <w:tcPr>
            <w:tcW w:w="1559" w:type="dxa"/>
            <w:shd w:val="clear" w:color="auto" w:fill="FFC000" w:themeFill="accent4"/>
          </w:tcPr>
          <w:p w14:paraId="7EB48106"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93.3%</w:t>
            </w:r>
          </w:p>
        </w:tc>
        <w:tc>
          <w:tcPr>
            <w:tcW w:w="2127" w:type="dxa"/>
            <w:shd w:val="clear" w:color="auto" w:fill="FFFFFF" w:themeFill="background1"/>
          </w:tcPr>
          <w:p w14:paraId="6DC6B00C" w14:textId="46C40C0B" w:rsidR="0096544E" w:rsidRPr="009A21D2" w:rsidRDefault="0096544E" w:rsidP="00C13C6D">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Proportionally, 6,513 (0.6pp) households in the region are less confident than the nat</w:t>
            </w:r>
          </w:p>
          <w:p w14:paraId="7A5CB9B6" w14:textId="58FA3C8F" w:rsidR="0096544E" w:rsidRPr="009A21D2" w:rsidRDefault="0096544E" w:rsidP="00C13C6D">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avg.</w:t>
            </w:r>
          </w:p>
        </w:tc>
        <w:tc>
          <w:tcPr>
            <w:tcW w:w="3969" w:type="dxa"/>
            <w:vMerge w:val="restart"/>
          </w:tcPr>
          <w:p w14:paraId="5A64F0CB" w14:textId="77777777" w:rsidR="00E457CD" w:rsidRPr="00E457CD" w:rsidRDefault="00E457CD" w:rsidP="00E457CD">
            <w:pPr>
              <w:pStyle w:val="ListParagraph"/>
              <w:numPr>
                <w:ilvl w:val="0"/>
                <w:numId w:val="5"/>
              </w:num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bookmarkStart w:id="14" w:name="_Hlk155201386"/>
            <w:r w:rsidRPr="00E457CD">
              <w:rPr>
                <w:rFonts w:ascii="Arial" w:eastAsia="Times New Roman" w:hAnsi="Arial" w:cs="Arial"/>
                <w:color w:val="000000"/>
                <w:sz w:val="14"/>
                <w:szCs w:val="14"/>
              </w:rPr>
              <w:t>Regional carbon reduction as outlined in the WM2041 net zero strategy.</w:t>
            </w:r>
          </w:p>
          <w:p w14:paraId="6D768684" w14:textId="77777777" w:rsidR="00E457CD" w:rsidRPr="00E457CD" w:rsidRDefault="00E457CD" w:rsidP="00E457CD">
            <w:pPr>
              <w:pStyle w:val="ListParagraph"/>
              <w:numPr>
                <w:ilvl w:val="0"/>
                <w:numId w:val="5"/>
              </w:num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E457CD">
              <w:rPr>
                <w:rFonts w:ascii="Arial" w:eastAsia="Times New Roman" w:hAnsi="Arial" w:cs="Arial"/>
                <w:color w:val="000000"/>
                <w:sz w:val="14"/>
                <w:szCs w:val="14"/>
              </w:rPr>
              <w:t>Reduction in the health inequalities by ensuring that vulnerable adults and those with multiple and complex needs are provided humancentred support to improve their wellbeing.</w:t>
            </w:r>
          </w:p>
          <w:p w14:paraId="48F2CC78" w14:textId="77136FEF" w:rsidR="0096544E" w:rsidRPr="00951338" w:rsidRDefault="00E457CD" w:rsidP="00E457CD">
            <w:pPr>
              <w:pStyle w:val="ListParagraph"/>
              <w:numPr>
                <w:ilvl w:val="0"/>
                <w:numId w:val="5"/>
              </w:num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E457CD">
              <w:rPr>
                <w:rFonts w:ascii="Arial" w:eastAsia="Times New Roman" w:hAnsi="Arial" w:cs="Arial"/>
                <w:color w:val="000000"/>
                <w:sz w:val="14"/>
                <w:szCs w:val="14"/>
              </w:rPr>
              <w:t>The WMCA and other regional organisations should work to increase citizen engagement via digital portals and platforms.</w:t>
            </w:r>
            <w:bookmarkEnd w:id="14"/>
          </w:p>
        </w:tc>
      </w:tr>
      <w:tr w:rsidR="0096544E" w:rsidRPr="009A21D2" w14:paraId="52CA2F38" w14:textId="77777777" w:rsidTr="005E6708">
        <w:trPr>
          <w:trHeight w:val="383"/>
        </w:trPr>
        <w:tc>
          <w:tcPr>
            <w:cnfStyle w:val="001000000000" w:firstRow="0" w:lastRow="0" w:firstColumn="1" w:lastColumn="0" w:oddVBand="0" w:evenVBand="0" w:oddHBand="0" w:evenHBand="0" w:firstRowFirstColumn="0" w:firstRowLastColumn="0" w:lastRowFirstColumn="0" w:lastRowLastColumn="0"/>
            <w:tcW w:w="1980" w:type="dxa"/>
            <w:vMerge/>
          </w:tcPr>
          <w:p w14:paraId="444F8AE9" w14:textId="77777777" w:rsidR="0096544E" w:rsidRPr="009A21D2" w:rsidRDefault="0096544E" w:rsidP="0047436F">
            <w:pPr>
              <w:rPr>
                <w:rFonts w:ascii="Arial" w:eastAsia="Calibri" w:hAnsi="Arial" w:cs="Arial"/>
                <w:color w:val="FFFFFF"/>
                <w:sz w:val="14"/>
                <w:szCs w:val="14"/>
              </w:rPr>
            </w:pPr>
          </w:p>
        </w:tc>
        <w:tc>
          <w:tcPr>
            <w:tcW w:w="2268" w:type="dxa"/>
          </w:tcPr>
          <w:p w14:paraId="3A90D2EE" w14:textId="5449357B" w:rsidR="0096544E" w:rsidRPr="009A21D2" w:rsidRDefault="00510B16" w:rsidP="0047436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323132"/>
                <w:sz w:val="14"/>
                <w:szCs w:val="14"/>
                <w:shd w:val="clear" w:color="auto" w:fill="FFFFFF"/>
              </w:rPr>
            </w:pPr>
            <w:r w:rsidRPr="00510B16">
              <w:rPr>
                <w:rFonts w:ascii="Arial" w:eastAsia="Calibri" w:hAnsi="Arial" w:cs="Arial"/>
                <w:color w:val="323132"/>
                <w:sz w:val="14"/>
                <w:szCs w:val="14"/>
                <w:shd w:val="clear" w:color="auto" w:fill="FFFFFF"/>
              </w:rPr>
              <w:t xml:space="preserve">Percentage of </w:t>
            </w:r>
            <w:r w:rsidR="00B8595E">
              <w:rPr>
                <w:rFonts w:ascii="Arial" w:eastAsia="Calibri" w:hAnsi="Arial" w:cs="Arial"/>
                <w:color w:val="323132"/>
                <w:sz w:val="14"/>
                <w:szCs w:val="14"/>
                <w:shd w:val="clear" w:color="auto" w:fill="FFFFFF"/>
              </w:rPr>
              <w:t xml:space="preserve">adult </w:t>
            </w:r>
            <w:r w:rsidRPr="00510B16">
              <w:rPr>
                <w:rFonts w:ascii="Arial" w:eastAsia="Calibri" w:hAnsi="Arial" w:cs="Arial"/>
                <w:color w:val="323132"/>
                <w:sz w:val="14"/>
                <w:szCs w:val="14"/>
                <w:shd w:val="clear" w:color="auto" w:fill="FFFFFF"/>
              </w:rPr>
              <w:t>population who has accessed public services online</w:t>
            </w:r>
            <w:r w:rsidR="0096544E" w:rsidRPr="009A21D2">
              <w:rPr>
                <w:rFonts w:ascii="Arial" w:eastAsia="Calibri" w:hAnsi="Arial" w:cs="Arial"/>
                <w:color w:val="323132"/>
                <w:sz w:val="14"/>
                <w:szCs w:val="14"/>
                <w:shd w:val="clear" w:color="auto" w:fill="FFFFFF"/>
              </w:rPr>
              <w:t>.</w:t>
            </w:r>
          </w:p>
        </w:tc>
        <w:tc>
          <w:tcPr>
            <w:tcW w:w="1559" w:type="dxa"/>
          </w:tcPr>
          <w:p w14:paraId="60F8B679" w14:textId="6B60B4BE" w:rsidR="0096544E" w:rsidRPr="009A21D2" w:rsidRDefault="00001D5B"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Pr>
                <w:rFonts w:ascii="Arial" w:eastAsia="Calibri" w:hAnsi="Arial" w:cs="Arial"/>
                <w:color w:val="000000"/>
                <w:sz w:val="14"/>
                <w:szCs w:val="14"/>
              </w:rPr>
              <w:t>47</w:t>
            </w:r>
            <w:r w:rsidR="0096544E" w:rsidRPr="009A21D2">
              <w:rPr>
                <w:rFonts w:ascii="Arial" w:eastAsia="Calibri" w:hAnsi="Arial" w:cs="Arial"/>
                <w:color w:val="000000"/>
                <w:sz w:val="14"/>
                <w:szCs w:val="14"/>
              </w:rPr>
              <w:t>%</w:t>
            </w:r>
          </w:p>
        </w:tc>
        <w:tc>
          <w:tcPr>
            <w:tcW w:w="1559" w:type="dxa"/>
            <w:shd w:val="clear" w:color="auto" w:fill="FF0000"/>
          </w:tcPr>
          <w:p w14:paraId="407D1AC5" w14:textId="23A2C96B" w:rsidR="0096544E" w:rsidRPr="009A21D2" w:rsidRDefault="00001D5B"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Pr>
                <w:rFonts w:ascii="Arial" w:eastAsia="Calibri" w:hAnsi="Arial" w:cs="Arial"/>
                <w:color w:val="000000"/>
                <w:sz w:val="14"/>
                <w:szCs w:val="14"/>
              </w:rPr>
              <w:t>50</w:t>
            </w:r>
            <w:r w:rsidR="0096544E" w:rsidRPr="009A21D2">
              <w:rPr>
                <w:rFonts w:ascii="Arial" w:eastAsia="Calibri" w:hAnsi="Arial" w:cs="Arial"/>
                <w:color w:val="000000"/>
                <w:sz w:val="14"/>
                <w:szCs w:val="14"/>
              </w:rPr>
              <w:t>%</w:t>
            </w:r>
          </w:p>
        </w:tc>
        <w:tc>
          <w:tcPr>
            <w:tcW w:w="2127" w:type="dxa"/>
            <w:shd w:val="clear" w:color="auto" w:fill="FFFFFF" w:themeFill="background1"/>
          </w:tcPr>
          <w:p w14:paraId="1A78D71A" w14:textId="12F20D6C" w:rsidR="0096544E" w:rsidRPr="009A21D2" w:rsidRDefault="0096544E" w:rsidP="00C13C6D">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 xml:space="preserve">An additional </w:t>
            </w:r>
            <w:r w:rsidR="00001D5B">
              <w:rPr>
                <w:rFonts w:ascii="Arial" w:eastAsia="Calibri" w:hAnsi="Arial" w:cs="Arial"/>
                <w:color w:val="000000"/>
                <w:sz w:val="14"/>
                <w:szCs w:val="14"/>
              </w:rPr>
              <w:t>6</w:t>
            </w:r>
            <w:r w:rsidR="005D6DB8">
              <w:rPr>
                <w:rFonts w:ascii="Arial" w:eastAsia="Calibri" w:hAnsi="Arial" w:cs="Arial"/>
                <w:color w:val="000000"/>
                <w:sz w:val="14"/>
                <w:szCs w:val="14"/>
              </w:rPr>
              <w:t>8</w:t>
            </w:r>
            <w:r w:rsidR="00001D5B">
              <w:rPr>
                <w:rFonts w:ascii="Arial" w:eastAsia="Calibri" w:hAnsi="Arial" w:cs="Arial"/>
                <w:color w:val="000000"/>
                <w:sz w:val="14"/>
                <w:szCs w:val="14"/>
              </w:rPr>
              <w:t>,</w:t>
            </w:r>
            <w:r w:rsidR="005D6DB8">
              <w:rPr>
                <w:rFonts w:ascii="Arial" w:eastAsia="Calibri" w:hAnsi="Arial" w:cs="Arial"/>
                <w:color w:val="000000"/>
                <w:sz w:val="14"/>
                <w:szCs w:val="14"/>
              </w:rPr>
              <w:t>974</w:t>
            </w:r>
            <w:r w:rsidRPr="009A21D2">
              <w:rPr>
                <w:rFonts w:ascii="Arial" w:eastAsia="Calibri" w:hAnsi="Arial" w:cs="Arial"/>
                <w:color w:val="000000"/>
                <w:sz w:val="14"/>
                <w:szCs w:val="14"/>
              </w:rPr>
              <w:t xml:space="preserve"> </w:t>
            </w:r>
            <w:r w:rsidR="0097793F">
              <w:rPr>
                <w:rFonts w:ascii="Arial" w:eastAsia="Calibri" w:hAnsi="Arial" w:cs="Arial"/>
                <w:color w:val="000000"/>
                <w:sz w:val="14"/>
                <w:szCs w:val="14"/>
              </w:rPr>
              <w:t xml:space="preserve">(+3pp) </w:t>
            </w:r>
            <w:r w:rsidR="00001D5B">
              <w:rPr>
                <w:rFonts w:ascii="Arial" w:eastAsia="Calibri" w:hAnsi="Arial" w:cs="Arial"/>
                <w:color w:val="000000"/>
                <w:sz w:val="14"/>
                <w:szCs w:val="14"/>
              </w:rPr>
              <w:t xml:space="preserve">people </w:t>
            </w:r>
            <w:r w:rsidRPr="009A21D2">
              <w:rPr>
                <w:rFonts w:ascii="Arial" w:eastAsia="Calibri" w:hAnsi="Arial" w:cs="Arial"/>
                <w:color w:val="000000"/>
                <w:sz w:val="14"/>
                <w:szCs w:val="14"/>
              </w:rPr>
              <w:t>need to acces</w:t>
            </w:r>
            <w:r w:rsidR="00510B16">
              <w:rPr>
                <w:rFonts w:ascii="Arial" w:eastAsia="Calibri" w:hAnsi="Arial" w:cs="Arial"/>
                <w:color w:val="000000"/>
                <w:sz w:val="14"/>
                <w:szCs w:val="14"/>
              </w:rPr>
              <w:t>s</w:t>
            </w:r>
            <w:r w:rsidR="00AD2279">
              <w:rPr>
                <w:rFonts w:ascii="Arial" w:eastAsia="Calibri" w:hAnsi="Arial" w:cs="Arial"/>
                <w:color w:val="000000"/>
                <w:sz w:val="14"/>
                <w:szCs w:val="14"/>
              </w:rPr>
              <w:t xml:space="preserve"> </w:t>
            </w:r>
            <w:r w:rsidR="00001D5B">
              <w:rPr>
                <w:rFonts w:ascii="Arial" w:eastAsia="Calibri" w:hAnsi="Arial" w:cs="Arial"/>
                <w:color w:val="000000"/>
                <w:sz w:val="14"/>
                <w:szCs w:val="14"/>
              </w:rPr>
              <w:t>public se</w:t>
            </w:r>
            <w:r w:rsidR="00024B72">
              <w:rPr>
                <w:rFonts w:ascii="Arial" w:eastAsia="Calibri" w:hAnsi="Arial" w:cs="Arial"/>
                <w:color w:val="000000"/>
                <w:sz w:val="14"/>
                <w:szCs w:val="14"/>
              </w:rPr>
              <w:t>rvices</w:t>
            </w:r>
            <w:r w:rsidR="00AD2279">
              <w:rPr>
                <w:rFonts w:ascii="Arial" w:eastAsia="Calibri" w:hAnsi="Arial" w:cs="Arial"/>
                <w:color w:val="000000"/>
                <w:sz w:val="14"/>
                <w:szCs w:val="14"/>
              </w:rPr>
              <w:t xml:space="preserve"> online</w:t>
            </w:r>
            <w:r w:rsidR="00024B72">
              <w:rPr>
                <w:rFonts w:ascii="Arial" w:eastAsia="Calibri" w:hAnsi="Arial" w:cs="Arial"/>
                <w:color w:val="000000"/>
                <w:sz w:val="14"/>
                <w:szCs w:val="14"/>
              </w:rPr>
              <w:t xml:space="preserve"> </w:t>
            </w:r>
            <w:r w:rsidRPr="009A21D2">
              <w:rPr>
                <w:rFonts w:ascii="Arial" w:eastAsia="Calibri" w:hAnsi="Arial" w:cs="Arial"/>
                <w:color w:val="000000"/>
                <w:sz w:val="14"/>
                <w:szCs w:val="14"/>
              </w:rPr>
              <w:t>be in line with the nat avg.</w:t>
            </w:r>
          </w:p>
        </w:tc>
        <w:tc>
          <w:tcPr>
            <w:tcW w:w="3969" w:type="dxa"/>
            <w:vMerge/>
          </w:tcPr>
          <w:p w14:paraId="28E0CAA0" w14:textId="77777777" w:rsidR="0096544E" w:rsidRPr="009A21D2" w:rsidRDefault="0096544E">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r>
      <w:tr w:rsidR="0096544E" w:rsidRPr="009A21D2" w14:paraId="38C3A912" w14:textId="77777777" w:rsidTr="005E6708">
        <w:trPr>
          <w:trHeight w:val="383"/>
        </w:trPr>
        <w:tc>
          <w:tcPr>
            <w:cnfStyle w:val="001000000000" w:firstRow="0" w:lastRow="0" w:firstColumn="1" w:lastColumn="0" w:oddVBand="0" w:evenVBand="0" w:oddHBand="0" w:evenHBand="0" w:firstRowFirstColumn="0" w:firstRowLastColumn="0" w:lastRowFirstColumn="0" w:lastRowLastColumn="0"/>
            <w:tcW w:w="1980" w:type="dxa"/>
            <w:vMerge/>
          </w:tcPr>
          <w:p w14:paraId="3182620B" w14:textId="77777777" w:rsidR="0096544E" w:rsidRPr="009A21D2" w:rsidRDefault="0096544E" w:rsidP="0047436F">
            <w:pPr>
              <w:rPr>
                <w:rFonts w:ascii="Arial" w:eastAsia="Calibri" w:hAnsi="Arial" w:cs="Arial"/>
                <w:color w:val="FFFFFF"/>
                <w:sz w:val="14"/>
                <w:szCs w:val="14"/>
              </w:rPr>
            </w:pPr>
          </w:p>
        </w:tc>
        <w:tc>
          <w:tcPr>
            <w:tcW w:w="2268" w:type="dxa"/>
          </w:tcPr>
          <w:p w14:paraId="71F80CA5" w14:textId="77777777" w:rsidR="0096544E" w:rsidRPr="009A21D2" w:rsidRDefault="0096544E" w:rsidP="0047436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323132"/>
                <w:sz w:val="14"/>
                <w:szCs w:val="14"/>
                <w:shd w:val="clear" w:color="auto" w:fill="FFFFFF"/>
              </w:rPr>
            </w:pPr>
            <w:r w:rsidRPr="009A21D2">
              <w:rPr>
                <w:rFonts w:ascii="Arial" w:eastAsia="Calibri" w:hAnsi="Arial" w:cs="Arial"/>
                <w:color w:val="323132"/>
                <w:sz w:val="14"/>
                <w:szCs w:val="14"/>
                <w:shd w:val="clear" w:color="auto" w:fill="FFFFFF"/>
              </w:rPr>
              <w:t>% of census returns made online</w:t>
            </w:r>
          </w:p>
        </w:tc>
        <w:tc>
          <w:tcPr>
            <w:tcW w:w="1559" w:type="dxa"/>
          </w:tcPr>
          <w:p w14:paraId="540A0F2D"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88.6%</w:t>
            </w:r>
          </w:p>
        </w:tc>
        <w:tc>
          <w:tcPr>
            <w:tcW w:w="1559" w:type="dxa"/>
            <w:shd w:val="clear" w:color="auto" w:fill="FF0000"/>
          </w:tcPr>
          <w:p w14:paraId="20F5074B"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82.1%</w:t>
            </w:r>
          </w:p>
        </w:tc>
        <w:tc>
          <w:tcPr>
            <w:tcW w:w="2127" w:type="dxa"/>
            <w:shd w:val="clear" w:color="auto" w:fill="FFFFFF" w:themeFill="background1"/>
          </w:tcPr>
          <w:p w14:paraId="732588D5" w14:textId="77777777" w:rsidR="0096544E" w:rsidRPr="009A21D2" w:rsidRDefault="0096544E" w:rsidP="00C13C6D">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Proportionately 77,321 (6.5pp) fewer households in the region returned census online.</w:t>
            </w:r>
          </w:p>
        </w:tc>
        <w:tc>
          <w:tcPr>
            <w:tcW w:w="3969" w:type="dxa"/>
            <w:vMerge/>
          </w:tcPr>
          <w:p w14:paraId="01FF4340" w14:textId="77777777" w:rsidR="0096544E" w:rsidRPr="009A21D2" w:rsidRDefault="0096544E">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r>
      <w:tr w:rsidR="0096544E" w:rsidRPr="009A21D2" w14:paraId="168A2647" w14:textId="77777777" w:rsidTr="005E6708">
        <w:trPr>
          <w:trHeight w:val="243"/>
        </w:trPr>
        <w:tc>
          <w:tcPr>
            <w:cnfStyle w:val="001000000000" w:firstRow="0" w:lastRow="0" w:firstColumn="1" w:lastColumn="0" w:oddVBand="0" w:evenVBand="0" w:oddHBand="0" w:evenHBand="0" w:firstRowFirstColumn="0" w:firstRowLastColumn="0" w:lastRowFirstColumn="0" w:lastRowLastColumn="0"/>
            <w:tcW w:w="1980" w:type="dxa"/>
            <w:vMerge/>
          </w:tcPr>
          <w:p w14:paraId="4539E192" w14:textId="77777777" w:rsidR="0096544E" w:rsidRPr="009A21D2" w:rsidRDefault="0096544E" w:rsidP="0047436F">
            <w:pPr>
              <w:rPr>
                <w:rFonts w:ascii="Arial" w:eastAsia="Calibri" w:hAnsi="Arial" w:cs="Arial"/>
                <w:color w:val="FFFFFF"/>
                <w:sz w:val="14"/>
                <w:szCs w:val="14"/>
              </w:rPr>
            </w:pPr>
          </w:p>
        </w:tc>
        <w:tc>
          <w:tcPr>
            <w:tcW w:w="2268" w:type="dxa"/>
          </w:tcPr>
          <w:p w14:paraId="588F7A33" w14:textId="77777777" w:rsidR="0096544E" w:rsidRPr="009A21D2" w:rsidRDefault="0096544E" w:rsidP="0047436F">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323132"/>
                <w:sz w:val="14"/>
                <w:szCs w:val="14"/>
                <w:shd w:val="clear" w:color="auto" w:fill="FFFFFF"/>
              </w:rPr>
            </w:pPr>
            <w:r w:rsidRPr="009A21D2">
              <w:rPr>
                <w:rFonts w:ascii="Arial" w:eastAsia="Calibri" w:hAnsi="Arial" w:cs="Arial"/>
                <w:color w:val="323132"/>
                <w:sz w:val="14"/>
                <w:szCs w:val="14"/>
                <w:shd w:val="clear" w:color="auto" w:fill="FFFFFF"/>
              </w:rPr>
              <w:t xml:space="preserve">% of patients that </w:t>
            </w:r>
            <w:bookmarkStart w:id="15" w:name="_Int_zhX8X7A3"/>
            <w:r w:rsidRPr="009A21D2">
              <w:rPr>
                <w:rFonts w:ascii="Arial" w:eastAsia="Calibri" w:hAnsi="Arial" w:cs="Arial"/>
                <w:color w:val="323132"/>
                <w:sz w:val="14"/>
                <w:szCs w:val="14"/>
                <w:shd w:val="clear" w:color="auto" w:fill="FFFFFF"/>
              </w:rPr>
              <w:t>are able to</w:t>
            </w:r>
            <w:bookmarkEnd w:id="15"/>
            <w:r w:rsidRPr="009A21D2">
              <w:rPr>
                <w:rFonts w:ascii="Arial" w:eastAsia="Calibri" w:hAnsi="Arial" w:cs="Arial"/>
                <w:color w:val="323132"/>
                <w:sz w:val="14"/>
                <w:szCs w:val="14"/>
                <w:shd w:val="clear" w:color="auto" w:fill="FFFFFF"/>
              </w:rPr>
              <w:t xml:space="preserve"> book/cancel appointments online</w:t>
            </w:r>
          </w:p>
        </w:tc>
        <w:tc>
          <w:tcPr>
            <w:tcW w:w="1559" w:type="dxa"/>
          </w:tcPr>
          <w:p w14:paraId="134FE067"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43.6%</w:t>
            </w:r>
          </w:p>
        </w:tc>
        <w:tc>
          <w:tcPr>
            <w:tcW w:w="1559" w:type="dxa"/>
            <w:shd w:val="clear" w:color="auto" w:fill="FFC000" w:themeFill="accent4"/>
          </w:tcPr>
          <w:p w14:paraId="7A609C24" w14:textId="77777777" w:rsidR="0096544E" w:rsidRPr="009A21D2" w:rsidRDefault="0096544E" w:rsidP="0047436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43%</w:t>
            </w:r>
          </w:p>
        </w:tc>
        <w:tc>
          <w:tcPr>
            <w:tcW w:w="2127" w:type="dxa"/>
            <w:shd w:val="clear" w:color="auto" w:fill="FFFFFF" w:themeFill="background1"/>
          </w:tcPr>
          <w:p w14:paraId="67531147" w14:textId="6AF9A90C" w:rsidR="0096544E" w:rsidRPr="009A21D2" w:rsidRDefault="0096544E" w:rsidP="00C13C6D">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 xml:space="preserve">An additional 13,795 </w:t>
            </w:r>
            <w:r w:rsidR="00D00530">
              <w:rPr>
                <w:rFonts w:ascii="Arial" w:eastAsia="Calibri" w:hAnsi="Arial" w:cs="Arial"/>
                <w:color w:val="000000"/>
                <w:sz w:val="14"/>
                <w:szCs w:val="14"/>
              </w:rPr>
              <w:t>(</w:t>
            </w:r>
            <w:r w:rsidR="00C13C6D">
              <w:rPr>
                <w:rFonts w:ascii="Arial" w:eastAsia="Calibri" w:hAnsi="Arial" w:cs="Arial"/>
                <w:color w:val="000000"/>
                <w:sz w:val="14"/>
                <w:szCs w:val="14"/>
              </w:rPr>
              <w:t xml:space="preserve">0.6pp) </w:t>
            </w:r>
            <w:r w:rsidRPr="009A21D2">
              <w:rPr>
                <w:rFonts w:ascii="Arial" w:eastAsia="Calibri" w:hAnsi="Arial" w:cs="Arial"/>
                <w:color w:val="000000"/>
                <w:sz w:val="14"/>
                <w:szCs w:val="14"/>
              </w:rPr>
              <w:t>patients need to access appointments online to be on part with the nat avg.</w:t>
            </w:r>
          </w:p>
        </w:tc>
        <w:tc>
          <w:tcPr>
            <w:tcW w:w="3969" w:type="dxa"/>
            <w:vMerge/>
          </w:tcPr>
          <w:p w14:paraId="78CAC8E6" w14:textId="77777777" w:rsidR="0096544E" w:rsidRPr="009A21D2" w:rsidRDefault="0096544E">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p>
        </w:tc>
      </w:tr>
    </w:tbl>
    <w:p w14:paraId="222158E3" w14:textId="3DCB8396" w:rsidR="009A2661" w:rsidRPr="00877770" w:rsidRDefault="003C54A6" w:rsidP="00805E71">
      <w:pPr>
        <w:tabs>
          <w:tab w:val="left" w:pos="4750"/>
          <w:tab w:val="center" w:pos="6480"/>
        </w:tabs>
        <w:spacing w:line="240" w:lineRule="auto"/>
        <w:jc w:val="center"/>
        <w:rPr>
          <w:rFonts w:ascii="Arial" w:hAnsi="Arial" w:cs="Arial"/>
          <w:b/>
          <w:bCs/>
          <w:color w:val="000000" w:themeColor="text1"/>
          <w:sz w:val="16"/>
          <w:szCs w:val="16"/>
          <w:lang w:val="en-GB"/>
        </w:rPr>
      </w:pPr>
      <w:r w:rsidRPr="009A21D2">
        <w:rPr>
          <w:rFonts w:ascii="Arial" w:hAnsi="Arial" w:cs="Arial"/>
          <w:b/>
          <w:bCs/>
          <w:color w:val="000000" w:themeColor="text1"/>
          <w:sz w:val="16"/>
          <w:szCs w:val="16"/>
          <w:lang w:val="en-GB"/>
        </w:rPr>
        <w:t>T</w:t>
      </w:r>
      <w:r w:rsidRPr="009A21D2">
        <w:rPr>
          <w:rFonts w:ascii="Arial" w:eastAsia="Calibri" w:hAnsi="Arial" w:cs="Arial"/>
          <w:b/>
          <w:bCs/>
          <w:color w:val="000000" w:themeColor="text1"/>
          <w:sz w:val="16"/>
          <w:szCs w:val="16"/>
          <w:lang w:val="en-GB" w:eastAsia="en-GB"/>
        </w:rPr>
        <w:t>able 1: Scale of the Challenge Summary</w:t>
      </w:r>
    </w:p>
    <w:p w14:paraId="7DB2D41F" w14:textId="1713314D" w:rsidR="009A2661" w:rsidRPr="007E001C" w:rsidRDefault="004B520A" w:rsidP="00D01704">
      <w:pPr>
        <w:spacing w:line="240" w:lineRule="auto"/>
        <w:rPr>
          <w:rFonts w:ascii="Arial" w:hAnsi="Arial" w:cs="Arial"/>
          <w:i/>
          <w:iCs/>
        </w:rPr>
      </w:pPr>
      <w:r w:rsidRPr="007E001C">
        <w:rPr>
          <w:rFonts w:ascii="Arial" w:eastAsia="Calibri" w:hAnsi="Arial" w:cs="Arial"/>
          <w:i/>
          <w:iCs/>
          <w:color w:val="000000"/>
          <w:sz w:val="22"/>
          <w:szCs w:val="22"/>
        </w:rPr>
        <w:t>NB:</w:t>
      </w:r>
      <w:r w:rsidR="007E001C" w:rsidRPr="007E001C">
        <w:rPr>
          <w:rFonts w:ascii="Arial" w:eastAsia="Calibri" w:hAnsi="Arial" w:cs="Arial"/>
          <w:i/>
          <w:iCs/>
          <w:color w:val="000000"/>
          <w:sz w:val="22"/>
          <w:szCs w:val="22"/>
        </w:rPr>
        <w:t xml:space="preserve"> </w:t>
      </w:r>
      <w:r w:rsidRPr="007E001C">
        <w:rPr>
          <w:rFonts w:ascii="Arial" w:eastAsia="Calibri" w:hAnsi="Arial" w:cs="Arial"/>
          <w:i/>
          <w:iCs/>
          <w:color w:val="000000"/>
          <w:sz w:val="22"/>
          <w:szCs w:val="22"/>
        </w:rPr>
        <w:t>The analysis for Mission 3 uses the Greater Manchester</w:t>
      </w:r>
      <w:r w:rsidR="007E001C" w:rsidRPr="007E001C">
        <w:rPr>
          <w:rFonts w:ascii="Arial" w:eastAsia="Calibri" w:hAnsi="Arial" w:cs="Arial"/>
          <w:i/>
          <w:iCs/>
          <w:color w:val="000000"/>
          <w:sz w:val="22"/>
          <w:szCs w:val="22"/>
        </w:rPr>
        <w:t xml:space="preserve"> Combined Authority Area</w:t>
      </w:r>
      <w:r w:rsidRPr="007E001C">
        <w:rPr>
          <w:rFonts w:ascii="Arial" w:eastAsia="Calibri" w:hAnsi="Arial" w:cs="Arial"/>
          <w:i/>
          <w:iCs/>
          <w:color w:val="000000"/>
          <w:sz w:val="22"/>
          <w:szCs w:val="22"/>
        </w:rPr>
        <w:t xml:space="preserve"> (GMCA) as a</w:t>
      </w:r>
      <w:r w:rsidR="00E52EFC" w:rsidRPr="007E001C">
        <w:rPr>
          <w:rFonts w:ascii="Arial" w:eastAsia="Calibri" w:hAnsi="Arial" w:cs="Arial"/>
          <w:i/>
          <w:iCs/>
          <w:color w:val="000000"/>
          <w:sz w:val="22"/>
          <w:szCs w:val="22"/>
        </w:rPr>
        <w:t>n addition</w:t>
      </w:r>
      <w:r w:rsidR="007E001C">
        <w:rPr>
          <w:rFonts w:ascii="Arial" w:eastAsia="Calibri" w:hAnsi="Arial" w:cs="Arial"/>
          <w:i/>
          <w:iCs/>
          <w:color w:val="000000"/>
          <w:sz w:val="22"/>
          <w:szCs w:val="22"/>
        </w:rPr>
        <w:t>al</w:t>
      </w:r>
      <w:r w:rsidRPr="007E001C">
        <w:rPr>
          <w:rFonts w:ascii="Arial" w:eastAsia="Calibri" w:hAnsi="Arial" w:cs="Arial"/>
          <w:i/>
          <w:iCs/>
          <w:color w:val="000000"/>
          <w:sz w:val="22"/>
          <w:szCs w:val="22"/>
        </w:rPr>
        <w:t xml:space="preserve"> comparator area because of similarities in population size and socio-economic</w:t>
      </w:r>
      <w:r w:rsidR="00BC2AFD" w:rsidRPr="007E001C">
        <w:rPr>
          <w:rFonts w:ascii="Arial" w:eastAsia="Calibri" w:hAnsi="Arial" w:cs="Arial"/>
          <w:i/>
          <w:iCs/>
          <w:color w:val="000000"/>
          <w:sz w:val="22"/>
          <w:szCs w:val="22"/>
        </w:rPr>
        <w:t xml:space="preserve"> make up</w:t>
      </w:r>
      <w:r w:rsidR="00E52EFC" w:rsidRPr="007E001C">
        <w:rPr>
          <w:rFonts w:ascii="Arial" w:eastAsia="Calibri" w:hAnsi="Arial" w:cs="Arial"/>
          <w:i/>
          <w:iCs/>
          <w:color w:val="000000"/>
          <w:sz w:val="22"/>
          <w:szCs w:val="22"/>
        </w:rPr>
        <w:t>. T</w:t>
      </w:r>
      <w:r w:rsidR="007E001C" w:rsidRPr="007E001C">
        <w:rPr>
          <w:rFonts w:ascii="Arial" w:eastAsia="Calibri" w:hAnsi="Arial" w:cs="Arial"/>
          <w:i/>
          <w:iCs/>
          <w:color w:val="000000"/>
          <w:sz w:val="22"/>
          <w:szCs w:val="22"/>
        </w:rPr>
        <w:t>his</w:t>
      </w:r>
      <w:r w:rsidR="00BE6452">
        <w:rPr>
          <w:rFonts w:ascii="Arial" w:eastAsia="Calibri" w:hAnsi="Arial" w:cs="Arial"/>
          <w:i/>
          <w:iCs/>
          <w:color w:val="000000"/>
          <w:sz w:val="22"/>
          <w:szCs w:val="22"/>
        </w:rPr>
        <w:t xml:space="preserve"> comparison</w:t>
      </w:r>
      <w:r w:rsidR="007E001C" w:rsidRPr="007E001C">
        <w:rPr>
          <w:rFonts w:ascii="Arial" w:eastAsia="Calibri" w:hAnsi="Arial" w:cs="Arial"/>
          <w:i/>
          <w:iCs/>
          <w:color w:val="000000"/>
          <w:sz w:val="22"/>
          <w:szCs w:val="22"/>
        </w:rPr>
        <w:t xml:space="preserve"> is needed because the West Midlands outperforms the national average</w:t>
      </w:r>
      <w:r w:rsidR="007E001C">
        <w:rPr>
          <w:rFonts w:ascii="Arial" w:eastAsia="Calibri" w:hAnsi="Arial" w:cs="Arial"/>
          <w:i/>
          <w:iCs/>
          <w:color w:val="000000"/>
          <w:sz w:val="22"/>
          <w:szCs w:val="22"/>
        </w:rPr>
        <w:t xml:space="preserve"> on connectivity measures</w:t>
      </w:r>
      <w:r w:rsidR="007E001C" w:rsidRPr="007E001C">
        <w:rPr>
          <w:rFonts w:ascii="Arial" w:eastAsia="Calibri" w:hAnsi="Arial" w:cs="Arial"/>
          <w:i/>
          <w:iCs/>
          <w:color w:val="000000"/>
          <w:sz w:val="22"/>
          <w:szCs w:val="22"/>
        </w:rPr>
        <w:t xml:space="preserve"> due to its urban make up.</w:t>
      </w:r>
    </w:p>
    <w:p w14:paraId="2A89483C" w14:textId="77777777" w:rsidR="006F55A5" w:rsidRPr="009A21D2" w:rsidRDefault="006F55A5" w:rsidP="00D01704">
      <w:pPr>
        <w:spacing w:line="240" w:lineRule="auto"/>
        <w:rPr>
          <w:rFonts w:ascii="Arial" w:hAnsi="Arial" w:cs="Arial"/>
        </w:rPr>
      </w:pPr>
    </w:p>
    <w:p w14:paraId="1AADAC43" w14:textId="77777777" w:rsidR="007876D0" w:rsidRPr="009A21D2" w:rsidRDefault="007876D0" w:rsidP="00D01704">
      <w:pPr>
        <w:spacing w:line="240" w:lineRule="auto"/>
        <w:rPr>
          <w:rFonts w:ascii="Arial" w:hAnsi="Arial" w:cs="Arial"/>
          <w:lang w:val="en-GB" w:eastAsia="en-GB"/>
        </w:rPr>
        <w:sectPr w:rsidR="007876D0" w:rsidRPr="009A21D2" w:rsidSect="00886BF1">
          <w:pgSz w:w="15840" w:h="12240" w:orient="landscape"/>
          <w:pgMar w:top="1440" w:right="1440" w:bottom="1440" w:left="1440" w:header="708" w:footer="708" w:gutter="0"/>
          <w:pgNumType w:start="6"/>
          <w:cols w:space="708"/>
          <w:docGrid w:linePitch="360"/>
        </w:sectPr>
      </w:pPr>
    </w:p>
    <w:p w14:paraId="1BBDBC2F" w14:textId="6D24B96C" w:rsidR="0089574A" w:rsidRPr="009A21D2" w:rsidRDefault="0089574A" w:rsidP="00D01704">
      <w:pPr>
        <w:pStyle w:val="Heading1"/>
        <w:spacing w:before="0"/>
        <w:rPr>
          <w:rFonts w:cs="Arial"/>
        </w:rPr>
      </w:pPr>
      <w:bookmarkStart w:id="16" w:name="_Toc155287730"/>
      <w:r w:rsidRPr="009A21D2">
        <w:rPr>
          <w:rFonts w:cs="Arial"/>
        </w:rPr>
        <w:lastRenderedPageBreak/>
        <w:t>Introduction</w:t>
      </w:r>
      <w:bookmarkEnd w:id="16"/>
      <w:r w:rsidRPr="009A21D2">
        <w:rPr>
          <w:rFonts w:cs="Arial"/>
        </w:rPr>
        <w:t xml:space="preserve"> </w:t>
      </w:r>
    </w:p>
    <w:p w14:paraId="58E9188F" w14:textId="1A49B62D" w:rsidR="0089574A" w:rsidRPr="009A21D2" w:rsidRDefault="0089574A" w:rsidP="00D01704">
      <w:pPr>
        <w:spacing w:line="240" w:lineRule="auto"/>
        <w:rPr>
          <w:rFonts w:ascii="Arial" w:eastAsia="Calibri" w:hAnsi="Arial" w:cs="Arial"/>
          <w:noProof/>
          <w:sz w:val="22"/>
          <w:szCs w:val="22"/>
        </w:rPr>
      </w:pPr>
      <w:r w:rsidRPr="009A21D2">
        <w:rPr>
          <w:rFonts w:ascii="Arial" w:eastAsia="Calibri" w:hAnsi="Arial" w:cs="Arial"/>
          <w:sz w:val="22"/>
          <w:szCs w:val="22"/>
        </w:rPr>
        <w:t>The W</w:t>
      </w:r>
      <w:r w:rsidR="00703673">
        <w:rPr>
          <w:rFonts w:ascii="Arial" w:eastAsia="Calibri" w:hAnsi="Arial" w:cs="Arial"/>
          <w:sz w:val="22"/>
          <w:szCs w:val="22"/>
        </w:rPr>
        <w:t>est Midlands</w:t>
      </w:r>
      <w:r w:rsidRPr="009A21D2">
        <w:rPr>
          <w:rFonts w:ascii="Arial" w:eastAsia="Calibri" w:hAnsi="Arial" w:cs="Arial"/>
          <w:sz w:val="22"/>
          <w:szCs w:val="22"/>
        </w:rPr>
        <w:t xml:space="preserve"> Digital Roadmap (2021-2026)</w:t>
      </w:r>
      <w:r w:rsidRPr="009A21D2">
        <w:rPr>
          <w:rFonts w:ascii="Arial" w:eastAsia="Calibri" w:hAnsi="Arial" w:cs="Arial"/>
          <w:sz w:val="22"/>
          <w:szCs w:val="22"/>
          <w:vertAlign w:val="superscript"/>
        </w:rPr>
        <w:footnoteReference w:id="6"/>
      </w:r>
      <w:r w:rsidRPr="009A21D2">
        <w:rPr>
          <w:rFonts w:ascii="Arial" w:eastAsia="Calibri" w:hAnsi="Arial" w:cs="Arial"/>
          <w:sz w:val="22"/>
          <w:szCs w:val="22"/>
        </w:rPr>
        <w:t xml:space="preserve"> listed the key activities, projects and programmes being delivered across five mission areas alongside </w:t>
      </w:r>
      <w:r w:rsidR="00CD4D95">
        <w:rPr>
          <w:rFonts w:ascii="Arial" w:eastAsia="Calibri" w:hAnsi="Arial" w:cs="Arial"/>
          <w:sz w:val="22"/>
          <w:szCs w:val="22"/>
        </w:rPr>
        <w:t xml:space="preserve">fifteen </w:t>
      </w:r>
      <w:r w:rsidRPr="009A21D2">
        <w:rPr>
          <w:rFonts w:ascii="Arial" w:eastAsia="Calibri" w:hAnsi="Arial" w:cs="Arial"/>
          <w:sz w:val="22"/>
          <w:szCs w:val="22"/>
        </w:rPr>
        <w:t xml:space="preserve">associated </w:t>
      </w:r>
      <w:r w:rsidR="00EE0905">
        <w:rPr>
          <w:rFonts w:ascii="Arial" w:eastAsia="Calibri" w:hAnsi="Arial" w:cs="Arial"/>
          <w:sz w:val="22"/>
          <w:szCs w:val="22"/>
        </w:rPr>
        <w:t>aspirations</w:t>
      </w:r>
      <w:r w:rsidRPr="009A21D2">
        <w:rPr>
          <w:rFonts w:ascii="Arial" w:eastAsia="Calibri" w:hAnsi="Arial" w:cs="Arial"/>
          <w:sz w:val="22"/>
          <w:szCs w:val="22"/>
        </w:rPr>
        <w:t xml:space="preserve"> to demonstrate how the WMCA’s work on digital is helping the region to become a fairer, greener, healthier, better connected and more prosperous</w:t>
      </w:r>
      <w:r w:rsidR="00826165">
        <w:rPr>
          <w:rFonts w:ascii="Arial" w:eastAsia="Calibri" w:hAnsi="Arial" w:cs="Arial"/>
          <w:sz w:val="22"/>
          <w:szCs w:val="22"/>
        </w:rPr>
        <w:t xml:space="preserve"> region</w:t>
      </w:r>
      <w:r w:rsidRPr="009A21D2">
        <w:rPr>
          <w:rFonts w:ascii="Arial" w:eastAsia="Calibri" w:hAnsi="Arial" w:cs="Arial"/>
          <w:sz w:val="22"/>
          <w:szCs w:val="22"/>
        </w:rPr>
        <w:t>.</w:t>
      </w:r>
    </w:p>
    <w:tbl>
      <w:tblPr>
        <w:tblStyle w:val="PlainTable2"/>
        <w:tblW w:w="0" w:type="auto"/>
        <w:tblLook w:val="04A0" w:firstRow="1" w:lastRow="0" w:firstColumn="1" w:lastColumn="0" w:noHBand="0" w:noVBand="1"/>
      </w:tblPr>
      <w:tblGrid>
        <w:gridCol w:w="2248"/>
        <w:gridCol w:w="6900"/>
      </w:tblGrid>
      <w:tr w:rsidR="0089574A" w:rsidRPr="009A21D2" w14:paraId="5F3A4822" w14:textId="77777777" w:rsidTr="19FB5585">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9148" w:type="dxa"/>
            <w:gridSpan w:val="2"/>
          </w:tcPr>
          <w:p w14:paraId="01601CB7" w14:textId="203DA297" w:rsidR="0089574A" w:rsidRPr="009A21D2" w:rsidRDefault="0089574A" w:rsidP="00D01704">
            <w:pPr>
              <w:contextualSpacing/>
              <w:jc w:val="center"/>
              <w:rPr>
                <w:rFonts w:ascii="Arial" w:eastAsia="Times New Roman" w:hAnsi="Arial" w:cs="Arial"/>
                <w:color w:val="000000" w:themeColor="text1"/>
              </w:rPr>
            </w:pPr>
            <w:r w:rsidRPr="009A21D2">
              <w:rPr>
                <w:rFonts w:ascii="Arial" w:eastAsia="Times New Roman" w:hAnsi="Arial" w:cs="Arial"/>
                <w:color w:val="000000" w:themeColor="text1"/>
              </w:rPr>
              <w:t xml:space="preserve">DIGITAL ROADMAP MISSIONS AND </w:t>
            </w:r>
            <w:r w:rsidR="00EE0905">
              <w:rPr>
                <w:rFonts w:ascii="Arial" w:eastAsia="Times New Roman" w:hAnsi="Arial" w:cs="Arial"/>
                <w:color w:val="000000" w:themeColor="text1"/>
              </w:rPr>
              <w:t>ASPIRATIONS</w:t>
            </w:r>
          </w:p>
        </w:tc>
      </w:tr>
      <w:tr w:rsidR="0089574A" w:rsidRPr="009A21D2" w14:paraId="2E1AF142" w14:textId="77777777" w:rsidTr="19FB5585">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248" w:type="dxa"/>
            <w:vMerge w:val="restart"/>
          </w:tcPr>
          <w:p w14:paraId="59EE2E45" w14:textId="77777777" w:rsidR="0089574A" w:rsidRPr="009A21D2" w:rsidRDefault="0089574A" w:rsidP="00D01704">
            <w:pPr>
              <w:rPr>
                <w:rFonts w:ascii="Arial" w:eastAsia="Calibri" w:hAnsi="Arial" w:cs="Arial"/>
              </w:rPr>
            </w:pPr>
            <w:bookmarkStart w:id="17" w:name="_Hlk148012121"/>
            <w:r w:rsidRPr="009A21D2">
              <w:rPr>
                <w:rFonts w:ascii="Arial" w:eastAsia="Calibri" w:hAnsi="Arial" w:cs="Arial"/>
              </w:rPr>
              <w:t>Securing access for everyone to digital opportunities, particularly those in poverty</w:t>
            </w:r>
          </w:p>
        </w:tc>
        <w:tc>
          <w:tcPr>
            <w:tcW w:w="6900" w:type="dxa"/>
          </w:tcPr>
          <w:p w14:paraId="21720448" w14:textId="77777777" w:rsidR="0089574A" w:rsidRPr="009A21D2" w:rsidRDefault="0089574A" w:rsidP="00D01704">
            <w:pPr>
              <w:numPr>
                <w:ilvl w:val="0"/>
                <w:numId w:val="3"/>
              </w:num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19FB5585">
              <w:rPr>
                <w:rFonts w:ascii="Arial" w:eastAsia="Times New Roman" w:hAnsi="Arial" w:cs="Arial"/>
                <w:color w:val="000000" w:themeColor="text1"/>
              </w:rPr>
              <w:t xml:space="preserve">Everyone has access to an affordable device and </w:t>
            </w:r>
            <w:bookmarkStart w:id="18" w:name="_Int_diSRpLsH"/>
            <w:r w:rsidRPr="19FB5585">
              <w:rPr>
                <w:rFonts w:ascii="Arial" w:eastAsia="Times New Roman" w:hAnsi="Arial" w:cs="Arial"/>
                <w:color w:val="000000" w:themeColor="text1"/>
              </w:rPr>
              <w:t>connection, and</w:t>
            </w:r>
            <w:bookmarkEnd w:id="18"/>
            <w:r w:rsidRPr="19FB5585">
              <w:rPr>
                <w:rFonts w:ascii="Arial" w:eastAsia="Times New Roman" w:hAnsi="Arial" w:cs="Arial"/>
                <w:color w:val="000000" w:themeColor="text1"/>
              </w:rPr>
              <w:t xml:space="preserve"> feels confident to access the internet and basic services.</w:t>
            </w:r>
          </w:p>
        </w:tc>
      </w:tr>
      <w:tr w:rsidR="0089574A" w:rsidRPr="009A21D2" w14:paraId="7982F2BF" w14:textId="77777777" w:rsidTr="19FB5585">
        <w:trPr>
          <w:trHeight w:val="226"/>
        </w:trPr>
        <w:tc>
          <w:tcPr>
            <w:cnfStyle w:val="001000000000" w:firstRow="0" w:lastRow="0" w:firstColumn="1" w:lastColumn="0" w:oddVBand="0" w:evenVBand="0" w:oddHBand="0" w:evenHBand="0" w:firstRowFirstColumn="0" w:firstRowLastColumn="0" w:lastRowFirstColumn="0" w:lastRowLastColumn="0"/>
            <w:tcW w:w="2248" w:type="dxa"/>
            <w:vMerge/>
          </w:tcPr>
          <w:p w14:paraId="5AA6462B" w14:textId="77777777" w:rsidR="0089574A" w:rsidRPr="009A21D2" w:rsidRDefault="0089574A" w:rsidP="00D01704">
            <w:pPr>
              <w:rPr>
                <w:rFonts w:ascii="Arial" w:eastAsia="Calibri" w:hAnsi="Arial" w:cs="Arial"/>
              </w:rPr>
            </w:pPr>
          </w:p>
        </w:tc>
        <w:tc>
          <w:tcPr>
            <w:tcW w:w="6900" w:type="dxa"/>
          </w:tcPr>
          <w:p w14:paraId="37DECD9E" w14:textId="77777777" w:rsidR="0089574A" w:rsidRPr="009A21D2" w:rsidRDefault="0089574A" w:rsidP="00D01704">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9A21D2">
              <w:rPr>
                <w:rFonts w:ascii="Arial" w:eastAsia="Times New Roman" w:hAnsi="Arial" w:cs="Arial"/>
                <w:color w:val="000000"/>
              </w:rPr>
              <w:t>Everyone can access digital jobs, particularly young people and those at risk of redundancy.</w:t>
            </w:r>
          </w:p>
        </w:tc>
      </w:tr>
      <w:tr w:rsidR="0089574A" w:rsidRPr="009A21D2" w14:paraId="4A904009" w14:textId="77777777" w:rsidTr="19FB5585">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248" w:type="dxa"/>
            <w:vMerge/>
          </w:tcPr>
          <w:p w14:paraId="2FA78D1D" w14:textId="77777777" w:rsidR="0089574A" w:rsidRPr="009A21D2" w:rsidRDefault="0089574A" w:rsidP="00D01704">
            <w:pPr>
              <w:rPr>
                <w:rFonts w:ascii="Arial" w:eastAsia="Calibri" w:hAnsi="Arial" w:cs="Arial"/>
              </w:rPr>
            </w:pPr>
          </w:p>
        </w:tc>
        <w:tc>
          <w:tcPr>
            <w:tcW w:w="6900" w:type="dxa"/>
          </w:tcPr>
          <w:p w14:paraId="49DD5199" w14:textId="77777777" w:rsidR="0089574A" w:rsidRPr="009A21D2" w:rsidRDefault="0089574A" w:rsidP="00D01704">
            <w:pPr>
              <w:numPr>
                <w:ilvl w:val="0"/>
                <w:numId w:val="3"/>
              </w:num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9A21D2">
              <w:rPr>
                <w:rFonts w:ascii="Arial" w:eastAsia="Times New Roman" w:hAnsi="Arial" w:cs="Arial"/>
                <w:color w:val="000000"/>
              </w:rPr>
              <w:t>The supply of digital skills meets demand.</w:t>
            </w:r>
          </w:p>
        </w:tc>
      </w:tr>
      <w:tr w:rsidR="0089574A" w:rsidRPr="009A21D2" w14:paraId="6C08F510" w14:textId="77777777" w:rsidTr="19FB5585">
        <w:trPr>
          <w:trHeight w:val="213"/>
        </w:trPr>
        <w:tc>
          <w:tcPr>
            <w:cnfStyle w:val="001000000000" w:firstRow="0" w:lastRow="0" w:firstColumn="1" w:lastColumn="0" w:oddVBand="0" w:evenVBand="0" w:oddHBand="0" w:evenHBand="0" w:firstRowFirstColumn="0" w:firstRowLastColumn="0" w:lastRowFirstColumn="0" w:lastRowLastColumn="0"/>
            <w:tcW w:w="2248" w:type="dxa"/>
            <w:vMerge w:val="restart"/>
          </w:tcPr>
          <w:p w14:paraId="1AF570DD" w14:textId="77777777" w:rsidR="0089574A" w:rsidRPr="009A21D2" w:rsidRDefault="0089574A" w:rsidP="00D01704">
            <w:pPr>
              <w:rPr>
                <w:rFonts w:ascii="Arial" w:eastAsia="Calibri" w:hAnsi="Arial" w:cs="Arial"/>
              </w:rPr>
            </w:pPr>
          </w:p>
          <w:p w14:paraId="54F78EB9" w14:textId="77777777" w:rsidR="0089574A" w:rsidRPr="009A21D2" w:rsidRDefault="0089574A" w:rsidP="00D01704">
            <w:pPr>
              <w:tabs>
                <w:tab w:val="left" w:pos="2587"/>
              </w:tabs>
              <w:rPr>
                <w:rFonts w:ascii="Arial" w:eastAsia="Calibri" w:hAnsi="Arial" w:cs="Arial"/>
              </w:rPr>
            </w:pPr>
            <w:r w:rsidRPr="009A21D2">
              <w:rPr>
                <w:rFonts w:ascii="Arial" w:eastAsia="Times New Roman" w:hAnsi="Arial" w:cs="Arial"/>
                <w:color w:val="000000"/>
              </w:rPr>
              <w:t>Sharing and using data to improve people’s lives</w:t>
            </w:r>
          </w:p>
        </w:tc>
        <w:tc>
          <w:tcPr>
            <w:tcW w:w="6900" w:type="dxa"/>
          </w:tcPr>
          <w:p w14:paraId="382B3124" w14:textId="77777777" w:rsidR="0089574A" w:rsidRPr="009A21D2" w:rsidRDefault="0089574A" w:rsidP="00D01704">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A21D2">
              <w:rPr>
                <w:rFonts w:ascii="Arial" w:eastAsia="Times New Roman" w:hAnsi="Arial" w:cs="Arial"/>
                <w:color w:val="000000"/>
              </w:rPr>
              <w:t>Data is shared effectively across organisations to solve key regional challenges.</w:t>
            </w:r>
          </w:p>
        </w:tc>
      </w:tr>
      <w:bookmarkEnd w:id="17"/>
      <w:tr w:rsidR="0089574A" w:rsidRPr="009A21D2" w14:paraId="6C726137" w14:textId="77777777" w:rsidTr="19FB5585">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2248" w:type="dxa"/>
            <w:vMerge/>
          </w:tcPr>
          <w:p w14:paraId="2EAE4F7D" w14:textId="77777777" w:rsidR="0089574A" w:rsidRPr="009A21D2" w:rsidRDefault="0089574A" w:rsidP="00D01704">
            <w:pPr>
              <w:rPr>
                <w:rFonts w:ascii="Arial" w:eastAsia="Calibri" w:hAnsi="Arial" w:cs="Arial"/>
              </w:rPr>
            </w:pPr>
          </w:p>
        </w:tc>
        <w:tc>
          <w:tcPr>
            <w:tcW w:w="6900" w:type="dxa"/>
          </w:tcPr>
          <w:p w14:paraId="702C3ECE" w14:textId="77777777" w:rsidR="0089574A" w:rsidRPr="009A21D2" w:rsidRDefault="0089574A" w:rsidP="00D01704">
            <w:pPr>
              <w:numPr>
                <w:ilvl w:val="0"/>
                <w:numId w:val="3"/>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19FB5585">
              <w:rPr>
                <w:rFonts w:ascii="Arial" w:eastAsia="Times New Roman" w:hAnsi="Arial" w:cs="Arial"/>
                <w:color w:val="000000" w:themeColor="text1"/>
              </w:rPr>
              <w:t xml:space="preserve">The West Midlands are national leaders </w:t>
            </w:r>
            <w:bookmarkStart w:id="19" w:name="_Int_dAGZVGCj"/>
            <w:r w:rsidRPr="19FB5585">
              <w:rPr>
                <w:rFonts w:ascii="Arial" w:eastAsia="Times New Roman" w:hAnsi="Arial" w:cs="Arial"/>
                <w:color w:val="000000" w:themeColor="text1"/>
              </w:rPr>
              <w:t>on</w:t>
            </w:r>
            <w:bookmarkEnd w:id="19"/>
            <w:r w:rsidRPr="19FB5585">
              <w:rPr>
                <w:rFonts w:ascii="Arial" w:eastAsia="Times New Roman" w:hAnsi="Arial" w:cs="Arial"/>
                <w:color w:val="000000" w:themeColor="text1"/>
              </w:rPr>
              <w:t xml:space="preserve"> data ethics, open data, and data security.</w:t>
            </w:r>
          </w:p>
        </w:tc>
      </w:tr>
      <w:tr w:rsidR="0089574A" w:rsidRPr="009A21D2" w14:paraId="6A65EA66" w14:textId="77777777" w:rsidTr="19FB5585">
        <w:trPr>
          <w:trHeight w:val="427"/>
        </w:trPr>
        <w:tc>
          <w:tcPr>
            <w:cnfStyle w:val="001000000000" w:firstRow="0" w:lastRow="0" w:firstColumn="1" w:lastColumn="0" w:oddVBand="0" w:evenVBand="0" w:oddHBand="0" w:evenHBand="0" w:firstRowFirstColumn="0" w:firstRowLastColumn="0" w:lastRowFirstColumn="0" w:lastRowLastColumn="0"/>
            <w:tcW w:w="2248" w:type="dxa"/>
            <w:vMerge/>
          </w:tcPr>
          <w:p w14:paraId="7B0868E6" w14:textId="77777777" w:rsidR="0089574A" w:rsidRPr="009A21D2" w:rsidRDefault="0089574A" w:rsidP="00D01704">
            <w:pPr>
              <w:rPr>
                <w:rFonts w:ascii="Arial" w:eastAsia="Calibri" w:hAnsi="Arial" w:cs="Arial"/>
              </w:rPr>
            </w:pPr>
          </w:p>
        </w:tc>
        <w:tc>
          <w:tcPr>
            <w:tcW w:w="6900" w:type="dxa"/>
          </w:tcPr>
          <w:p w14:paraId="0CAD2B61" w14:textId="3F8977FE" w:rsidR="0089574A" w:rsidRPr="009A21D2" w:rsidRDefault="0089574A" w:rsidP="00D01704">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A21D2">
              <w:rPr>
                <w:rFonts w:ascii="Arial" w:eastAsia="Times New Roman" w:hAnsi="Arial" w:cs="Arial"/>
                <w:color w:val="000000"/>
              </w:rPr>
              <w:t>Advanced data analytic methods are regularly used to improve public services and grow our economy</w:t>
            </w:r>
            <w:r w:rsidR="003A0666">
              <w:rPr>
                <w:rFonts w:ascii="Arial" w:eastAsia="Times New Roman" w:hAnsi="Arial" w:cs="Arial"/>
                <w:color w:val="000000"/>
              </w:rPr>
              <w:t>.</w:t>
            </w:r>
          </w:p>
        </w:tc>
      </w:tr>
      <w:tr w:rsidR="00531236" w:rsidRPr="009A21D2" w14:paraId="3013E5EB" w14:textId="77777777" w:rsidTr="19FB5585">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248" w:type="dxa"/>
            <w:vMerge w:val="restart"/>
          </w:tcPr>
          <w:p w14:paraId="62DE33CD" w14:textId="77777777" w:rsidR="00531236" w:rsidRPr="009A21D2" w:rsidRDefault="00531236" w:rsidP="00531236">
            <w:pPr>
              <w:rPr>
                <w:rFonts w:ascii="Arial" w:eastAsia="Calibri" w:hAnsi="Arial" w:cs="Arial"/>
              </w:rPr>
            </w:pPr>
            <w:r w:rsidRPr="009A21D2">
              <w:rPr>
                <w:rFonts w:ascii="Arial" w:eastAsia="Times New Roman" w:hAnsi="Arial" w:cs="Arial"/>
                <w:color w:val="000000"/>
              </w:rPr>
              <w:t>Becoming the UK’s Best-Connected Region</w:t>
            </w:r>
          </w:p>
        </w:tc>
        <w:tc>
          <w:tcPr>
            <w:tcW w:w="6900" w:type="dxa"/>
          </w:tcPr>
          <w:p w14:paraId="01763D22" w14:textId="51BA7E01" w:rsidR="00531236" w:rsidRPr="00531236" w:rsidRDefault="00531236" w:rsidP="00531236">
            <w:pPr>
              <w:numPr>
                <w:ilvl w:val="0"/>
                <w:numId w:val="3"/>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531236">
              <w:rPr>
                <w:rFonts w:ascii="Arial" w:eastAsia="Calibri" w:hAnsi="Arial" w:cs="Arial"/>
                <w:color w:val="000000" w:themeColor="text1"/>
              </w:rPr>
              <w:t>Best 5G mobile coverage of any CA region – with at least 40% population coverage by 2025.</w:t>
            </w:r>
          </w:p>
        </w:tc>
      </w:tr>
      <w:tr w:rsidR="00531236" w:rsidRPr="009A21D2" w14:paraId="09F9878B" w14:textId="77777777" w:rsidTr="19FB5585">
        <w:trPr>
          <w:trHeight w:val="226"/>
        </w:trPr>
        <w:tc>
          <w:tcPr>
            <w:cnfStyle w:val="001000000000" w:firstRow="0" w:lastRow="0" w:firstColumn="1" w:lastColumn="0" w:oddVBand="0" w:evenVBand="0" w:oddHBand="0" w:evenHBand="0" w:firstRowFirstColumn="0" w:firstRowLastColumn="0" w:lastRowFirstColumn="0" w:lastRowLastColumn="0"/>
            <w:tcW w:w="2248" w:type="dxa"/>
            <w:vMerge/>
          </w:tcPr>
          <w:p w14:paraId="0668346E" w14:textId="77777777" w:rsidR="00531236" w:rsidRPr="009A21D2" w:rsidRDefault="00531236" w:rsidP="00531236">
            <w:pPr>
              <w:rPr>
                <w:rFonts w:ascii="Arial" w:eastAsia="Calibri" w:hAnsi="Arial" w:cs="Arial"/>
              </w:rPr>
            </w:pPr>
          </w:p>
        </w:tc>
        <w:tc>
          <w:tcPr>
            <w:tcW w:w="6900" w:type="dxa"/>
          </w:tcPr>
          <w:p w14:paraId="66B00696" w14:textId="3982A797" w:rsidR="00531236" w:rsidRPr="00531236" w:rsidRDefault="00531236" w:rsidP="00531236">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531236">
              <w:rPr>
                <w:rFonts w:ascii="Arial" w:eastAsia="Calibri" w:hAnsi="Arial" w:cs="Arial"/>
                <w:color w:val="000000" w:themeColor="text1"/>
              </w:rPr>
              <w:t>Best 4G mobile coverage of any CA region – with &gt;95% outdoor and &gt;90% indoor coverage.</w:t>
            </w:r>
          </w:p>
        </w:tc>
      </w:tr>
      <w:tr w:rsidR="0089574A" w:rsidRPr="009A21D2" w14:paraId="3A492A4C" w14:textId="77777777" w:rsidTr="19FB5585">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248" w:type="dxa"/>
            <w:vMerge/>
          </w:tcPr>
          <w:p w14:paraId="44D18F9A" w14:textId="77777777" w:rsidR="0089574A" w:rsidRPr="009A21D2" w:rsidRDefault="0089574A" w:rsidP="00D01704">
            <w:pPr>
              <w:rPr>
                <w:rFonts w:ascii="Arial" w:eastAsia="Calibri" w:hAnsi="Arial" w:cs="Arial"/>
              </w:rPr>
            </w:pPr>
          </w:p>
        </w:tc>
        <w:tc>
          <w:tcPr>
            <w:tcW w:w="6900" w:type="dxa"/>
          </w:tcPr>
          <w:p w14:paraId="367ED1F3" w14:textId="3A3CF194" w:rsidR="0089574A" w:rsidRPr="009A21D2" w:rsidRDefault="00AC7296" w:rsidP="00D01704">
            <w:pPr>
              <w:numPr>
                <w:ilvl w:val="0"/>
                <w:numId w:val="3"/>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AC7296">
              <w:rPr>
                <w:rFonts w:ascii="Arial" w:eastAsia="Times New Roman" w:hAnsi="Arial" w:cs="Arial"/>
                <w:color w:val="000000" w:themeColor="text1"/>
              </w:rPr>
              <w:t>Highest gigabit broadband access with the region achieving its fair share of full fibre broadband investment versus other large urban conurbations</w:t>
            </w:r>
          </w:p>
        </w:tc>
      </w:tr>
      <w:tr w:rsidR="0089574A" w:rsidRPr="009A21D2" w14:paraId="5F941EBC" w14:textId="77777777" w:rsidTr="19FB5585">
        <w:trPr>
          <w:trHeight w:val="226"/>
        </w:trPr>
        <w:tc>
          <w:tcPr>
            <w:cnfStyle w:val="001000000000" w:firstRow="0" w:lastRow="0" w:firstColumn="1" w:lastColumn="0" w:oddVBand="0" w:evenVBand="0" w:oddHBand="0" w:evenHBand="0" w:firstRowFirstColumn="0" w:firstRowLastColumn="0" w:lastRowFirstColumn="0" w:lastRowLastColumn="0"/>
            <w:tcW w:w="2248" w:type="dxa"/>
            <w:vMerge w:val="restart"/>
          </w:tcPr>
          <w:p w14:paraId="23E88957" w14:textId="77777777" w:rsidR="0089574A" w:rsidRPr="009A21D2" w:rsidRDefault="0089574A" w:rsidP="00D01704">
            <w:pPr>
              <w:rPr>
                <w:rFonts w:ascii="Arial" w:eastAsia="Calibri" w:hAnsi="Arial" w:cs="Arial"/>
              </w:rPr>
            </w:pPr>
            <w:r w:rsidRPr="009A21D2">
              <w:rPr>
                <w:rFonts w:ascii="Arial" w:eastAsia="Times New Roman" w:hAnsi="Arial" w:cs="Arial"/>
                <w:color w:val="000000"/>
              </w:rPr>
              <w:t>Realising the potential of digital to transform our economy and build economic resilience</w:t>
            </w:r>
          </w:p>
        </w:tc>
        <w:tc>
          <w:tcPr>
            <w:tcW w:w="6900" w:type="dxa"/>
          </w:tcPr>
          <w:p w14:paraId="2AE99F61" w14:textId="77777777" w:rsidR="0089574A" w:rsidRPr="009A21D2" w:rsidRDefault="0089574A" w:rsidP="00D01704">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19FB5585">
              <w:rPr>
                <w:rFonts w:ascii="Arial" w:eastAsia="Calibri" w:hAnsi="Arial" w:cs="Arial"/>
              </w:rPr>
              <w:t xml:space="preserve">All SMEs and micro </w:t>
            </w:r>
            <w:bookmarkStart w:id="20" w:name="_Int_sOEJKxiN"/>
            <w:r w:rsidRPr="19FB5585">
              <w:rPr>
                <w:rFonts w:ascii="Arial" w:eastAsia="Calibri" w:hAnsi="Arial" w:cs="Arial"/>
              </w:rPr>
              <w:t>business</w:t>
            </w:r>
            <w:bookmarkEnd w:id="20"/>
            <w:r w:rsidRPr="19FB5585">
              <w:rPr>
                <w:rFonts w:ascii="Arial" w:eastAsia="Calibri" w:hAnsi="Arial" w:cs="Arial"/>
              </w:rPr>
              <w:t xml:space="preserve"> adopt basic digital technologies to boost output and productivity.</w:t>
            </w:r>
          </w:p>
        </w:tc>
      </w:tr>
      <w:tr w:rsidR="0089574A" w:rsidRPr="009A21D2" w14:paraId="0116E620" w14:textId="77777777" w:rsidTr="19FB5585">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248" w:type="dxa"/>
            <w:vMerge/>
          </w:tcPr>
          <w:p w14:paraId="506BEB9C" w14:textId="77777777" w:rsidR="0089574A" w:rsidRPr="009A21D2" w:rsidRDefault="0089574A" w:rsidP="00D01704">
            <w:pPr>
              <w:rPr>
                <w:rFonts w:ascii="Arial" w:eastAsia="Calibri" w:hAnsi="Arial" w:cs="Arial"/>
              </w:rPr>
            </w:pPr>
          </w:p>
        </w:tc>
        <w:tc>
          <w:tcPr>
            <w:tcW w:w="6900" w:type="dxa"/>
          </w:tcPr>
          <w:p w14:paraId="573AAD4A" w14:textId="77777777" w:rsidR="0089574A" w:rsidRPr="009A21D2" w:rsidRDefault="0089574A" w:rsidP="00D01704">
            <w:pPr>
              <w:numPr>
                <w:ilvl w:val="0"/>
                <w:numId w:val="3"/>
              </w:num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19FB5585">
              <w:rPr>
                <w:rFonts w:ascii="Arial" w:eastAsia="Calibri" w:hAnsi="Arial" w:cs="Arial"/>
              </w:rPr>
              <w:t>Firms across the regional economy adopt advanced digital technologies (</w:t>
            </w:r>
            <w:bookmarkStart w:id="21" w:name="_Int_tyvMfuGC"/>
            <w:r w:rsidRPr="19FB5585">
              <w:rPr>
                <w:rFonts w:ascii="Arial" w:eastAsia="Calibri" w:hAnsi="Arial" w:cs="Arial"/>
              </w:rPr>
              <w:t>e.g.</w:t>
            </w:r>
            <w:bookmarkEnd w:id="21"/>
            <w:r w:rsidRPr="19FB5585">
              <w:rPr>
                <w:rFonts w:ascii="Arial" w:eastAsia="Calibri" w:hAnsi="Arial" w:cs="Arial"/>
              </w:rPr>
              <w:t xml:space="preserve"> AI, blockchain, VR/AR, 5G, IoT).</w:t>
            </w:r>
          </w:p>
        </w:tc>
      </w:tr>
      <w:tr w:rsidR="0089574A" w:rsidRPr="009A21D2" w14:paraId="7AAD7C86" w14:textId="77777777" w:rsidTr="19FB5585">
        <w:trPr>
          <w:trHeight w:val="226"/>
        </w:trPr>
        <w:tc>
          <w:tcPr>
            <w:cnfStyle w:val="001000000000" w:firstRow="0" w:lastRow="0" w:firstColumn="1" w:lastColumn="0" w:oddVBand="0" w:evenVBand="0" w:oddHBand="0" w:evenHBand="0" w:firstRowFirstColumn="0" w:firstRowLastColumn="0" w:lastRowFirstColumn="0" w:lastRowLastColumn="0"/>
            <w:tcW w:w="2248" w:type="dxa"/>
            <w:vMerge/>
          </w:tcPr>
          <w:p w14:paraId="6686FEDD" w14:textId="77777777" w:rsidR="0089574A" w:rsidRPr="009A21D2" w:rsidRDefault="0089574A" w:rsidP="00D01704">
            <w:pPr>
              <w:rPr>
                <w:rFonts w:ascii="Arial" w:eastAsia="Calibri" w:hAnsi="Arial" w:cs="Arial"/>
              </w:rPr>
            </w:pPr>
          </w:p>
        </w:tc>
        <w:tc>
          <w:tcPr>
            <w:tcW w:w="6900" w:type="dxa"/>
          </w:tcPr>
          <w:p w14:paraId="63EC48B0" w14:textId="77777777" w:rsidR="0089574A" w:rsidRPr="009A21D2" w:rsidRDefault="0089574A" w:rsidP="00D01704">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A21D2">
              <w:rPr>
                <w:rFonts w:ascii="Arial" w:eastAsia="Times New Roman" w:hAnsi="Arial" w:cs="Arial"/>
                <w:color w:val="000000"/>
              </w:rPr>
              <w:t>Tech and digital firms that are looking to scale up can access support and finance in the region.</w:t>
            </w:r>
          </w:p>
        </w:tc>
      </w:tr>
      <w:tr w:rsidR="0089574A" w:rsidRPr="009A21D2" w14:paraId="346754D2" w14:textId="77777777" w:rsidTr="19FB5585">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248" w:type="dxa"/>
            <w:vMerge w:val="restart"/>
          </w:tcPr>
          <w:p w14:paraId="6C8F12CB" w14:textId="77777777" w:rsidR="0089574A" w:rsidRPr="009A21D2" w:rsidRDefault="0089574A" w:rsidP="00D01704">
            <w:pPr>
              <w:rPr>
                <w:rFonts w:ascii="Arial" w:eastAsia="Calibri" w:hAnsi="Arial" w:cs="Arial"/>
              </w:rPr>
            </w:pPr>
            <w:r w:rsidRPr="009A21D2">
              <w:rPr>
                <w:rFonts w:ascii="Arial" w:eastAsia="Times New Roman" w:hAnsi="Arial" w:cs="Arial"/>
                <w:color w:val="000000"/>
              </w:rPr>
              <w:t>Using digital public services to build a fairer, greener, healthier region</w:t>
            </w:r>
          </w:p>
        </w:tc>
        <w:tc>
          <w:tcPr>
            <w:tcW w:w="6900" w:type="dxa"/>
          </w:tcPr>
          <w:p w14:paraId="47D0E829" w14:textId="4E99FC2F" w:rsidR="0089574A" w:rsidRPr="009A21D2" w:rsidRDefault="00CA3AF9" w:rsidP="00D01704">
            <w:pPr>
              <w:numPr>
                <w:ilvl w:val="0"/>
                <w:numId w:val="3"/>
              </w:num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CA3AF9">
              <w:rPr>
                <w:rFonts w:ascii="Arial" w:eastAsia="Times New Roman" w:hAnsi="Arial" w:cs="Arial"/>
                <w:color w:val="000000"/>
              </w:rPr>
              <w:t>The WMCA and other regional organisations should work to increase citizen engagement via digital portals and platforms</w:t>
            </w:r>
            <w:r w:rsidR="002B22F8">
              <w:rPr>
                <w:rFonts w:ascii="Arial" w:eastAsia="Times New Roman" w:hAnsi="Arial" w:cs="Arial"/>
                <w:color w:val="000000"/>
              </w:rPr>
              <w:t>.</w:t>
            </w:r>
          </w:p>
        </w:tc>
      </w:tr>
      <w:tr w:rsidR="0089574A" w:rsidRPr="009A21D2" w14:paraId="14736378" w14:textId="77777777" w:rsidTr="19FB5585">
        <w:trPr>
          <w:trHeight w:val="427"/>
        </w:trPr>
        <w:tc>
          <w:tcPr>
            <w:cnfStyle w:val="001000000000" w:firstRow="0" w:lastRow="0" w:firstColumn="1" w:lastColumn="0" w:oddVBand="0" w:evenVBand="0" w:oddHBand="0" w:evenHBand="0" w:firstRowFirstColumn="0" w:firstRowLastColumn="0" w:lastRowFirstColumn="0" w:lastRowLastColumn="0"/>
            <w:tcW w:w="2248" w:type="dxa"/>
            <w:vMerge/>
          </w:tcPr>
          <w:p w14:paraId="7B2DD3A7" w14:textId="77777777" w:rsidR="0089574A" w:rsidRPr="009A21D2" w:rsidRDefault="0089574A" w:rsidP="00D01704">
            <w:pPr>
              <w:rPr>
                <w:rFonts w:ascii="Arial" w:eastAsia="Calibri" w:hAnsi="Arial" w:cs="Arial"/>
              </w:rPr>
            </w:pPr>
          </w:p>
        </w:tc>
        <w:tc>
          <w:tcPr>
            <w:tcW w:w="6900" w:type="dxa"/>
          </w:tcPr>
          <w:p w14:paraId="281DA5EE" w14:textId="3413E8B9" w:rsidR="0089574A" w:rsidRPr="009A21D2" w:rsidRDefault="002B22F8" w:rsidP="00D01704">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2B22F8">
              <w:rPr>
                <w:rFonts w:ascii="Arial" w:eastAsia="Times New Roman" w:hAnsi="Arial" w:cs="Arial"/>
                <w:color w:val="000000"/>
              </w:rPr>
              <w:t>Reduction in the health inequalities by ensuring that vulnerable adults and those with multiple and complex needs are provided humancentred support to improve their wellbeing</w:t>
            </w:r>
            <w:r>
              <w:rPr>
                <w:rFonts w:ascii="Arial" w:eastAsia="Times New Roman" w:hAnsi="Arial" w:cs="Arial"/>
                <w:color w:val="000000"/>
              </w:rPr>
              <w:t>.</w:t>
            </w:r>
          </w:p>
        </w:tc>
      </w:tr>
      <w:tr w:rsidR="0089574A" w:rsidRPr="009A21D2" w14:paraId="29971DD9" w14:textId="77777777" w:rsidTr="19FB5585">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248" w:type="dxa"/>
            <w:vMerge/>
          </w:tcPr>
          <w:p w14:paraId="29BBBB6D" w14:textId="77777777" w:rsidR="0089574A" w:rsidRPr="009A21D2" w:rsidRDefault="0089574A" w:rsidP="00D01704">
            <w:pPr>
              <w:rPr>
                <w:rFonts w:ascii="Arial" w:eastAsia="Calibri" w:hAnsi="Arial" w:cs="Arial"/>
              </w:rPr>
            </w:pPr>
          </w:p>
        </w:tc>
        <w:tc>
          <w:tcPr>
            <w:tcW w:w="6900" w:type="dxa"/>
          </w:tcPr>
          <w:p w14:paraId="22120D5B" w14:textId="73651CAB" w:rsidR="0089574A" w:rsidRPr="009A21D2" w:rsidRDefault="00CA3AF9" w:rsidP="00D01704">
            <w:pPr>
              <w:numPr>
                <w:ilvl w:val="0"/>
                <w:numId w:val="3"/>
              </w:num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CA3AF9">
              <w:rPr>
                <w:rFonts w:ascii="Arial" w:eastAsia="Times New Roman" w:hAnsi="Arial" w:cs="Arial"/>
                <w:color w:val="000000"/>
              </w:rPr>
              <w:t>Regional carbon reduction as outlined in the WM2041 net zero strategy.</w:t>
            </w:r>
          </w:p>
        </w:tc>
      </w:tr>
    </w:tbl>
    <w:p w14:paraId="2560D3BE" w14:textId="77777777" w:rsidR="0089574A" w:rsidRPr="009A21D2" w:rsidRDefault="0089574A" w:rsidP="00D01704">
      <w:pPr>
        <w:spacing w:line="240" w:lineRule="auto"/>
        <w:rPr>
          <w:rFonts w:ascii="Arial" w:eastAsia="Calibri" w:hAnsi="Arial" w:cs="Arial"/>
          <w:noProof/>
          <w:sz w:val="22"/>
          <w:szCs w:val="22"/>
        </w:rPr>
      </w:pPr>
    </w:p>
    <w:p w14:paraId="1E79EE5F" w14:textId="216652BB" w:rsidR="00446DED" w:rsidRPr="009A21D2" w:rsidRDefault="0089574A" w:rsidP="00D01704">
      <w:pPr>
        <w:spacing w:after="100" w:line="240" w:lineRule="auto"/>
        <w:rPr>
          <w:rFonts w:ascii="Arial" w:eastAsia="Calibri" w:hAnsi="Arial" w:cs="Arial"/>
          <w:noProof/>
          <w:sz w:val="22"/>
          <w:szCs w:val="22"/>
        </w:rPr>
      </w:pPr>
      <w:r w:rsidRPr="009A21D2">
        <w:rPr>
          <w:rFonts w:ascii="Arial" w:eastAsia="Calibri" w:hAnsi="Arial" w:cs="Arial"/>
          <w:noProof/>
          <w:sz w:val="22"/>
          <w:szCs w:val="22"/>
        </w:rPr>
        <w:t>There ha</w:t>
      </w:r>
      <w:r w:rsidR="00977FC7" w:rsidRPr="009A21D2">
        <w:rPr>
          <w:rFonts w:ascii="Arial" w:eastAsia="Calibri" w:hAnsi="Arial" w:cs="Arial"/>
          <w:noProof/>
          <w:sz w:val="22"/>
          <w:szCs w:val="22"/>
        </w:rPr>
        <w:t>ve</w:t>
      </w:r>
      <w:r w:rsidRPr="009A21D2">
        <w:rPr>
          <w:rFonts w:ascii="Arial" w:eastAsia="Calibri" w:hAnsi="Arial" w:cs="Arial"/>
          <w:noProof/>
          <w:sz w:val="22"/>
          <w:szCs w:val="22"/>
        </w:rPr>
        <w:t xml:space="preserve"> been significant developments in digital</w:t>
      </w:r>
      <w:r w:rsidR="00977FC7" w:rsidRPr="009A21D2">
        <w:rPr>
          <w:rFonts w:ascii="Arial" w:eastAsia="Calibri" w:hAnsi="Arial" w:cs="Arial"/>
          <w:noProof/>
          <w:sz w:val="22"/>
          <w:szCs w:val="22"/>
        </w:rPr>
        <w:t xml:space="preserve"> innovation</w:t>
      </w:r>
      <w:r w:rsidRPr="009A21D2">
        <w:rPr>
          <w:rFonts w:ascii="Arial" w:eastAsia="Calibri" w:hAnsi="Arial" w:cs="Arial"/>
          <w:noProof/>
          <w:sz w:val="22"/>
          <w:szCs w:val="22"/>
        </w:rPr>
        <w:t xml:space="preserve"> and WMCA policy since the publication of the 2021-2026 Roadmap e.g. advances in Artificial Intelligence (AI), further devolved responsibilities for the WMCA secured through the Deeper Devolution Deal, a more </w:t>
      </w:r>
      <w:r w:rsidR="0F600BAF" w:rsidRPr="009A21D2">
        <w:rPr>
          <w:rFonts w:ascii="Arial" w:eastAsia="Calibri" w:hAnsi="Arial" w:cs="Arial"/>
          <w:noProof/>
          <w:sz w:val="22"/>
          <w:szCs w:val="22"/>
        </w:rPr>
        <w:t>targeted</w:t>
      </w:r>
      <w:r w:rsidRPr="009A21D2">
        <w:rPr>
          <w:rFonts w:ascii="Arial" w:eastAsia="Calibri" w:hAnsi="Arial" w:cs="Arial"/>
          <w:noProof/>
          <w:sz w:val="22"/>
          <w:szCs w:val="22"/>
        </w:rPr>
        <w:t xml:space="preserve"> policy approach to digital priorities which is illustrated in the WMCA’s Plan for Growth Strategy</w:t>
      </w:r>
      <w:r w:rsidRPr="009A21D2">
        <w:rPr>
          <w:rFonts w:ascii="Arial" w:eastAsia="Calibri" w:hAnsi="Arial" w:cs="Arial"/>
          <w:noProof/>
          <w:sz w:val="22"/>
          <w:szCs w:val="22"/>
          <w:vertAlign w:val="superscript"/>
        </w:rPr>
        <w:footnoteReference w:id="7"/>
      </w:r>
      <w:r w:rsidRPr="009A21D2">
        <w:rPr>
          <w:rFonts w:ascii="Arial" w:eastAsia="Calibri" w:hAnsi="Arial" w:cs="Arial"/>
          <w:noProof/>
          <w:sz w:val="22"/>
          <w:szCs w:val="22"/>
        </w:rPr>
        <w:t xml:space="preserve"> and the appointment of the </w:t>
      </w:r>
      <w:r w:rsidR="00826165">
        <w:rPr>
          <w:rFonts w:ascii="Arial" w:eastAsia="Calibri" w:hAnsi="Arial" w:cs="Arial"/>
          <w:noProof/>
          <w:sz w:val="22"/>
          <w:szCs w:val="22"/>
        </w:rPr>
        <w:t>West Midlands</w:t>
      </w:r>
      <w:r w:rsidR="00A96379">
        <w:rPr>
          <w:rFonts w:ascii="Arial" w:eastAsia="Calibri" w:hAnsi="Arial" w:cs="Arial"/>
          <w:noProof/>
          <w:sz w:val="22"/>
          <w:szCs w:val="22"/>
        </w:rPr>
        <w:t xml:space="preserve"> first</w:t>
      </w:r>
      <w:r w:rsidR="00826165">
        <w:rPr>
          <w:rFonts w:ascii="Arial" w:eastAsia="Calibri" w:hAnsi="Arial" w:cs="Arial"/>
          <w:noProof/>
          <w:sz w:val="22"/>
          <w:szCs w:val="22"/>
        </w:rPr>
        <w:t xml:space="preserve"> </w:t>
      </w:r>
      <w:r w:rsidRPr="009A21D2">
        <w:rPr>
          <w:rFonts w:ascii="Arial" w:eastAsia="Calibri" w:hAnsi="Arial" w:cs="Arial"/>
          <w:noProof/>
          <w:sz w:val="22"/>
          <w:szCs w:val="22"/>
        </w:rPr>
        <w:t xml:space="preserve">Tech </w:t>
      </w:r>
      <w:r w:rsidR="35030A7B" w:rsidRPr="009A21D2">
        <w:rPr>
          <w:rFonts w:ascii="Arial" w:eastAsia="Calibri" w:hAnsi="Arial" w:cs="Arial"/>
          <w:noProof/>
          <w:sz w:val="22"/>
          <w:szCs w:val="22"/>
        </w:rPr>
        <w:t>Commissioner</w:t>
      </w:r>
      <w:r w:rsidRPr="009A21D2">
        <w:rPr>
          <w:rFonts w:ascii="Arial" w:eastAsia="Calibri" w:hAnsi="Arial" w:cs="Arial"/>
          <w:noProof/>
          <w:sz w:val="22"/>
          <w:szCs w:val="22"/>
        </w:rPr>
        <w:t xml:space="preserve"> to spearhead </w:t>
      </w:r>
      <w:r w:rsidR="00166D2B" w:rsidRPr="009A21D2">
        <w:rPr>
          <w:rFonts w:ascii="Arial" w:eastAsia="Calibri" w:hAnsi="Arial" w:cs="Arial"/>
          <w:noProof/>
          <w:sz w:val="22"/>
          <w:szCs w:val="22"/>
        </w:rPr>
        <w:t>M</w:t>
      </w:r>
      <w:r w:rsidRPr="009A21D2">
        <w:rPr>
          <w:rFonts w:ascii="Arial" w:eastAsia="Calibri" w:hAnsi="Arial" w:cs="Arial"/>
          <w:noProof/>
          <w:sz w:val="22"/>
          <w:szCs w:val="22"/>
        </w:rPr>
        <w:t xml:space="preserve">ission 4 of the Digital Roadmap.  As </w:t>
      </w:r>
      <w:r w:rsidR="00112E82" w:rsidRPr="009A21D2">
        <w:rPr>
          <w:rFonts w:ascii="Arial" w:eastAsia="Calibri" w:hAnsi="Arial" w:cs="Arial"/>
          <w:noProof/>
          <w:sz w:val="22"/>
          <w:szCs w:val="22"/>
        </w:rPr>
        <w:t xml:space="preserve">a </w:t>
      </w:r>
      <w:r w:rsidRPr="009A21D2">
        <w:rPr>
          <w:rFonts w:ascii="Arial" w:eastAsia="Calibri" w:hAnsi="Arial" w:cs="Arial"/>
          <w:noProof/>
          <w:sz w:val="22"/>
          <w:szCs w:val="22"/>
        </w:rPr>
        <w:t xml:space="preserve">result the WMCA is updating the Digital Roadmap and producing this supplimentary evidence base report to ensure </w:t>
      </w:r>
      <w:r w:rsidR="0031742A" w:rsidRPr="009A21D2">
        <w:rPr>
          <w:rFonts w:ascii="Arial" w:eastAsia="Calibri" w:hAnsi="Arial" w:cs="Arial"/>
          <w:noProof/>
          <w:sz w:val="22"/>
          <w:szCs w:val="22"/>
        </w:rPr>
        <w:t xml:space="preserve">the </w:t>
      </w:r>
      <w:r w:rsidRPr="009A21D2">
        <w:rPr>
          <w:rFonts w:ascii="Arial" w:eastAsia="Calibri" w:hAnsi="Arial" w:cs="Arial"/>
          <w:noProof/>
          <w:sz w:val="22"/>
          <w:szCs w:val="22"/>
        </w:rPr>
        <w:t>updated Roadmap is informed by the la</w:t>
      </w:r>
      <w:r w:rsidR="0031742A" w:rsidRPr="009A21D2">
        <w:rPr>
          <w:rFonts w:ascii="Arial" w:eastAsia="Calibri" w:hAnsi="Arial" w:cs="Arial"/>
          <w:noProof/>
          <w:sz w:val="22"/>
          <w:szCs w:val="22"/>
        </w:rPr>
        <w:t xml:space="preserve">test </w:t>
      </w:r>
      <w:r w:rsidRPr="009A21D2">
        <w:rPr>
          <w:rFonts w:ascii="Arial" w:eastAsia="Calibri" w:hAnsi="Arial" w:cs="Arial"/>
          <w:noProof/>
          <w:sz w:val="22"/>
          <w:szCs w:val="22"/>
        </w:rPr>
        <w:t>data and trends.</w:t>
      </w:r>
    </w:p>
    <w:p w14:paraId="760345ED" w14:textId="77777777" w:rsidR="008B0318" w:rsidRPr="009A21D2" w:rsidRDefault="008B0318" w:rsidP="00D01704">
      <w:pPr>
        <w:spacing w:after="100" w:line="240" w:lineRule="auto"/>
        <w:rPr>
          <w:rFonts w:ascii="Arial" w:eastAsia="Calibri" w:hAnsi="Arial" w:cs="Arial"/>
          <w:noProof/>
          <w:color w:val="000000" w:themeColor="text1"/>
        </w:rPr>
      </w:pPr>
    </w:p>
    <w:p w14:paraId="3DF254D3" w14:textId="77777777" w:rsidR="00765438" w:rsidRPr="00D01704" w:rsidRDefault="00765438" w:rsidP="00765438">
      <w:pPr>
        <w:pStyle w:val="Heading2"/>
        <w:rPr>
          <w:sz w:val="22"/>
          <w:szCs w:val="22"/>
        </w:rPr>
      </w:pPr>
      <w:bookmarkStart w:id="22" w:name="_Toc155287731"/>
      <w:r w:rsidRPr="00D01704">
        <w:rPr>
          <w:sz w:val="22"/>
          <w:szCs w:val="22"/>
        </w:rPr>
        <w:lastRenderedPageBreak/>
        <w:t>Defining digital and why it matters</w:t>
      </w:r>
      <w:bookmarkEnd w:id="22"/>
    </w:p>
    <w:p w14:paraId="617DA222" w14:textId="6E5885FB" w:rsidR="00765438" w:rsidRPr="00826165" w:rsidRDefault="00765438" w:rsidP="00765438">
      <w:pPr>
        <w:spacing w:line="240" w:lineRule="auto"/>
        <w:rPr>
          <w:rFonts w:ascii="Arial" w:hAnsi="Arial" w:cs="Arial"/>
          <w:color w:val="000000" w:themeColor="text1"/>
          <w:sz w:val="22"/>
          <w:szCs w:val="22"/>
        </w:rPr>
      </w:pPr>
      <w:r w:rsidRPr="00826165">
        <w:rPr>
          <w:rFonts w:ascii="Arial" w:hAnsi="Arial" w:cs="Arial"/>
          <w:color w:val="000000" w:themeColor="text1"/>
          <w:sz w:val="22"/>
          <w:szCs w:val="22"/>
          <w:lang w:val="en-GB"/>
        </w:rPr>
        <w:t>Much of the literature reviewed for this evidence report references several key factors when defining ‘digital’. Digital Scotland defines digital as ‘</w:t>
      </w:r>
      <w:r w:rsidRPr="00826165">
        <w:rPr>
          <w:rFonts w:ascii="Arial" w:hAnsi="Arial" w:cs="Arial"/>
          <w:i/>
          <w:iCs/>
          <w:color w:val="000000" w:themeColor="text1"/>
          <w:sz w:val="22"/>
          <w:szCs w:val="22"/>
        </w:rPr>
        <w:t>those activities that involve internet or web-based technologies. This includes digital infrastructure (fibre, wireless etc.), digital platforms (websites, mobile etc.) and digital content (information, entertainment etc.)’</w:t>
      </w:r>
      <w:r w:rsidRPr="00826165">
        <w:rPr>
          <w:rStyle w:val="FootnoteReference"/>
          <w:rFonts w:ascii="Arial" w:hAnsi="Arial" w:cs="Arial"/>
          <w:color w:val="000000" w:themeColor="text1"/>
          <w:sz w:val="22"/>
          <w:szCs w:val="22"/>
        </w:rPr>
        <w:footnoteReference w:id="8"/>
      </w:r>
      <w:r w:rsidRPr="00826165">
        <w:rPr>
          <w:rFonts w:ascii="Arial" w:hAnsi="Arial" w:cs="Arial"/>
          <w:color w:val="000000" w:themeColor="text1"/>
          <w:sz w:val="22"/>
          <w:szCs w:val="22"/>
        </w:rPr>
        <w:t>. This definition is a useful way to categorize the work that the WMC</w:t>
      </w:r>
      <w:r w:rsidR="00F76811">
        <w:rPr>
          <w:rFonts w:ascii="Arial" w:hAnsi="Arial" w:cs="Arial"/>
          <w:color w:val="000000" w:themeColor="text1"/>
          <w:sz w:val="22"/>
          <w:szCs w:val="22"/>
        </w:rPr>
        <w:t xml:space="preserve">A and partners, including the seven Met Local Authorities </w:t>
      </w:r>
      <w:r w:rsidRPr="00826165">
        <w:rPr>
          <w:rFonts w:ascii="Arial" w:hAnsi="Arial" w:cs="Arial"/>
          <w:color w:val="000000" w:themeColor="text1"/>
          <w:sz w:val="22"/>
          <w:szCs w:val="22"/>
        </w:rPr>
        <w:t xml:space="preserve">does in </w:t>
      </w:r>
      <w:r w:rsidR="00DA59D3" w:rsidRPr="00826165">
        <w:rPr>
          <w:rFonts w:ascii="Arial" w:hAnsi="Arial" w:cs="Arial"/>
          <w:color w:val="000000" w:themeColor="text1"/>
          <w:sz w:val="22"/>
          <w:szCs w:val="22"/>
        </w:rPr>
        <w:t xml:space="preserve">the </w:t>
      </w:r>
      <w:r w:rsidRPr="00826165">
        <w:rPr>
          <w:rFonts w:ascii="Arial" w:hAnsi="Arial" w:cs="Arial"/>
          <w:color w:val="000000" w:themeColor="text1"/>
          <w:sz w:val="22"/>
          <w:szCs w:val="22"/>
        </w:rPr>
        <w:t xml:space="preserve">digital space and there are clear alignments to all five mission areas. </w:t>
      </w:r>
    </w:p>
    <w:p w14:paraId="6CA2D5D6" w14:textId="06B15162" w:rsidR="00765438" w:rsidRPr="00826165" w:rsidRDefault="00765438" w:rsidP="00B53F05">
      <w:pPr>
        <w:autoSpaceDE w:val="0"/>
        <w:autoSpaceDN w:val="0"/>
        <w:adjustRightInd w:val="0"/>
        <w:spacing w:line="240" w:lineRule="auto"/>
        <w:rPr>
          <w:rFonts w:ascii="Arial" w:hAnsi="Arial" w:cs="Arial"/>
          <w:color w:val="000000" w:themeColor="text1"/>
          <w:sz w:val="22"/>
          <w:szCs w:val="22"/>
        </w:rPr>
      </w:pPr>
      <w:r w:rsidRPr="00826165">
        <w:rPr>
          <w:rFonts w:ascii="Arial" w:hAnsi="Arial" w:cs="Arial"/>
          <w:noProof/>
          <w:color w:val="000000" w:themeColor="text1"/>
          <w:sz w:val="22"/>
          <w:szCs w:val="22"/>
        </w:rPr>
        <w:t xml:space="preserve">Many institutions including the UN, UK Government and Digital Scotland illustrate the importance of digital to all aspects of life. A common theme which emerges from these institutions is the role that digital can play in creating an inclusive society. The UN states that Digital Technologies can </w:t>
      </w:r>
      <w:r w:rsidRPr="00826165">
        <w:rPr>
          <w:rFonts w:ascii="Arial" w:hAnsi="Arial" w:cs="Arial"/>
          <w:color w:val="000000" w:themeColor="text1"/>
          <w:spacing w:val="-5"/>
          <w:sz w:val="22"/>
          <w:szCs w:val="22"/>
          <w:shd w:val="clear" w:color="auto" w:fill="FFFFFF"/>
        </w:rPr>
        <w:t>enhance ‘</w:t>
      </w:r>
      <w:r w:rsidRPr="00826165">
        <w:rPr>
          <w:rFonts w:ascii="Arial" w:hAnsi="Arial" w:cs="Arial"/>
          <w:i/>
          <w:iCs/>
          <w:color w:val="000000" w:themeColor="text1"/>
          <w:spacing w:val="-5"/>
          <w:sz w:val="22"/>
          <w:szCs w:val="22"/>
          <w:shd w:val="clear" w:color="auto" w:fill="FFFFFF"/>
        </w:rPr>
        <w:t>connectivity, financial inclusion, access to trade and public services, technology can be a great equaliser’</w:t>
      </w:r>
      <w:r w:rsidRPr="00826165">
        <w:rPr>
          <w:rStyle w:val="FootnoteReference"/>
          <w:rFonts w:ascii="Arial" w:hAnsi="Arial" w:cs="Arial"/>
          <w:i/>
          <w:iCs/>
          <w:color w:val="000000" w:themeColor="text1"/>
          <w:spacing w:val="-5"/>
          <w:sz w:val="22"/>
          <w:szCs w:val="22"/>
          <w:shd w:val="clear" w:color="auto" w:fill="FFFFFF"/>
        </w:rPr>
        <w:footnoteReference w:id="9"/>
      </w:r>
      <w:r w:rsidRPr="00826165">
        <w:rPr>
          <w:rFonts w:ascii="Arial" w:hAnsi="Arial" w:cs="Arial"/>
          <w:i/>
          <w:iCs/>
          <w:color w:val="000000" w:themeColor="text1"/>
          <w:spacing w:val="-5"/>
          <w:sz w:val="22"/>
          <w:szCs w:val="22"/>
          <w:shd w:val="clear" w:color="auto" w:fill="FFFFFF"/>
        </w:rPr>
        <w:t xml:space="preserve">. </w:t>
      </w:r>
      <w:r w:rsidRPr="00826165">
        <w:rPr>
          <w:rFonts w:ascii="Arial" w:hAnsi="Arial" w:cs="Arial"/>
          <w:color w:val="000000" w:themeColor="text1"/>
          <w:spacing w:val="-5"/>
          <w:sz w:val="22"/>
          <w:szCs w:val="22"/>
          <w:shd w:val="clear" w:color="auto" w:fill="FFFFFF"/>
        </w:rPr>
        <w:t>The UK Digital Strategy states that ‘</w:t>
      </w:r>
      <w:r w:rsidRPr="00826165">
        <w:rPr>
          <w:rFonts w:ascii="Arial" w:hAnsi="Arial" w:cs="Arial"/>
          <w:i/>
          <w:iCs/>
          <w:color w:val="000000" w:themeColor="text1"/>
          <w:spacing w:val="-5"/>
          <w:sz w:val="22"/>
          <w:szCs w:val="22"/>
          <w:shd w:val="clear" w:color="auto" w:fill="FFFFFF"/>
        </w:rPr>
        <w:t>these technologies and tools can help to tackle key economic and societal challenges such as weak productivity, public service inefficiencies and the climate crisis’</w:t>
      </w:r>
      <w:r w:rsidR="00552E33" w:rsidRPr="00826165">
        <w:rPr>
          <w:rFonts w:ascii="Arial" w:hAnsi="Arial" w:cs="Arial"/>
          <w:color w:val="000000" w:themeColor="text1"/>
          <w:spacing w:val="-5"/>
          <w:sz w:val="22"/>
          <w:szCs w:val="22"/>
          <w:shd w:val="clear" w:color="auto" w:fill="FFFFFF"/>
        </w:rPr>
        <w:t>(1)</w:t>
      </w:r>
      <w:r w:rsidRPr="00826165">
        <w:rPr>
          <w:rFonts w:ascii="Arial" w:hAnsi="Arial" w:cs="Arial"/>
          <w:color w:val="000000" w:themeColor="text1"/>
          <w:spacing w:val="-5"/>
          <w:sz w:val="22"/>
          <w:szCs w:val="22"/>
          <w:shd w:val="clear" w:color="auto" w:fill="FFFFFF"/>
        </w:rPr>
        <w:t>.</w:t>
      </w:r>
      <w:r w:rsidRPr="00826165">
        <w:rPr>
          <w:rFonts w:ascii="Arial" w:hAnsi="Arial" w:cs="Arial"/>
          <w:i/>
          <w:iCs/>
          <w:color w:val="000000" w:themeColor="text1"/>
          <w:spacing w:val="-5"/>
          <w:sz w:val="22"/>
          <w:szCs w:val="22"/>
          <w:shd w:val="clear" w:color="auto" w:fill="FFFFFF"/>
        </w:rPr>
        <w:t xml:space="preserve"> </w:t>
      </w:r>
      <w:r w:rsidRPr="00826165">
        <w:rPr>
          <w:rFonts w:ascii="Arial" w:hAnsi="Arial" w:cs="Arial"/>
          <w:color w:val="000000" w:themeColor="text1"/>
          <w:spacing w:val="-5"/>
          <w:sz w:val="22"/>
          <w:szCs w:val="22"/>
          <w:shd w:val="clear" w:color="auto" w:fill="FFFFFF"/>
        </w:rPr>
        <w:t>They further state that</w:t>
      </w:r>
      <w:r w:rsidRPr="00826165">
        <w:rPr>
          <w:rFonts w:ascii="Arial" w:hAnsi="Arial" w:cs="Arial"/>
          <w:i/>
          <w:iCs/>
          <w:color w:val="000000" w:themeColor="text1"/>
          <w:spacing w:val="-5"/>
          <w:sz w:val="22"/>
          <w:szCs w:val="22"/>
          <w:shd w:val="clear" w:color="auto" w:fill="FFFFFF"/>
        </w:rPr>
        <w:t xml:space="preserve"> ‘</w:t>
      </w:r>
      <w:r w:rsidRPr="00826165">
        <w:rPr>
          <w:rFonts w:ascii="Arial" w:hAnsi="Arial" w:cs="Arial"/>
          <w:i/>
          <w:iCs/>
          <w:color w:val="000000" w:themeColor="text1"/>
          <w:sz w:val="22"/>
          <w:szCs w:val="22"/>
        </w:rPr>
        <w:t>Digital is a key driver of economic productivity and innovation, job creation and internationalisation and supports inclusive growth that is broad-based across individuals and cities, regions and rural areas.’</w:t>
      </w:r>
      <w:r w:rsidRPr="00826165">
        <w:rPr>
          <w:rFonts w:ascii="Arial" w:hAnsi="Arial" w:cs="Arial"/>
          <w:color w:val="000000" w:themeColor="text1"/>
          <w:sz w:val="22"/>
          <w:szCs w:val="22"/>
        </w:rPr>
        <w:t xml:space="preserve"> These quotes are in line with the WMCA’s own approach which is for digital to be a key driver in</w:t>
      </w:r>
      <w:r w:rsidR="00826165" w:rsidRPr="00826165">
        <w:rPr>
          <w:rFonts w:ascii="Arial" w:hAnsi="Arial" w:cs="Arial"/>
          <w:color w:val="000000" w:themeColor="text1"/>
          <w:sz w:val="22"/>
          <w:szCs w:val="22"/>
        </w:rPr>
        <w:t xml:space="preserve"> building and sustaining an inclusive economy.</w:t>
      </w:r>
    </w:p>
    <w:p w14:paraId="7BD57F51" w14:textId="4C156A7B" w:rsidR="00446DED" w:rsidRPr="00826165" w:rsidRDefault="00446DED" w:rsidP="00D01704">
      <w:pPr>
        <w:pStyle w:val="Heading2"/>
        <w:rPr>
          <w:color w:val="000000" w:themeColor="text1"/>
          <w:sz w:val="22"/>
          <w:szCs w:val="22"/>
        </w:rPr>
      </w:pPr>
      <w:bookmarkStart w:id="23" w:name="_Toc155287732"/>
      <w:r w:rsidRPr="00826165">
        <w:rPr>
          <w:color w:val="000000" w:themeColor="text1"/>
          <w:sz w:val="22"/>
          <w:szCs w:val="22"/>
        </w:rPr>
        <w:t>Report structure</w:t>
      </w:r>
      <w:bookmarkEnd w:id="23"/>
      <w:r w:rsidRPr="00826165">
        <w:rPr>
          <w:color w:val="000000" w:themeColor="text1"/>
          <w:sz w:val="22"/>
          <w:szCs w:val="22"/>
        </w:rPr>
        <w:t xml:space="preserve"> </w:t>
      </w:r>
    </w:p>
    <w:p w14:paraId="0EA7E58F" w14:textId="46BA8036" w:rsidR="0089574A" w:rsidRPr="00877770" w:rsidRDefault="0089574A" w:rsidP="00D01704">
      <w:pPr>
        <w:spacing w:after="100" w:line="240" w:lineRule="auto"/>
        <w:rPr>
          <w:rFonts w:ascii="Arial" w:eastAsia="Calibri" w:hAnsi="Arial" w:cs="Arial"/>
          <w:noProof/>
          <w:color w:val="000000" w:themeColor="text1"/>
          <w:sz w:val="22"/>
          <w:szCs w:val="22"/>
        </w:rPr>
      </w:pPr>
      <w:r w:rsidRPr="00877770">
        <w:rPr>
          <w:rFonts w:ascii="Arial" w:eastAsia="Calibri" w:hAnsi="Arial" w:cs="Arial"/>
          <w:color w:val="000000" w:themeColor="text1"/>
          <w:sz w:val="22"/>
          <w:szCs w:val="22"/>
        </w:rPr>
        <w:t>This document is structured as follows:</w:t>
      </w:r>
    </w:p>
    <w:p w14:paraId="133EBCC3" w14:textId="41AF334A" w:rsidR="0050178C" w:rsidRDefault="0079503F">
      <w:pPr>
        <w:pStyle w:val="ListParagraph"/>
        <w:numPr>
          <w:ilvl w:val="0"/>
          <w:numId w:val="11"/>
        </w:numPr>
        <w:spacing w:line="240" w:lineRule="auto"/>
        <w:ind w:left="714" w:hanging="357"/>
        <w:contextualSpacing w:val="0"/>
        <w:rPr>
          <w:rFonts w:ascii="Arial" w:hAnsi="Arial" w:cs="Arial"/>
          <w:sz w:val="22"/>
          <w:szCs w:val="22"/>
        </w:rPr>
      </w:pPr>
      <w:r>
        <w:rPr>
          <w:rFonts w:ascii="Arial" w:hAnsi="Arial" w:cs="Arial"/>
          <w:b/>
          <w:bCs/>
          <w:sz w:val="22"/>
          <w:szCs w:val="22"/>
        </w:rPr>
        <w:t xml:space="preserve">Roadmap </w:t>
      </w:r>
      <w:r w:rsidR="0014116F">
        <w:rPr>
          <w:rFonts w:ascii="Arial" w:hAnsi="Arial" w:cs="Arial"/>
          <w:b/>
          <w:bCs/>
          <w:sz w:val="22"/>
          <w:szCs w:val="22"/>
        </w:rPr>
        <w:t>Mission Analysis</w:t>
      </w:r>
      <w:r w:rsidR="00417361" w:rsidRPr="009A21D2">
        <w:rPr>
          <w:rFonts w:ascii="Arial" w:hAnsi="Arial" w:cs="Arial"/>
          <w:sz w:val="22"/>
          <w:szCs w:val="22"/>
        </w:rPr>
        <w:t xml:space="preserve"> </w:t>
      </w:r>
      <w:r w:rsidR="00A96498" w:rsidRPr="009A21D2">
        <w:rPr>
          <w:rFonts w:ascii="Arial" w:hAnsi="Arial" w:cs="Arial"/>
          <w:sz w:val="22"/>
          <w:szCs w:val="22"/>
        </w:rPr>
        <w:t>–</w:t>
      </w:r>
      <w:r w:rsidR="00EE1222" w:rsidRPr="009A21D2">
        <w:rPr>
          <w:rFonts w:ascii="Arial" w:hAnsi="Arial" w:cs="Arial"/>
          <w:sz w:val="22"/>
          <w:szCs w:val="22"/>
        </w:rPr>
        <w:t xml:space="preserve"> </w:t>
      </w:r>
      <w:r w:rsidR="0050178C" w:rsidRPr="0050178C">
        <w:rPr>
          <w:rFonts w:ascii="Arial" w:hAnsi="Arial" w:cs="Arial"/>
          <w:sz w:val="22"/>
          <w:szCs w:val="22"/>
        </w:rPr>
        <w:t>analys</w:t>
      </w:r>
      <w:r w:rsidR="00DA59D3">
        <w:rPr>
          <w:rFonts w:ascii="Arial" w:hAnsi="Arial" w:cs="Arial"/>
          <w:sz w:val="22"/>
          <w:szCs w:val="22"/>
        </w:rPr>
        <w:t>e</w:t>
      </w:r>
      <w:r w:rsidR="0050178C" w:rsidRPr="0050178C">
        <w:rPr>
          <w:rFonts w:ascii="Arial" w:hAnsi="Arial" w:cs="Arial"/>
          <w:sz w:val="22"/>
          <w:szCs w:val="22"/>
        </w:rPr>
        <w:t xml:space="preserve">s data and intelligence to help </w:t>
      </w:r>
      <w:r w:rsidR="00013E7F">
        <w:rPr>
          <w:rFonts w:ascii="Arial" w:hAnsi="Arial" w:cs="Arial"/>
          <w:sz w:val="22"/>
          <w:szCs w:val="22"/>
        </w:rPr>
        <w:t>WMCA policy</w:t>
      </w:r>
      <w:r w:rsidR="0050178C" w:rsidRPr="0050178C">
        <w:rPr>
          <w:rFonts w:ascii="Arial" w:hAnsi="Arial" w:cs="Arial"/>
          <w:sz w:val="22"/>
          <w:szCs w:val="22"/>
        </w:rPr>
        <w:t xml:space="preserve"> leads </w:t>
      </w:r>
      <w:r w:rsidR="00B51428">
        <w:rPr>
          <w:rFonts w:ascii="Arial" w:hAnsi="Arial" w:cs="Arial"/>
          <w:sz w:val="22"/>
          <w:szCs w:val="22"/>
        </w:rPr>
        <w:t xml:space="preserve">to </w:t>
      </w:r>
      <w:r w:rsidR="0050178C" w:rsidRPr="0050178C">
        <w:rPr>
          <w:rFonts w:ascii="Arial" w:hAnsi="Arial" w:cs="Arial"/>
          <w:sz w:val="22"/>
          <w:szCs w:val="22"/>
        </w:rPr>
        <w:t xml:space="preserve">develop activities </w:t>
      </w:r>
      <w:r w:rsidR="00013E7F">
        <w:rPr>
          <w:rFonts w:ascii="Arial" w:hAnsi="Arial" w:cs="Arial"/>
          <w:sz w:val="22"/>
          <w:szCs w:val="22"/>
        </w:rPr>
        <w:t>that will build on</w:t>
      </w:r>
      <w:r w:rsidR="00826165">
        <w:rPr>
          <w:rFonts w:ascii="Arial" w:hAnsi="Arial" w:cs="Arial"/>
          <w:sz w:val="22"/>
          <w:szCs w:val="22"/>
        </w:rPr>
        <w:t xml:space="preserve"> the</w:t>
      </w:r>
      <w:r w:rsidR="0039311C">
        <w:rPr>
          <w:rFonts w:ascii="Arial" w:hAnsi="Arial" w:cs="Arial"/>
          <w:sz w:val="22"/>
          <w:szCs w:val="22"/>
        </w:rPr>
        <w:t xml:space="preserve"> strengths and opportunities across the missions and address existing and emerging challenges. </w:t>
      </w:r>
      <w:r w:rsidR="00B325A9">
        <w:rPr>
          <w:rFonts w:ascii="Arial" w:hAnsi="Arial" w:cs="Arial"/>
          <w:sz w:val="22"/>
          <w:szCs w:val="22"/>
        </w:rPr>
        <w:t>The report uses KPIs</w:t>
      </w:r>
      <w:r w:rsidR="00E56E4E">
        <w:rPr>
          <w:rFonts w:ascii="Arial" w:hAnsi="Arial" w:cs="Arial"/>
          <w:sz w:val="22"/>
          <w:szCs w:val="22"/>
        </w:rPr>
        <w:t xml:space="preserve"> </w:t>
      </w:r>
      <w:r w:rsidR="00662670">
        <w:rPr>
          <w:rFonts w:ascii="Arial" w:hAnsi="Arial" w:cs="Arial"/>
          <w:sz w:val="22"/>
          <w:szCs w:val="22"/>
        </w:rPr>
        <w:t xml:space="preserve">to present the </w:t>
      </w:r>
      <w:r w:rsidR="00C15520">
        <w:rPr>
          <w:rFonts w:ascii="Arial" w:hAnsi="Arial" w:cs="Arial"/>
          <w:sz w:val="22"/>
          <w:szCs w:val="22"/>
        </w:rPr>
        <w:t xml:space="preserve">“Scale of the Challenge” across the mission </w:t>
      </w:r>
      <w:r w:rsidR="00662670">
        <w:rPr>
          <w:rFonts w:ascii="Arial" w:hAnsi="Arial" w:cs="Arial"/>
          <w:sz w:val="22"/>
          <w:szCs w:val="22"/>
        </w:rPr>
        <w:t xml:space="preserve">areas </w:t>
      </w:r>
      <w:r w:rsidR="00D76373">
        <w:rPr>
          <w:rFonts w:ascii="Arial" w:hAnsi="Arial" w:cs="Arial"/>
          <w:sz w:val="22"/>
          <w:szCs w:val="22"/>
        </w:rPr>
        <w:t>–</w:t>
      </w:r>
      <w:r w:rsidR="00C15520">
        <w:rPr>
          <w:rFonts w:ascii="Arial" w:hAnsi="Arial" w:cs="Arial"/>
          <w:sz w:val="22"/>
          <w:szCs w:val="22"/>
        </w:rPr>
        <w:t xml:space="preserve"> </w:t>
      </w:r>
      <w:r w:rsidR="00D76373">
        <w:rPr>
          <w:rFonts w:ascii="Arial" w:hAnsi="Arial" w:cs="Arial"/>
          <w:sz w:val="22"/>
          <w:szCs w:val="22"/>
        </w:rPr>
        <w:t>th</w:t>
      </w:r>
      <w:r w:rsidR="00662670">
        <w:rPr>
          <w:rFonts w:ascii="Arial" w:hAnsi="Arial" w:cs="Arial"/>
          <w:sz w:val="22"/>
          <w:szCs w:val="22"/>
        </w:rPr>
        <w:t>is</w:t>
      </w:r>
      <w:r w:rsidR="00D76373">
        <w:rPr>
          <w:rFonts w:ascii="Arial" w:hAnsi="Arial" w:cs="Arial"/>
          <w:sz w:val="22"/>
          <w:szCs w:val="22"/>
        </w:rPr>
        <w:t xml:space="preserve"> being </w:t>
      </w:r>
      <w:r w:rsidR="00C02B73">
        <w:rPr>
          <w:rFonts w:ascii="Arial" w:hAnsi="Arial" w:cs="Arial"/>
          <w:sz w:val="22"/>
          <w:szCs w:val="22"/>
        </w:rPr>
        <w:t>the quantifiable</w:t>
      </w:r>
      <w:r w:rsidR="00D76373">
        <w:rPr>
          <w:rFonts w:ascii="Arial" w:hAnsi="Arial" w:cs="Arial"/>
          <w:sz w:val="22"/>
          <w:szCs w:val="22"/>
        </w:rPr>
        <w:t xml:space="preserve"> gap </w:t>
      </w:r>
      <w:r w:rsidR="00C02B73">
        <w:rPr>
          <w:rFonts w:ascii="Arial" w:hAnsi="Arial" w:cs="Arial"/>
          <w:sz w:val="22"/>
          <w:szCs w:val="22"/>
        </w:rPr>
        <w:t xml:space="preserve">between the West Midlands and national performance. </w:t>
      </w:r>
    </w:p>
    <w:p w14:paraId="48F8FA96" w14:textId="6BBA7EE5" w:rsidR="008E0000" w:rsidRPr="009A21D2" w:rsidRDefault="004B4782">
      <w:pPr>
        <w:pStyle w:val="ListParagraph"/>
        <w:numPr>
          <w:ilvl w:val="0"/>
          <w:numId w:val="11"/>
        </w:numPr>
        <w:spacing w:line="240" w:lineRule="auto"/>
        <w:ind w:left="714" w:hanging="357"/>
        <w:contextualSpacing w:val="0"/>
        <w:rPr>
          <w:rFonts w:ascii="Arial" w:hAnsi="Arial" w:cs="Arial"/>
          <w:sz w:val="22"/>
          <w:szCs w:val="22"/>
        </w:rPr>
      </w:pPr>
      <w:r w:rsidRPr="19FB5585">
        <w:rPr>
          <w:rFonts w:ascii="Arial" w:hAnsi="Arial" w:cs="Arial"/>
          <w:b/>
          <w:bCs/>
          <w:sz w:val="22"/>
          <w:szCs w:val="22"/>
        </w:rPr>
        <w:t>Inclusive Growth</w:t>
      </w:r>
      <w:r w:rsidRPr="19FB5585">
        <w:rPr>
          <w:rFonts w:ascii="Arial" w:hAnsi="Arial" w:cs="Arial"/>
          <w:sz w:val="22"/>
          <w:szCs w:val="22"/>
        </w:rPr>
        <w:t xml:space="preserve"> </w:t>
      </w:r>
      <w:r w:rsidR="00D6794E" w:rsidRPr="19FB5585">
        <w:rPr>
          <w:rFonts w:ascii="Arial" w:hAnsi="Arial" w:cs="Arial"/>
          <w:sz w:val="22"/>
          <w:szCs w:val="22"/>
        </w:rPr>
        <w:t>–</w:t>
      </w:r>
      <w:r w:rsidRPr="19FB5585">
        <w:rPr>
          <w:rFonts w:ascii="Arial" w:hAnsi="Arial" w:cs="Arial"/>
          <w:sz w:val="22"/>
          <w:szCs w:val="22"/>
        </w:rPr>
        <w:t xml:space="preserve"> </w:t>
      </w:r>
      <w:r w:rsidR="00D6794E" w:rsidRPr="19FB5585">
        <w:rPr>
          <w:rFonts w:ascii="Arial" w:hAnsi="Arial" w:cs="Arial"/>
          <w:sz w:val="22"/>
          <w:szCs w:val="22"/>
        </w:rPr>
        <w:t xml:space="preserve">outlines how all the </w:t>
      </w:r>
      <w:bookmarkStart w:id="24" w:name="_Int_26ImumNN"/>
      <w:r w:rsidR="00D6794E" w:rsidRPr="19FB5585">
        <w:rPr>
          <w:rFonts w:ascii="Arial" w:hAnsi="Arial" w:cs="Arial"/>
          <w:sz w:val="22"/>
          <w:szCs w:val="22"/>
        </w:rPr>
        <w:t>Roadmap</w:t>
      </w:r>
      <w:bookmarkEnd w:id="24"/>
      <w:r w:rsidR="00D6794E" w:rsidRPr="19FB5585">
        <w:rPr>
          <w:rFonts w:ascii="Arial" w:hAnsi="Arial" w:cs="Arial"/>
          <w:sz w:val="22"/>
          <w:szCs w:val="22"/>
        </w:rPr>
        <w:t xml:space="preserve"> related </w:t>
      </w:r>
      <w:r w:rsidR="0051381A">
        <w:rPr>
          <w:rFonts w:ascii="Arial" w:hAnsi="Arial" w:cs="Arial"/>
          <w:sz w:val="22"/>
          <w:szCs w:val="22"/>
        </w:rPr>
        <w:t xml:space="preserve">aspirations </w:t>
      </w:r>
      <w:r w:rsidR="0BBD5F76" w:rsidRPr="19FB5585">
        <w:rPr>
          <w:rFonts w:ascii="Arial" w:hAnsi="Arial" w:cs="Arial"/>
          <w:sz w:val="22"/>
          <w:szCs w:val="22"/>
        </w:rPr>
        <w:t>align</w:t>
      </w:r>
      <w:r w:rsidR="00D6794E" w:rsidRPr="19FB5585">
        <w:rPr>
          <w:rFonts w:ascii="Arial" w:hAnsi="Arial" w:cs="Arial"/>
          <w:sz w:val="22"/>
          <w:szCs w:val="22"/>
        </w:rPr>
        <w:t xml:space="preserve"> with the WMCA’s Inclusive Gr</w:t>
      </w:r>
      <w:r w:rsidR="005D6BFA" w:rsidRPr="19FB5585">
        <w:rPr>
          <w:rFonts w:ascii="Arial" w:hAnsi="Arial" w:cs="Arial"/>
          <w:sz w:val="22"/>
          <w:szCs w:val="22"/>
        </w:rPr>
        <w:t xml:space="preserve">owth Framework. </w:t>
      </w:r>
    </w:p>
    <w:p w14:paraId="5F85D53D" w14:textId="739F06FA" w:rsidR="007B35DD" w:rsidRPr="00EE4E3B" w:rsidRDefault="004B4782">
      <w:pPr>
        <w:pStyle w:val="ListParagraph"/>
        <w:numPr>
          <w:ilvl w:val="0"/>
          <w:numId w:val="11"/>
        </w:numPr>
        <w:spacing w:line="240" w:lineRule="auto"/>
        <w:ind w:left="714" w:hanging="357"/>
        <w:contextualSpacing w:val="0"/>
        <w:rPr>
          <w:rFonts w:ascii="Arial" w:hAnsi="Arial" w:cs="Arial"/>
          <w:sz w:val="22"/>
          <w:szCs w:val="22"/>
        </w:rPr>
      </w:pPr>
      <w:r w:rsidRPr="00EE4E3B">
        <w:rPr>
          <w:rFonts w:ascii="Arial" w:hAnsi="Arial" w:cs="Arial"/>
          <w:b/>
          <w:bCs/>
          <w:sz w:val="22"/>
          <w:szCs w:val="22"/>
        </w:rPr>
        <w:t xml:space="preserve">Conclusion </w:t>
      </w:r>
      <w:r w:rsidR="005D6BFA" w:rsidRPr="00EE4E3B">
        <w:rPr>
          <w:rFonts w:ascii="Arial" w:hAnsi="Arial" w:cs="Arial"/>
          <w:sz w:val="22"/>
          <w:szCs w:val="22"/>
        </w:rPr>
        <w:t>–</w:t>
      </w:r>
      <w:r w:rsidR="007B35DD" w:rsidRPr="00EE4E3B">
        <w:rPr>
          <w:rFonts w:ascii="Arial" w:hAnsi="Arial" w:cs="Arial"/>
          <w:sz w:val="22"/>
          <w:szCs w:val="22"/>
        </w:rPr>
        <w:t xml:space="preserve"> </w:t>
      </w:r>
      <w:bookmarkStart w:id="25" w:name="_Int_QrTT6MD4"/>
      <w:r w:rsidR="007B35DD" w:rsidRPr="00EE4E3B">
        <w:rPr>
          <w:rFonts w:ascii="Arial" w:hAnsi="Arial" w:cs="Arial"/>
          <w:sz w:val="22"/>
          <w:szCs w:val="22"/>
        </w:rPr>
        <w:t>a brief summary</w:t>
      </w:r>
      <w:bookmarkEnd w:id="25"/>
      <w:r w:rsidR="007B35DD" w:rsidRPr="00EE4E3B">
        <w:rPr>
          <w:rFonts w:ascii="Arial" w:hAnsi="Arial" w:cs="Arial"/>
          <w:sz w:val="22"/>
          <w:szCs w:val="22"/>
        </w:rPr>
        <w:t xml:space="preserve"> of</w:t>
      </w:r>
      <w:r w:rsidR="00EE4E3B" w:rsidRPr="00EE4E3B">
        <w:rPr>
          <w:rFonts w:ascii="Arial" w:hAnsi="Arial" w:cs="Arial"/>
          <w:sz w:val="22"/>
          <w:szCs w:val="22"/>
        </w:rPr>
        <w:t xml:space="preserve"> the key implications</w:t>
      </w:r>
      <w:r w:rsidR="007B35DD" w:rsidRPr="00EE4E3B">
        <w:rPr>
          <w:rFonts w:ascii="Arial" w:hAnsi="Arial" w:cs="Arial"/>
          <w:sz w:val="22"/>
          <w:szCs w:val="22"/>
        </w:rPr>
        <w:t xml:space="preserve"> and suggested next steps</w:t>
      </w:r>
      <w:r w:rsidR="00C02B73">
        <w:rPr>
          <w:rFonts w:ascii="Arial" w:hAnsi="Arial" w:cs="Arial"/>
          <w:sz w:val="22"/>
          <w:szCs w:val="22"/>
        </w:rPr>
        <w:t xml:space="preserve"> for Programme leads.</w:t>
      </w:r>
    </w:p>
    <w:p w14:paraId="16231957" w14:textId="792E0AC2" w:rsidR="00D717D4" w:rsidRDefault="00D717D4" w:rsidP="00D01704">
      <w:pPr>
        <w:spacing w:after="0" w:line="240" w:lineRule="auto"/>
        <w:rPr>
          <w:rFonts w:ascii="Arial" w:eastAsia="Calibri" w:hAnsi="Arial" w:cs="Arial"/>
        </w:rPr>
      </w:pPr>
    </w:p>
    <w:p w14:paraId="520A98B7" w14:textId="77777777" w:rsidR="00D51429" w:rsidRDefault="00D51429" w:rsidP="00D01704">
      <w:pPr>
        <w:spacing w:after="0" w:line="240" w:lineRule="auto"/>
        <w:rPr>
          <w:rFonts w:ascii="Arial" w:eastAsia="Calibri" w:hAnsi="Arial" w:cs="Arial"/>
        </w:rPr>
      </w:pPr>
    </w:p>
    <w:p w14:paraId="1AE3BC38" w14:textId="77777777" w:rsidR="00D51429" w:rsidRDefault="00D51429" w:rsidP="00D01704">
      <w:pPr>
        <w:spacing w:after="0" w:line="240" w:lineRule="auto"/>
        <w:rPr>
          <w:rFonts w:ascii="Arial" w:eastAsia="Calibri" w:hAnsi="Arial" w:cs="Arial"/>
        </w:rPr>
      </w:pPr>
    </w:p>
    <w:p w14:paraId="162ABD58" w14:textId="77777777" w:rsidR="00D51429" w:rsidRDefault="00D51429" w:rsidP="00D01704">
      <w:pPr>
        <w:spacing w:after="0" w:line="240" w:lineRule="auto"/>
        <w:rPr>
          <w:rFonts w:ascii="Arial" w:eastAsia="Calibri" w:hAnsi="Arial" w:cs="Arial"/>
        </w:rPr>
      </w:pPr>
    </w:p>
    <w:p w14:paraId="43320461" w14:textId="77777777" w:rsidR="00D51429" w:rsidRDefault="00D51429" w:rsidP="00D01704">
      <w:pPr>
        <w:spacing w:after="0" w:line="240" w:lineRule="auto"/>
        <w:rPr>
          <w:rFonts w:ascii="Arial" w:eastAsia="Calibri" w:hAnsi="Arial" w:cs="Arial"/>
        </w:rPr>
      </w:pPr>
    </w:p>
    <w:p w14:paraId="3049F344" w14:textId="77777777" w:rsidR="00D51429" w:rsidRDefault="00D51429" w:rsidP="00D01704">
      <w:pPr>
        <w:spacing w:after="0" w:line="240" w:lineRule="auto"/>
        <w:rPr>
          <w:rFonts w:ascii="Arial" w:eastAsia="Calibri" w:hAnsi="Arial" w:cs="Arial"/>
        </w:rPr>
      </w:pPr>
    </w:p>
    <w:p w14:paraId="29AD3EA0" w14:textId="77777777" w:rsidR="00D51429" w:rsidRDefault="00D51429" w:rsidP="00D01704">
      <w:pPr>
        <w:spacing w:after="0" w:line="240" w:lineRule="auto"/>
        <w:rPr>
          <w:rFonts w:ascii="Arial" w:eastAsia="Calibri" w:hAnsi="Arial" w:cs="Arial"/>
        </w:rPr>
      </w:pPr>
    </w:p>
    <w:p w14:paraId="4B69272F" w14:textId="77777777" w:rsidR="00D51429" w:rsidRPr="009A21D2" w:rsidRDefault="00D51429" w:rsidP="00D01704">
      <w:pPr>
        <w:spacing w:after="0" w:line="240" w:lineRule="auto"/>
        <w:rPr>
          <w:rFonts w:ascii="Arial" w:eastAsia="Calibri" w:hAnsi="Arial" w:cs="Arial"/>
        </w:rPr>
      </w:pPr>
    </w:p>
    <w:p w14:paraId="385E5716" w14:textId="77777777" w:rsidR="00D717D4" w:rsidRPr="009A21D2" w:rsidRDefault="00D717D4" w:rsidP="00D01704">
      <w:pPr>
        <w:spacing w:after="0" w:line="240" w:lineRule="auto"/>
        <w:rPr>
          <w:rFonts w:ascii="Arial" w:eastAsia="Calibri" w:hAnsi="Arial" w:cs="Arial"/>
        </w:rPr>
      </w:pPr>
    </w:p>
    <w:p w14:paraId="6315E2B9" w14:textId="77777777" w:rsidR="00613A89" w:rsidRPr="009A21D2" w:rsidRDefault="00613A89" w:rsidP="00D01704">
      <w:pPr>
        <w:autoSpaceDE w:val="0"/>
        <w:autoSpaceDN w:val="0"/>
        <w:adjustRightInd w:val="0"/>
        <w:spacing w:line="240" w:lineRule="auto"/>
        <w:rPr>
          <w:rFonts w:ascii="Arial" w:hAnsi="Arial" w:cs="Arial"/>
          <w:color w:val="000000" w:themeColor="text1"/>
        </w:rPr>
      </w:pPr>
    </w:p>
    <w:p w14:paraId="3FEB0888" w14:textId="59AAC09C" w:rsidR="00AE5B7D" w:rsidRDefault="0079503F" w:rsidP="00562C39">
      <w:pPr>
        <w:pStyle w:val="Heading1"/>
      </w:pPr>
      <w:bookmarkStart w:id="26" w:name="_Toc155287733"/>
      <w:r>
        <w:lastRenderedPageBreak/>
        <w:t xml:space="preserve">Roadmap </w:t>
      </w:r>
      <w:r w:rsidR="006C6537">
        <w:t xml:space="preserve">Mission </w:t>
      </w:r>
      <w:r>
        <w:t>A</w:t>
      </w:r>
      <w:r w:rsidR="008F4C73">
        <w:t>nalysis</w:t>
      </w:r>
      <w:bookmarkEnd w:id="26"/>
      <w:r w:rsidR="008F4C73">
        <w:t xml:space="preserve"> </w:t>
      </w:r>
      <w:r w:rsidR="00F67574" w:rsidRPr="009A21D2">
        <w:t xml:space="preserve"> </w:t>
      </w:r>
    </w:p>
    <w:p w14:paraId="4A607782" w14:textId="185E6298" w:rsidR="00CB6943" w:rsidRPr="00335FD6" w:rsidRDefault="007A2E3C" w:rsidP="00595456">
      <w:pPr>
        <w:spacing w:line="240" w:lineRule="auto"/>
        <w:rPr>
          <w:rFonts w:ascii="Arial" w:eastAsia="Times New Roman" w:hAnsi="Arial" w:cs="Arial"/>
          <w:sz w:val="22"/>
          <w:szCs w:val="22"/>
        </w:rPr>
      </w:pPr>
      <w:r w:rsidRPr="00335FD6">
        <w:rPr>
          <w:rFonts w:ascii="Arial" w:eastAsia="Times New Roman" w:hAnsi="Arial" w:cs="Arial"/>
          <w:sz w:val="22"/>
          <w:szCs w:val="22"/>
        </w:rPr>
        <w:t xml:space="preserve">This section of the report </w:t>
      </w:r>
      <w:r w:rsidR="00CE15A8" w:rsidRPr="00335FD6">
        <w:rPr>
          <w:rFonts w:ascii="Arial" w:eastAsia="Times New Roman" w:hAnsi="Arial" w:cs="Arial"/>
          <w:sz w:val="22"/>
          <w:szCs w:val="22"/>
        </w:rPr>
        <w:t xml:space="preserve">analyses data and intelligence to </w:t>
      </w:r>
      <w:r w:rsidR="00D75725">
        <w:rPr>
          <w:rFonts w:ascii="Arial" w:eastAsia="Times New Roman" w:hAnsi="Arial" w:cs="Arial"/>
          <w:sz w:val="22"/>
          <w:szCs w:val="22"/>
        </w:rPr>
        <w:t>provide WMCA policy</w:t>
      </w:r>
      <w:r w:rsidR="00C02B73">
        <w:rPr>
          <w:rFonts w:ascii="Arial" w:eastAsia="Times New Roman" w:hAnsi="Arial" w:cs="Arial"/>
          <w:sz w:val="22"/>
          <w:szCs w:val="22"/>
        </w:rPr>
        <w:t xml:space="preserve"> leads with</w:t>
      </w:r>
      <w:r w:rsidR="00D75725">
        <w:rPr>
          <w:rFonts w:ascii="Arial" w:eastAsia="Times New Roman" w:hAnsi="Arial" w:cs="Arial"/>
          <w:sz w:val="22"/>
          <w:szCs w:val="22"/>
        </w:rPr>
        <w:t xml:space="preserve"> the evidence they need to develop</w:t>
      </w:r>
      <w:r w:rsidR="00CB6943" w:rsidRPr="00335FD6">
        <w:rPr>
          <w:rFonts w:ascii="Arial" w:eastAsia="Times New Roman" w:hAnsi="Arial" w:cs="Arial"/>
          <w:sz w:val="22"/>
          <w:szCs w:val="22"/>
        </w:rPr>
        <w:t xml:space="preserve"> </w:t>
      </w:r>
      <w:r w:rsidR="000D4AAF" w:rsidRPr="00335FD6">
        <w:rPr>
          <w:rFonts w:ascii="Arial" w:eastAsia="Times New Roman" w:hAnsi="Arial" w:cs="Arial"/>
          <w:sz w:val="22"/>
          <w:szCs w:val="22"/>
        </w:rPr>
        <w:t>activities</w:t>
      </w:r>
      <w:r w:rsidR="00D75725">
        <w:rPr>
          <w:rFonts w:ascii="Arial" w:eastAsia="Times New Roman" w:hAnsi="Arial" w:cs="Arial"/>
          <w:sz w:val="22"/>
          <w:szCs w:val="22"/>
        </w:rPr>
        <w:t xml:space="preserve"> </w:t>
      </w:r>
      <w:r w:rsidR="00C62120">
        <w:rPr>
          <w:rFonts w:ascii="Arial" w:eastAsia="Times New Roman" w:hAnsi="Arial" w:cs="Arial"/>
          <w:sz w:val="22"/>
          <w:szCs w:val="22"/>
        </w:rPr>
        <w:t>which will help the region</w:t>
      </w:r>
      <w:r w:rsidR="00D75725">
        <w:rPr>
          <w:rFonts w:ascii="Arial" w:eastAsia="Times New Roman" w:hAnsi="Arial" w:cs="Arial"/>
          <w:sz w:val="22"/>
          <w:szCs w:val="22"/>
        </w:rPr>
        <w:t xml:space="preserve"> achiev</w:t>
      </w:r>
      <w:r w:rsidR="00C62120">
        <w:rPr>
          <w:rFonts w:ascii="Arial" w:eastAsia="Times New Roman" w:hAnsi="Arial" w:cs="Arial"/>
          <w:sz w:val="22"/>
          <w:szCs w:val="22"/>
        </w:rPr>
        <w:t>e</w:t>
      </w:r>
      <w:r w:rsidR="007C2C2D">
        <w:rPr>
          <w:rFonts w:ascii="Arial" w:eastAsia="Times New Roman" w:hAnsi="Arial" w:cs="Arial"/>
          <w:sz w:val="22"/>
          <w:szCs w:val="22"/>
        </w:rPr>
        <w:t xml:space="preserve"> the fifteen Digital Roadmap </w:t>
      </w:r>
      <w:r w:rsidR="006443B7">
        <w:rPr>
          <w:rFonts w:ascii="Arial" w:eastAsia="Times New Roman" w:hAnsi="Arial" w:cs="Arial"/>
          <w:sz w:val="22"/>
          <w:szCs w:val="22"/>
        </w:rPr>
        <w:t>aspirations</w:t>
      </w:r>
      <w:r w:rsidR="007C2C2D">
        <w:rPr>
          <w:rFonts w:ascii="Arial" w:eastAsia="Times New Roman" w:hAnsi="Arial" w:cs="Arial"/>
          <w:sz w:val="22"/>
          <w:szCs w:val="22"/>
        </w:rPr>
        <w:t>. This section is structure</w:t>
      </w:r>
      <w:r w:rsidR="00C02B73">
        <w:rPr>
          <w:rFonts w:ascii="Arial" w:eastAsia="Times New Roman" w:hAnsi="Arial" w:cs="Arial"/>
          <w:sz w:val="22"/>
          <w:szCs w:val="22"/>
        </w:rPr>
        <w:t>d</w:t>
      </w:r>
      <w:r w:rsidR="007C2C2D">
        <w:rPr>
          <w:rFonts w:ascii="Arial" w:eastAsia="Times New Roman" w:hAnsi="Arial" w:cs="Arial"/>
          <w:sz w:val="22"/>
          <w:szCs w:val="22"/>
        </w:rPr>
        <w:t xml:space="preserve"> as follows</w:t>
      </w:r>
      <w:r w:rsidR="005F52F3">
        <w:rPr>
          <w:rFonts w:ascii="Arial" w:eastAsia="Times New Roman" w:hAnsi="Arial" w:cs="Arial"/>
          <w:sz w:val="22"/>
          <w:szCs w:val="22"/>
        </w:rPr>
        <w:t>:</w:t>
      </w:r>
    </w:p>
    <w:p w14:paraId="618C3C9D" w14:textId="55DA32ED" w:rsidR="00595456" w:rsidRPr="00335FD6" w:rsidRDefault="00595456">
      <w:pPr>
        <w:pStyle w:val="ListParagraph"/>
        <w:numPr>
          <w:ilvl w:val="0"/>
          <w:numId w:val="22"/>
        </w:numPr>
        <w:spacing w:after="0" w:line="240" w:lineRule="auto"/>
        <w:contextualSpacing w:val="0"/>
        <w:rPr>
          <w:rFonts w:ascii="Arial" w:eastAsia="Times New Roman" w:hAnsi="Arial" w:cs="Arial"/>
          <w:sz w:val="22"/>
          <w:szCs w:val="22"/>
        </w:rPr>
      </w:pPr>
      <w:r w:rsidRPr="00335FD6">
        <w:rPr>
          <w:rFonts w:ascii="Arial" w:eastAsia="Times New Roman" w:hAnsi="Arial" w:cs="Arial"/>
          <w:b/>
          <w:bCs/>
          <w:sz w:val="22"/>
          <w:szCs w:val="22"/>
        </w:rPr>
        <w:t xml:space="preserve">Context </w:t>
      </w:r>
      <w:r w:rsidR="009C0FCD" w:rsidRPr="00335FD6">
        <w:rPr>
          <w:rFonts w:ascii="Arial" w:eastAsia="Times New Roman" w:hAnsi="Arial" w:cs="Arial"/>
          <w:b/>
          <w:bCs/>
          <w:sz w:val="22"/>
          <w:szCs w:val="22"/>
        </w:rPr>
        <w:t>–</w:t>
      </w:r>
      <w:r w:rsidRPr="00335FD6">
        <w:rPr>
          <w:rFonts w:ascii="Arial" w:eastAsia="Times New Roman" w:hAnsi="Arial" w:cs="Arial"/>
          <w:b/>
          <w:bCs/>
          <w:sz w:val="22"/>
          <w:szCs w:val="22"/>
        </w:rPr>
        <w:t xml:space="preserve"> </w:t>
      </w:r>
      <w:r w:rsidR="00EE2204" w:rsidRPr="00EE2204">
        <w:rPr>
          <w:rFonts w:ascii="Arial" w:eastAsia="Times New Roman" w:hAnsi="Arial" w:cs="Arial"/>
          <w:sz w:val="22"/>
          <w:szCs w:val="22"/>
        </w:rPr>
        <w:t>a</w:t>
      </w:r>
      <w:r w:rsidR="00EE2204">
        <w:rPr>
          <w:rFonts w:ascii="Arial" w:eastAsia="Times New Roman" w:hAnsi="Arial" w:cs="Arial"/>
          <w:b/>
          <w:bCs/>
          <w:sz w:val="22"/>
          <w:szCs w:val="22"/>
        </w:rPr>
        <w:t xml:space="preserve"> </w:t>
      </w:r>
      <w:r w:rsidR="009C0FCD" w:rsidRPr="00335FD6">
        <w:rPr>
          <w:rFonts w:ascii="Arial" w:eastAsia="Times New Roman" w:hAnsi="Arial" w:cs="Arial"/>
          <w:sz w:val="22"/>
          <w:szCs w:val="22"/>
        </w:rPr>
        <w:t>brief overview of each Roadmap mission</w:t>
      </w:r>
      <w:r w:rsidR="00E84CD2">
        <w:rPr>
          <w:rFonts w:ascii="Arial" w:eastAsia="Times New Roman" w:hAnsi="Arial" w:cs="Arial"/>
          <w:sz w:val="22"/>
          <w:szCs w:val="22"/>
        </w:rPr>
        <w:t xml:space="preserve"> area</w:t>
      </w:r>
      <w:r w:rsidR="00EE2204">
        <w:rPr>
          <w:rFonts w:ascii="Arial" w:eastAsia="Times New Roman" w:hAnsi="Arial" w:cs="Arial"/>
          <w:sz w:val="22"/>
          <w:szCs w:val="22"/>
        </w:rPr>
        <w:t xml:space="preserve"> and why they are important. </w:t>
      </w:r>
    </w:p>
    <w:p w14:paraId="5BFE35CA" w14:textId="1C82601C" w:rsidR="00595456" w:rsidRPr="00335FD6" w:rsidRDefault="00595456">
      <w:pPr>
        <w:pStyle w:val="ListParagraph"/>
        <w:numPr>
          <w:ilvl w:val="0"/>
          <w:numId w:val="22"/>
        </w:numPr>
        <w:spacing w:after="0" w:line="240" w:lineRule="auto"/>
        <w:contextualSpacing w:val="0"/>
        <w:rPr>
          <w:rFonts w:ascii="Arial" w:eastAsia="Times New Roman" w:hAnsi="Arial" w:cs="Arial"/>
          <w:b/>
          <w:bCs/>
          <w:sz w:val="22"/>
          <w:szCs w:val="22"/>
        </w:rPr>
      </w:pPr>
      <w:r w:rsidRPr="00335FD6">
        <w:rPr>
          <w:rFonts w:ascii="Arial" w:eastAsia="Times New Roman" w:hAnsi="Arial" w:cs="Arial"/>
          <w:b/>
          <w:bCs/>
          <w:sz w:val="22"/>
          <w:szCs w:val="22"/>
        </w:rPr>
        <w:t xml:space="preserve">Strengths </w:t>
      </w:r>
      <w:r w:rsidR="009C0FCD" w:rsidRPr="00335FD6">
        <w:rPr>
          <w:rFonts w:ascii="Arial" w:eastAsia="Times New Roman" w:hAnsi="Arial" w:cs="Arial"/>
          <w:b/>
          <w:bCs/>
          <w:sz w:val="22"/>
          <w:szCs w:val="22"/>
        </w:rPr>
        <w:t xml:space="preserve">and opportunities </w:t>
      </w:r>
      <w:r w:rsidR="00335FD6" w:rsidRPr="00335FD6">
        <w:rPr>
          <w:rFonts w:ascii="Arial" w:eastAsia="Times New Roman" w:hAnsi="Arial" w:cs="Arial"/>
          <w:sz w:val="22"/>
          <w:szCs w:val="22"/>
        </w:rPr>
        <w:t>–</w:t>
      </w:r>
      <w:r w:rsidR="009C0FCD" w:rsidRPr="00335FD6">
        <w:rPr>
          <w:rFonts w:ascii="Arial" w:eastAsia="Times New Roman" w:hAnsi="Arial" w:cs="Arial"/>
          <w:sz w:val="22"/>
          <w:szCs w:val="22"/>
        </w:rPr>
        <w:t xml:space="preserve"> </w:t>
      </w:r>
      <w:r w:rsidR="00335FD6">
        <w:rPr>
          <w:rFonts w:ascii="Arial" w:eastAsia="Times New Roman" w:hAnsi="Arial" w:cs="Arial"/>
          <w:sz w:val="22"/>
          <w:szCs w:val="22"/>
        </w:rPr>
        <w:t xml:space="preserve">areas </w:t>
      </w:r>
      <w:r w:rsidR="00EC583E">
        <w:rPr>
          <w:rFonts w:ascii="Arial" w:eastAsia="Times New Roman" w:hAnsi="Arial" w:cs="Arial"/>
          <w:sz w:val="22"/>
          <w:szCs w:val="22"/>
        </w:rPr>
        <w:t>that offer potential for development based on existing and emerging regional strengths and societal changes.</w:t>
      </w:r>
    </w:p>
    <w:p w14:paraId="556261BD" w14:textId="1E96F328" w:rsidR="00595456" w:rsidRPr="00335FD6" w:rsidRDefault="00EC583E">
      <w:pPr>
        <w:pStyle w:val="ListParagraph"/>
        <w:numPr>
          <w:ilvl w:val="0"/>
          <w:numId w:val="22"/>
        </w:numPr>
        <w:spacing w:after="0" w:line="240" w:lineRule="auto"/>
        <w:contextualSpacing w:val="0"/>
        <w:rPr>
          <w:rFonts w:ascii="Arial" w:eastAsia="Times New Roman" w:hAnsi="Arial" w:cs="Arial"/>
          <w:b/>
          <w:bCs/>
          <w:sz w:val="22"/>
          <w:szCs w:val="22"/>
        </w:rPr>
      </w:pPr>
      <w:r>
        <w:rPr>
          <w:rFonts w:ascii="Arial" w:eastAsia="Times New Roman" w:hAnsi="Arial" w:cs="Arial"/>
          <w:b/>
          <w:bCs/>
          <w:sz w:val="22"/>
          <w:szCs w:val="22"/>
        </w:rPr>
        <w:t xml:space="preserve">Challenges </w:t>
      </w:r>
      <w:r w:rsidR="009F218B">
        <w:rPr>
          <w:rFonts w:ascii="Arial" w:eastAsia="Times New Roman" w:hAnsi="Arial" w:cs="Arial"/>
          <w:b/>
          <w:bCs/>
          <w:sz w:val="22"/>
          <w:szCs w:val="22"/>
        </w:rPr>
        <w:t>–</w:t>
      </w:r>
      <w:r>
        <w:rPr>
          <w:rFonts w:ascii="Arial" w:eastAsia="Times New Roman" w:hAnsi="Arial" w:cs="Arial"/>
          <w:b/>
          <w:bCs/>
          <w:sz w:val="22"/>
          <w:szCs w:val="22"/>
        </w:rPr>
        <w:t xml:space="preserve"> </w:t>
      </w:r>
      <w:r w:rsidR="009F218B">
        <w:rPr>
          <w:rFonts w:ascii="Arial" w:eastAsia="Times New Roman" w:hAnsi="Arial" w:cs="Arial"/>
          <w:sz w:val="22"/>
          <w:szCs w:val="22"/>
        </w:rPr>
        <w:t xml:space="preserve">issues that could impede progress across all five mission areas. </w:t>
      </w:r>
    </w:p>
    <w:p w14:paraId="5B13D3E1" w14:textId="3D543399" w:rsidR="00595456" w:rsidRPr="00335FD6" w:rsidRDefault="00595456" w:rsidP="00531A0D">
      <w:pPr>
        <w:pStyle w:val="ListParagraph"/>
        <w:numPr>
          <w:ilvl w:val="0"/>
          <w:numId w:val="22"/>
        </w:numPr>
        <w:spacing w:line="240" w:lineRule="auto"/>
        <w:ind w:left="357" w:hanging="357"/>
        <w:contextualSpacing w:val="0"/>
        <w:rPr>
          <w:rFonts w:ascii="Arial" w:eastAsia="Times New Roman" w:hAnsi="Arial" w:cs="Arial"/>
          <w:b/>
          <w:bCs/>
          <w:sz w:val="22"/>
          <w:szCs w:val="22"/>
        </w:rPr>
      </w:pPr>
      <w:r w:rsidRPr="00335FD6">
        <w:rPr>
          <w:rFonts w:ascii="Arial" w:eastAsia="Times New Roman" w:hAnsi="Arial" w:cs="Arial"/>
          <w:b/>
          <w:bCs/>
          <w:sz w:val="22"/>
          <w:szCs w:val="22"/>
        </w:rPr>
        <w:t xml:space="preserve">Scale of the </w:t>
      </w:r>
      <w:r w:rsidR="009F218B">
        <w:rPr>
          <w:rFonts w:ascii="Arial" w:eastAsia="Times New Roman" w:hAnsi="Arial" w:cs="Arial"/>
          <w:b/>
          <w:bCs/>
          <w:sz w:val="22"/>
          <w:szCs w:val="22"/>
        </w:rPr>
        <w:t>C</w:t>
      </w:r>
      <w:r w:rsidRPr="00335FD6">
        <w:rPr>
          <w:rFonts w:ascii="Arial" w:eastAsia="Times New Roman" w:hAnsi="Arial" w:cs="Arial"/>
          <w:b/>
          <w:bCs/>
          <w:sz w:val="22"/>
          <w:szCs w:val="22"/>
        </w:rPr>
        <w:t>hallenge analysis</w:t>
      </w:r>
      <w:r w:rsidR="009F218B">
        <w:rPr>
          <w:rFonts w:ascii="Arial" w:eastAsia="Times New Roman" w:hAnsi="Arial" w:cs="Arial"/>
          <w:b/>
          <w:bCs/>
          <w:sz w:val="22"/>
          <w:szCs w:val="22"/>
        </w:rPr>
        <w:t xml:space="preserve"> </w:t>
      </w:r>
      <w:r w:rsidR="004E4D82">
        <w:rPr>
          <w:rFonts w:ascii="Arial" w:eastAsia="Times New Roman" w:hAnsi="Arial" w:cs="Arial"/>
          <w:b/>
          <w:bCs/>
          <w:sz w:val="22"/>
          <w:szCs w:val="22"/>
        </w:rPr>
        <w:t>–</w:t>
      </w:r>
      <w:r w:rsidR="009F218B">
        <w:rPr>
          <w:rFonts w:ascii="Arial" w:eastAsia="Times New Roman" w:hAnsi="Arial" w:cs="Arial"/>
          <w:b/>
          <w:bCs/>
          <w:sz w:val="22"/>
          <w:szCs w:val="22"/>
        </w:rPr>
        <w:t xml:space="preserve"> </w:t>
      </w:r>
      <w:r w:rsidR="004E4D82" w:rsidRPr="004E4D82">
        <w:rPr>
          <w:rFonts w:ascii="Arial" w:eastAsia="Times New Roman" w:hAnsi="Arial" w:cs="Arial"/>
          <w:sz w:val="22"/>
          <w:szCs w:val="22"/>
        </w:rPr>
        <w:t xml:space="preserve">brief analysis of </w:t>
      </w:r>
      <w:r w:rsidR="00C67C87">
        <w:rPr>
          <w:rFonts w:ascii="Arial" w:eastAsia="Times New Roman" w:hAnsi="Arial" w:cs="Arial"/>
          <w:sz w:val="22"/>
          <w:szCs w:val="22"/>
        </w:rPr>
        <w:t>KPIs</w:t>
      </w:r>
      <w:r w:rsidR="004E4D82" w:rsidRPr="004E4D82">
        <w:rPr>
          <w:rFonts w:ascii="Arial" w:eastAsia="Times New Roman" w:hAnsi="Arial" w:cs="Arial"/>
          <w:sz w:val="22"/>
          <w:szCs w:val="22"/>
        </w:rPr>
        <w:t xml:space="preserve"> to further contextualise strengths and opportunities and challenges for each mission area.</w:t>
      </w:r>
      <w:r w:rsidR="004E4D82">
        <w:rPr>
          <w:rFonts w:ascii="Arial" w:eastAsia="Times New Roman" w:hAnsi="Arial" w:cs="Arial"/>
          <w:b/>
          <w:bCs/>
          <w:sz w:val="22"/>
          <w:szCs w:val="22"/>
        </w:rPr>
        <w:t xml:space="preserve"> </w:t>
      </w:r>
    </w:p>
    <w:p w14:paraId="5212580F" w14:textId="50F48EB5" w:rsidR="00BE4024" w:rsidRPr="009A21D2" w:rsidRDefault="004B0D74" w:rsidP="00791914">
      <w:pPr>
        <w:pStyle w:val="Heading2"/>
      </w:pPr>
      <w:bookmarkStart w:id="27" w:name="_Toc155287734"/>
      <w:r w:rsidRPr="009A21D2">
        <w:t>Securing access for everyone to digital opportunities, particularly those in poverty</w:t>
      </w:r>
      <w:bookmarkEnd w:id="27"/>
      <w:r w:rsidRPr="009A21D2">
        <w:t xml:space="preserve"> </w:t>
      </w:r>
    </w:p>
    <w:p w14:paraId="7EFD8629" w14:textId="158E36FC" w:rsidR="00A06963" w:rsidRPr="009A21D2" w:rsidRDefault="00323082" w:rsidP="00C01A9C">
      <w:pPr>
        <w:spacing w:line="240" w:lineRule="auto"/>
        <w:rPr>
          <w:rFonts w:ascii="Arial" w:hAnsi="Arial" w:cs="Arial"/>
          <w:color w:val="000000" w:themeColor="text1"/>
          <w:sz w:val="22"/>
          <w:szCs w:val="22"/>
          <w:lang w:val="en-GB"/>
        </w:rPr>
      </w:pPr>
      <w:bookmarkStart w:id="28" w:name="_Hlk148768390"/>
      <w:r w:rsidRPr="009A21D2">
        <w:rPr>
          <w:rFonts w:ascii="Arial" w:hAnsi="Arial" w:cs="Arial"/>
          <w:color w:val="000000" w:themeColor="text1"/>
          <w:sz w:val="22"/>
          <w:szCs w:val="22"/>
          <w:lang w:val="en-GB"/>
        </w:rPr>
        <w:t>The first of the five Roadmap</w:t>
      </w:r>
      <w:r w:rsidR="005A193D">
        <w:rPr>
          <w:rFonts w:ascii="Arial" w:hAnsi="Arial" w:cs="Arial"/>
          <w:color w:val="000000" w:themeColor="text1"/>
          <w:sz w:val="22"/>
          <w:szCs w:val="22"/>
          <w:lang w:val="en-GB"/>
        </w:rPr>
        <w:t xml:space="preserve"> missions</w:t>
      </w:r>
      <w:r w:rsidRPr="009A21D2">
        <w:rPr>
          <w:rFonts w:ascii="Arial" w:hAnsi="Arial" w:cs="Arial"/>
          <w:color w:val="000000" w:themeColor="text1"/>
          <w:sz w:val="22"/>
          <w:szCs w:val="22"/>
          <w:lang w:val="en-GB"/>
        </w:rPr>
        <w:t xml:space="preserve"> </w:t>
      </w:r>
      <w:r w:rsidR="00102010" w:rsidRPr="009A21D2">
        <w:rPr>
          <w:rFonts w:ascii="Arial" w:hAnsi="Arial" w:cs="Arial"/>
          <w:color w:val="000000" w:themeColor="text1"/>
          <w:sz w:val="22"/>
          <w:szCs w:val="22"/>
          <w:lang w:val="en-GB"/>
        </w:rPr>
        <w:t>is</w:t>
      </w:r>
      <w:r w:rsidRPr="009A21D2">
        <w:rPr>
          <w:rFonts w:ascii="Arial" w:hAnsi="Arial" w:cs="Arial"/>
          <w:color w:val="000000" w:themeColor="text1"/>
          <w:sz w:val="22"/>
          <w:szCs w:val="22"/>
          <w:lang w:val="en-GB"/>
        </w:rPr>
        <w:t xml:space="preserve"> focused on </w:t>
      </w:r>
      <w:r w:rsidR="00A06963" w:rsidRPr="009A21D2">
        <w:rPr>
          <w:rFonts w:ascii="Arial" w:hAnsi="Arial" w:cs="Arial"/>
          <w:color w:val="000000" w:themeColor="text1"/>
          <w:sz w:val="22"/>
          <w:szCs w:val="22"/>
          <w:lang w:val="en-GB"/>
        </w:rPr>
        <w:t xml:space="preserve">enabling access </w:t>
      </w:r>
      <w:r w:rsidR="005A6DF6">
        <w:rPr>
          <w:rFonts w:ascii="Arial" w:hAnsi="Arial" w:cs="Arial"/>
          <w:color w:val="000000" w:themeColor="text1"/>
          <w:sz w:val="22"/>
          <w:szCs w:val="22"/>
          <w:lang w:val="en-GB"/>
        </w:rPr>
        <w:t>to d</w:t>
      </w:r>
      <w:r w:rsidR="006B6432">
        <w:rPr>
          <w:rFonts w:ascii="Arial" w:hAnsi="Arial" w:cs="Arial"/>
          <w:color w:val="000000" w:themeColor="text1"/>
          <w:sz w:val="22"/>
          <w:szCs w:val="22"/>
          <w:lang w:val="en-GB"/>
        </w:rPr>
        <w:t xml:space="preserve">ata, technology </w:t>
      </w:r>
      <w:r w:rsidR="00A06963" w:rsidRPr="009A21D2">
        <w:rPr>
          <w:rFonts w:ascii="Arial" w:hAnsi="Arial" w:cs="Arial"/>
          <w:color w:val="000000" w:themeColor="text1"/>
          <w:sz w:val="22"/>
          <w:szCs w:val="22"/>
          <w:lang w:val="en-GB"/>
        </w:rPr>
        <w:t>and jobs</w:t>
      </w:r>
      <w:r w:rsidR="006B6432">
        <w:rPr>
          <w:rFonts w:ascii="Arial" w:hAnsi="Arial" w:cs="Arial"/>
          <w:color w:val="000000" w:themeColor="text1"/>
          <w:sz w:val="22"/>
          <w:szCs w:val="22"/>
          <w:lang w:val="en-GB"/>
        </w:rPr>
        <w:t>, t</w:t>
      </w:r>
      <w:r w:rsidR="00A06963" w:rsidRPr="009A21D2">
        <w:rPr>
          <w:rFonts w:ascii="Arial" w:hAnsi="Arial" w:cs="Arial"/>
          <w:color w:val="000000" w:themeColor="text1"/>
          <w:sz w:val="22"/>
          <w:szCs w:val="22"/>
          <w:lang w:val="en-GB"/>
        </w:rPr>
        <w:t xml:space="preserve">he three mission </w:t>
      </w:r>
      <w:r w:rsidR="00A31ED1">
        <w:rPr>
          <w:rFonts w:ascii="Arial" w:hAnsi="Arial" w:cs="Arial"/>
          <w:color w:val="000000" w:themeColor="text1"/>
          <w:sz w:val="22"/>
          <w:szCs w:val="22"/>
          <w:lang w:val="en-GB"/>
        </w:rPr>
        <w:t>aspirat</w:t>
      </w:r>
      <w:r w:rsidR="00A31ED1" w:rsidRPr="009A21D2">
        <w:rPr>
          <w:rFonts w:ascii="Arial" w:hAnsi="Arial" w:cs="Arial"/>
          <w:color w:val="000000" w:themeColor="text1"/>
          <w:sz w:val="22"/>
          <w:szCs w:val="22"/>
          <w:lang w:val="en-GB"/>
        </w:rPr>
        <w:t>i</w:t>
      </w:r>
      <w:r w:rsidR="00A31ED1">
        <w:rPr>
          <w:rFonts w:ascii="Arial" w:hAnsi="Arial" w:cs="Arial"/>
          <w:color w:val="000000" w:themeColor="text1"/>
          <w:sz w:val="22"/>
          <w:szCs w:val="22"/>
          <w:lang w:val="en-GB"/>
        </w:rPr>
        <w:t>ons</w:t>
      </w:r>
      <w:r w:rsidR="00A06963" w:rsidRPr="009A21D2">
        <w:rPr>
          <w:rFonts w:ascii="Arial" w:hAnsi="Arial" w:cs="Arial"/>
          <w:color w:val="000000" w:themeColor="text1"/>
          <w:sz w:val="22"/>
          <w:szCs w:val="22"/>
          <w:lang w:val="en-GB"/>
        </w:rPr>
        <w:t xml:space="preserve"> are:</w:t>
      </w:r>
    </w:p>
    <w:p w14:paraId="617825B7" w14:textId="77777777" w:rsidR="00A06963" w:rsidRPr="00C01A9C" w:rsidRDefault="00A06963">
      <w:pPr>
        <w:pStyle w:val="ListParagraph"/>
        <w:numPr>
          <w:ilvl w:val="0"/>
          <w:numId w:val="6"/>
        </w:numPr>
        <w:spacing w:line="240" w:lineRule="auto"/>
        <w:rPr>
          <w:rFonts w:ascii="Arial" w:hAnsi="Arial" w:cs="Arial"/>
          <w:color w:val="000000" w:themeColor="text1"/>
          <w:sz w:val="22"/>
          <w:szCs w:val="22"/>
        </w:rPr>
      </w:pPr>
      <w:r w:rsidRPr="19FB5585">
        <w:rPr>
          <w:rFonts w:ascii="Arial" w:hAnsi="Arial" w:cs="Arial"/>
          <w:color w:val="000000" w:themeColor="text1"/>
          <w:sz w:val="22"/>
          <w:szCs w:val="22"/>
        </w:rPr>
        <w:t xml:space="preserve">Everyone has access to an affordable device and </w:t>
      </w:r>
      <w:bookmarkStart w:id="29" w:name="_Int_1LZUlVKN"/>
      <w:r w:rsidRPr="19FB5585">
        <w:rPr>
          <w:rFonts w:ascii="Arial" w:hAnsi="Arial" w:cs="Arial"/>
          <w:color w:val="000000" w:themeColor="text1"/>
          <w:sz w:val="22"/>
          <w:szCs w:val="22"/>
        </w:rPr>
        <w:t>connection, and</w:t>
      </w:r>
      <w:bookmarkEnd w:id="29"/>
      <w:r w:rsidRPr="19FB5585">
        <w:rPr>
          <w:rFonts w:ascii="Arial" w:hAnsi="Arial" w:cs="Arial"/>
          <w:color w:val="000000" w:themeColor="text1"/>
          <w:sz w:val="22"/>
          <w:szCs w:val="22"/>
        </w:rPr>
        <w:t xml:space="preserve"> feels confident to access the internet and basic services.</w:t>
      </w:r>
    </w:p>
    <w:p w14:paraId="594BD30B" w14:textId="77777777" w:rsidR="00A06963" w:rsidRPr="00C01A9C" w:rsidRDefault="00A06963">
      <w:pPr>
        <w:pStyle w:val="ListParagraph"/>
        <w:numPr>
          <w:ilvl w:val="0"/>
          <w:numId w:val="6"/>
        </w:numPr>
        <w:spacing w:line="240" w:lineRule="auto"/>
        <w:rPr>
          <w:rFonts w:ascii="Arial" w:hAnsi="Arial" w:cs="Arial"/>
          <w:color w:val="000000" w:themeColor="text1"/>
          <w:sz w:val="22"/>
          <w:szCs w:val="22"/>
        </w:rPr>
      </w:pPr>
      <w:r w:rsidRPr="00C01A9C">
        <w:rPr>
          <w:rFonts w:ascii="Arial" w:hAnsi="Arial" w:cs="Arial"/>
          <w:color w:val="000000" w:themeColor="text1"/>
          <w:sz w:val="22"/>
          <w:szCs w:val="22"/>
        </w:rPr>
        <w:t>Everyone can access digital jobs, particularly young people and those at risk of redundancy.</w:t>
      </w:r>
    </w:p>
    <w:p w14:paraId="4CEC269C" w14:textId="77777777" w:rsidR="00A06963" w:rsidRPr="00C01A9C" w:rsidRDefault="00A06963">
      <w:pPr>
        <w:pStyle w:val="ListParagraph"/>
        <w:numPr>
          <w:ilvl w:val="0"/>
          <w:numId w:val="6"/>
        </w:numPr>
        <w:spacing w:line="240" w:lineRule="auto"/>
        <w:rPr>
          <w:rFonts w:ascii="Arial" w:hAnsi="Arial" w:cs="Arial"/>
          <w:color w:val="000000" w:themeColor="text1"/>
          <w:sz w:val="22"/>
          <w:szCs w:val="22"/>
        </w:rPr>
      </w:pPr>
      <w:r w:rsidRPr="00C01A9C">
        <w:rPr>
          <w:rFonts w:ascii="Arial" w:hAnsi="Arial" w:cs="Arial"/>
          <w:color w:val="000000" w:themeColor="text1"/>
          <w:sz w:val="22"/>
          <w:szCs w:val="22"/>
        </w:rPr>
        <w:t>The supply of digital skills meets demand.</w:t>
      </w:r>
    </w:p>
    <w:p w14:paraId="1357CDD6" w14:textId="325B4ADC" w:rsidR="00CC3D09" w:rsidRPr="009A21D2" w:rsidRDefault="00CC3D09" w:rsidP="00D01704">
      <w:pPr>
        <w:spacing w:line="240" w:lineRule="auto"/>
        <w:rPr>
          <w:rFonts w:ascii="Arial" w:hAnsi="Arial" w:cs="Arial"/>
          <w:color w:val="000000" w:themeColor="text1"/>
          <w:sz w:val="22"/>
          <w:szCs w:val="22"/>
          <w:lang w:val="en-GB"/>
        </w:rPr>
      </w:pPr>
      <w:r w:rsidRPr="009A21D2">
        <w:rPr>
          <w:rFonts w:ascii="Arial" w:hAnsi="Arial" w:cs="Arial"/>
          <w:color w:val="000000" w:themeColor="text1"/>
          <w:sz w:val="22"/>
          <w:szCs w:val="22"/>
          <w:lang w:val="en-GB"/>
        </w:rPr>
        <w:t xml:space="preserve">Organisations like the Digital Poverty Alliance and the Good Things Foundation help to demonstrate the impact of digital exclusion and low digital skills on society. The Good Things Foundation notes that digital exclusion risks widening inequalities between households and regions. This outlook is particularly important </w:t>
      </w:r>
      <w:r w:rsidR="00FF30BB">
        <w:rPr>
          <w:rFonts w:ascii="Arial" w:hAnsi="Arial" w:cs="Arial"/>
          <w:color w:val="000000" w:themeColor="text1"/>
          <w:sz w:val="22"/>
          <w:szCs w:val="22"/>
          <w:lang w:val="en-GB"/>
        </w:rPr>
        <w:t xml:space="preserve">for the West Midlands </w:t>
      </w:r>
      <w:r w:rsidRPr="009A21D2">
        <w:rPr>
          <w:rFonts w:ascii="Arial" w:hAnsi="Arial" w:cs="Arial"/>
          <w:color w:val="000000" w:themeColor="text1"/>
          <w:sz w:val="22"/>
          <w:szCs w:val="22"/>
          <w:lang w:val="en-GB"/>
        </w:rPr>
        <w:t>given the levels of inequalities compared to the national picture and the inter-regional inequalit</w:t>
      </w:r>
      <w:r w:rsidR="00FF30BB">
        <w:rPr>
          <w:rFonts w:ascii="Arial" w:hAnsi="Arial" w:cs="Arial"/>
          <w:color w:val="000000" w:themeColor="text1"/>
          <w:sz w:val="22"/>
          <w:szCs w:val="22"/>
          <w:lang w:val="en-GB"/>
        </w:rPr>
        <w:t>ies</w:t>
      </w:r>
      <w:r w:rsidRPr="009A21D2">
        <w:rPr>
          <w:rFonts w:ascii="Arial" w:hAnsi="Arial" w:cs="Arial"/>
          <w:color w:val="000000" w:themeColor="text1"/>
          <w:sz w:val="22"/>
          <w:szCs w:val="22"/>
          <w:lang w:val="en-GB"/>
        </w:rPr>
        <w:t xml:space="preserve"> which exists between neighbourhoods and Local Authorities in the region</w:t>
      </w:r>
      <w:r w:rsidRPr="009A21D2">
        <w:rPr>
          <w:rStyle w:val="FootnoteReference"/>
          <w:rFonts w:ascii="Arial" w:hAnsi="Arial" w:cs="Arial"/>
          <w:color w:val="000000" w:themeColor="text1"/>
          <w:sz w:val="22"/>
          <w:szCs w:val="22"/>
          <w:lang w:val="en-GB"/>
        </w:rPr>
        <w:footnoteReference w:id="10"/>
      </w:r>
      <w:r w:rsidRPr="009A21D2">
        <w:rPr>
          <w:rFonts w:ascii="Arial" w:hAnsi="Arial" w:cs="Arial"/>
          <w:color w:val="000000" w:themeColor="text1"/>
          <w:sz w:val="22"/>
          <w:szCs w:val="22"/>
          <w:lang w:val="en-GB"/>
        </w:rPr>
        <w:t xml:space="preserve">. </w:t>
      </w:r>
    </w:p>
    <w:bookmarkEnd w:id="28"/>
    <w:p w14:paraId="59D6AE9C" w14:textId="06C2E2D7" w:rsidR="00102010" w:rsidRPr="00C01A9C" w:rsidRDefault="00CC3D09" w:rsidP="00D01704">
      <w:pPr>
        <w:spacing w:line="240" w:lineRule="auto"/>
        <w:rPr>
          <w:rFonts w:ascii="Arial" w:hAnsi="Arial" w:cs="Arial"/>
          <w:b/>
          <w:bCs/>
          <w:color w:val="000000" w:themeColor="text1"/>
          <w:sz w:val="22"/>
          <w:szCs w:val="22"/>
          <w:lang w:val="en-GB"/>
        </w:rPr>
      </w:pPr>
      <w:r w:rsidRPr="00C01A9C">
        <w:rPr>
          <w:rFonts w:ascii="Arial" w:hAnsi="Arial" w:cs="Arial"/>
          <w:b/>
          <w:bCs/>
          <w:color w:val="000000" w:themeColor="text1"/>
          <w:sz w:val="22"/>
          <w:szCs w:val="22"/>
          <w:lang w:val="en-GB"/>
        </w:rPr>
        <w:t xml:space="preserve">Strengths and opportunities </w:t>
      </w:r>
    </w:p>
    <w:p w14:paraId="75AC03CD" w14:textId="10B4427E" w:rsidR="00F4265F" w:rsidRPr="005B179A" w:rsidRDefault="00D26D7D" w:rsidP="00D01704">
      <w:pPr>
        <w:spacing w:line="240" w:lineRule="auto"/>
        <w:rPr>
          <w:rFonts w:ascii="Arial" w:eastAsia="Calibri" w:hAnsi="Arial" w:cs="Arial"/>
          <w:color w:val="000000" w:themeColor="text1"/>
          <w:kern w:val="2"/>
          <w:sz w:val="22"/>
          <w:szCs w:val="22"/>
          <w:highlight w:val="yellow"/>
          <w14:ligatures w14:val="standardContextual"/>
        </w:rPr>
      </w:pPr>
      <w:r w:rsidRPr="009A21D2">
        <w:rPr>
          <w:rFonts w:ascii="Arial" w:hAnsi="Arial" w:cs="Arial"/>
          <w:color w:val="000000" w:themeColor="text1"/>
          <w:sz w:val="22"/>
          <w:szCs w:val="22"/>
          <w:lang w:val="en-GB"/>
        </w:rPr>
        <w:t xml:space="preserve">A key opportunity for the region is to </w:t>
      </w:r>
      <w:r w:rsidR="003B70B2" w:rsidRPr="009A21D2">
        <w:rPr>
          <w:rFonts w:ascii="Arial" w:hAnsi="Arial" w:cs="Arial"/>
          <w:color w:val="000000" w:themeColor="text1"/>
          <w:sz w:val="22"/>
          <w:szCs w:val="22"/>
          <w:lang w:val="en-GB"/>
        </w:rPr>
        <w:t xml:space="preserve">further drive </w:t>
      </w:r>
      <w:r w:rsidR="004E39E3" w:rsidRPr="009A21D2">
        <w:rPr>
          <w:rFonts w:ascii="Arial" w:hAnsi="Arial" w:cs="Arial"/>
          <w:color w:val="000000" w:themeColor="text1"/>
          <w:sz w:val="22"/>
          <w:szCs w:val="22"/>
          <w:lang w:val="en-GB"/>
        </w:rPr>
        <w:t xml:space="preserve">social mobility by connecting people to their interests, </w:t>
      </w:r>
      <w:r w:rsidR="0007473C">
        <w:rPr>
          <w:rFonts w:ascii="Arial" w:hAnsi="Arial" w:cs="Arial"/>
          <w:color w:val="000000" w:themeColor="text1"/>
          <w:sz w:val="22"/>
          <w:szCs w:val="22"/>
          <w:lang w:val="en-GB"/>
        </w:rPr>
        <w:t xml:space="preserve">employment </w:t>
      </w:r>
      <w:r w:rsidR="004E39E3" w:rsidRPr="009A21D2">
        <w:rPr>
          <w:rFonts w:ascii="Arial" w:hAnsi="Arial" w:cs="Arial"/>
          <w:color w:val="000000" w:themeColor="text1"/>
          <w:sz w:val="22"/>
          <w:szCs w:val="22"/>
          <w:lang w:val="en-GB"/>
        </w:rPr>
        <w:t>opportunities and other people</w:t>
      </w:r>
      <w:r w:rsidR="003906BD" w:rsidRPr="009A21D2">
        <w:rPr>
          <w:rFonts w:ascii="Arial" w:hAnsi="Arial" w:cs="Arial"/>
          <w:color w:val="000000" w:themeColor="text1"/>
          <w:sz w:val="22"/>
          <w:szCs w:val="22"/>
          <w:lang w:val="en-GB"/>
        </w:rPr>
        <w:t xml:space="preserve"> through digital inclusion and digital skills </w:t>
      </w:r>
      <w:r w:rsidR="003B7202">
        <w:rPr>
          <w:rFonts w:ascii="Arial" w:hAnsi="Arial" w:cs="Arial"/>
          <w:color w:val="000000" w:themeColor="text1"/>
          <w:sz w:val="22"/>
          <w:szCs w:val="22"/>
          <w:lang w:val="en-GB"/>
        </w:rPr>
        <w:t>activities</w:t>
      </w:r>
      <w:r w:rsidR="00B5724E">
        <w:rPr>
          <w:rFonts w:ascii="Arial" w:hAnsi="Arial" w:cs="Arial"/>
          <w:color w:val="000000" w:themeColor="text1"/>
          <w:sz w:val="22"/>
          <w:szCs w:val="22"/>
          <w:lang w:val="en-GB"/>
        </w:rPr>
        <w:t xml:space="preserve">. </w:t>
      </w:r>
      <w:r w:rsidR="00E03E42">
        <w:rPr>
          <w:rFonts w:ascii="Arial" w:hAnsi="Arial" w:cs="Arial"/>
          <w:color w:val="000000" w:themeColor="text1"/>
          <w:sz w:val="22"/>
          <w:szCs w:val="22"/>
          <w:lang w:val="en-GB"/>
        </w:rPr>
        <w:t>FE News notes that these activities can benefit the economy, particularly if young people are supported to access jobs</w:t>
      </w:r>
      <w:r w:rsidR="00A1705F" w:rsidRPr="009A21D2">
        <w:rPr>
          <w:rStyle w:val="FootnoteReference"/>
          <w:rFonts w:ascii="Arial" w:hAnsi="Arial" w:cs="Arial"/>
          <w:color w:val="000000" w:themeColor="text1"/>
          <w:sz w:val="22"/>
          <w:szCs w:val="22"/>
          <w:lang w:val="en-GB"/>
        </w:rPr>
        <w:footnoteReference w:id="11"/>
      </w:r>
      <w:r w:rsidR="000273D2" w:rsidRPr="009A21D2">
        <w:rPr>
          <w:rFonts w:ascii="Arial" w:hAnsi="Arial" w:cs="Arial"/>
          <w:color w:val="000000" w:themeColor="text1"/>
          <w:sz w:val="22"/>
          <w:szCs w:val="22"/>
          <w:lang w:val="en-GB"/>
        </w:rPr>
        <w:t xml:space="preserve">. </w:t>
      </w:r>
      <w:r w:rsidR="00F4265F" w:rsidRPr="009A21D2">
        <w:rPr>
          <w:rFonts w:ascii="Arial" w:hAnsi="Arial" w:cs="Arial"/>
          <w:color w:val="000000" w:themeColor="text1"/>
          <w:sz w:val="22"/>
          <w:szCs w:val="22"/>
          <w:lang w:val="en-GB"/>
        </w:rPr>
        <w:t xml:space="preserve">The Good Things Foundation </w:t>
      </w:r>
      <w:r w:rsidR="004C247D" w:rsidRPr="009A21D2">
        <w:rPr>
          <w:rFonts w:ascii="Arial" w:hAnsi="Arial" w:cs="Arial"/>
          <w:color w:val="000000" w:themeColor="text1"/>
          <w:sz w:val="22"/>
          <w:szCs w:val="22"/>
          <w:lang w:val="en-GB"/>
        </w:rPr>
        <w:t xml:space="preserve">also highlights the importance of digital skills </w:t>
      </w:r>
      <w:r w:rsidR="00F4265F" w:rsidRPr="009A21D2">
        <w:rPr>
          <w:rFonts w:ascii="Arial" w:hAnsi="Arial" w:cs="Arial"/>
          <w:color w:val="000000" w:themeColor="text1"/>
          <w:sz w:val="22"/>
          <w:szCs w:val="22"/>
          <w:lang w:val="en-GB"/>
        </w:rPr>
        <w:t xml:space="preserve">stating that an investment of </w:t>
      </w:r>
      <w:r w:rsidR="00F4265F" w:rsidRPr="009A21D2">
        <w:rPr>
          <w:rFonts w:ascii="Arial" w:hAnsi="Arial" w:cs="Arial"/>
          <w:i/>
          <w:iCs/>
          <w:color w:val="000000" w:themeColor="text1"/>
          <w:sz w:val="22"/>
          <w:szCs w:val="22"/>
          <w:lang w:val="en-GB"/>
        </w:rPr>
        <w:t xml:space="preserve">‘£1.4bn could reap economic benefits of £13.7bn for UK plc. This is £9.48 return for every £1 </w:t>
      </w:r>
      <w:r w:rsidR="00F4265F" w:rsidRPr="005B179A">
        <w:rPr>
          <w:rFonts w:ascii="Arial" w:hAnsi="Arial" w:cs="Arial"/>
          <w:i/>
          <w:iCs/>
          <w:color w:val="000000" w:themeColor="text1"/>
          <w:sz w:val="22"/>
          <w:szCs w:val="22"/>
          <w:lang w:val="en-GB"/>
        </w:rPr>
        <w:t>invested’</w:t>
      </w:r>
      <w:r w:rsidR="00ED2B05" w:rsidRPr="005B179A">
        <w:rPr>
          <w:rStyle w:val="FootnoteReference"/>
          <w:rFonts w:ascii="Arial" w:hAnsi="Arial" w:cs="Arial"/>
          <w:i/>
          <w:iCs/>
          <w:color w:val="000000" w:themeColor="text1"/>
          <w:sz w:val="22"/>
          <w:szCs w:val="22"/>
          <w:lang w:val="en-GB"/>
        </w:rPr>
        <w:footnoteReference w:id="12"/>
      </w:r>
      <w:r w:rsidR="00F4265F" w:rsidRPr="005B179A">
        <w:rPr>
          <w:rFonts w:ascii="Arial" w:hAnsi="Arial" w:cs="Arial"/>
          <w:color w:val="000000" w:themeColor="text1"/>
          <w:sz w:val="22"/>
          <w:szCs w:val="22"/>
          <w:lang w:val="en-GB"/>
        </w:rPr>
        <w:t>. Much of</w:t>
      </w:r>
      <w:r w:rsidR="00330801" w:rsidRPr="005B179A">
        <w:rPr>
          <w:rFonts w:ascii="Arial" w:hAnsi="Arial" w:cs="Arial"/>
          <w:color w:val="000000" w:themeColor="text1"/>
          <w:sz w:val="22"/>
          <w:szCs w:val="22"/>
          <w:lang w:val="en-GB"/>
        </w:rPr>
        <w:t xml:space="preserve"> the</w:t>
      </w:r>
      <w:r w:rsidR="00F4265F" w:rsidRPr="005B179A">
        <w:rPr>
          <w:rFonts w:ascii="Arial" w:hAnsi="Arial" w:cs="Arial"/>
          <w:color w:val="000000" w:themeColor="text1"/>
          <w:sz w:val="22"/>
          <w:szCs w:val="22"/>
          <w:lang w:val="en-GB"/>
        </w:rPr>
        <w:t xml:space="preserve"> literature</w:t>
      </w:r>
      <w:r w:rsidR="00330801" w:rsidRPr="005B179A">
        <w:rPr>
          <w:rFonts w:ascii="Arial" w:hAnsi="Arial" w:cs="Arial"/>
          <w:color w:val="000000" w:themeColor="text1"/>
          <w:sz w:val="22"/>
          <w:szCs w:val="22"/>
          <w:lang w:val="en-GB"/>
        </w:rPr>
        <w:t xml:space="preserve"> reviewed</w:t>
      </w:r>
      <w:r w:rsidR="00F4265F" w:rsidRPr="005B179A">
        <w:rPr>
          <w:rFonts w:ascii="Arial" w:hAnsi="Arial" w:cs="Arial"/>
          <w:color w:val="000000" w:themeColor="text1"/>
          <w:sz w:val="22"/>
          <w:szCs w:val="22"/>
          <w:lang w:val="en-GB"/>
        </w:rPr>
        <w:t xml:space="preserve"> focuses on the need and benefits o</w:t>
      </w:r>
      <w:r w:rsidR="00330801" w:rsidRPr="005B179A">
        <w:rPr>
          <w:rFonts w:ascii="Arial" w:hAnsi="Arial" w:cs="Arial"/>
          <w:color w:val="000000" w:themeColor="text1"/>
          <w:sz w:val="22"/>
          <w:szCs w:val="22"/>
          <w:lang w:val="en-GB"/>
        </w:rPr>
        <w:t>f</w:t>
      </w:r>
      <w:r w:rsidR="00F4265F" w:rsidRPr="005B179A">
        <w:rPr>
          <w:rFonts w:ascii="Arial" w:hAnsi="Arial" w:cs="Arial"/>
          <w:color w:val="000000" w:themeColor="text1"/>
          <w:sz w:val="22"/>
          <w:szCs w:val="22"/>
          <w:lang w:val="en-GB"/>
        </w:rPr>
        <w:t xml:space="preserve"> improving digital skills and reducing digital exclusion. </w:t>
      </w:r>
    </w:p>
    <w:p w14:paraId="62304FE4" w14:textId="2C6D8058" w:rsidR="0017630D" w:rsidRPr="007D2D8A" w:rsidRDefault="004C247D" w:rsidP="00D01704">
      <w:pPr>
        <w:spacing w:line="240" w:lineRule="auto"/>
        <w:rPr>
          <w:rFonts w:ascii="Arial" w:hAnsi="Arial" w:cs="Arial"/>
          <w:color w:val="000000" w:themeColor="text1"/>
          <w:sz w:val="22"/>
          <w:szCs w:val="22"/>
          <w:lang w:val="en-GB"/>
        </w:rPr>
      </w:pPr>
      <w:r w:rsidRPr="005B179A">
        <w:rPr>
          <w:rFonts w:ascii="Arial" w:hAnsi="Arial" w:cs="Arial"/>
          <w:color w:val="000000" w:themeColor="text1"/>
          <w:sz w:val="22"/>
          <w:szCs w:val="22"/>
          <w:lang w:val="en-GB"/>
        </w:rPr>
        <w:t>Dev</w:t>
      </w:r>
      <w:r w:rsidR="0017630D" w:rsidRPr="005B179A">
        <w:rPr>
          <w:rFonts w:ascii="Arial" w:hAnsi="Arial" w:cs="Arial"/>
          <w:color w:val="000000" w:themeColor="text1"/>
          <w:sz w:val="22"/>
          <w:szCs w:val="22"/>
          <w:lang w:val="en-GB"/>
        </w:rPr>
        <w:t>o</w:t>
      </w:r>
      <w:r w:rsidR="00444A52" w:rsidRPr="005B179A">
        <w:rPr>
          <w:rFonts w:ascii="Arial" w:hAnsi="Arial" w:cs="Arial"/>
          <w:color w:val="000000" w:themeColor="text1"/>
          <w:sz w:val="22"/>
          <w:szCs w:val="22"/>
          <w:lang w:val="en-GB"/>
        </w:rPr>
        <w:t>lved responsibilities</w:t>
      </w:r>
      <w:r w:rsidR="0017630D" w:rsidRPr="005B179A">
        <w:rPr>
          <w:rFonts w:ascii="Arial" w:hAnsi="Arial" w:cs="Arial"/>
          <w:color w:val="000000" w:themeColor="text1"/>
          <w:sz w:val="22"/>
          <w:szCs w:val="22"/>
          <w:lang w:val="en-GB"/>
        </w:rPr>
        <w:t xml:space="preserve"> also </w:t>
      </w:r>
      <w:r w:rsidR="2A6CA8F4" w:rsidRPr="005B179A">
        <w:rPr>
          <w:rFonts w:ascii="Arial" w:hAnsi="Arial" w:cs="Arial"/>
          <w:color w:val="000000" w:themeColor="text1"/>
          <w:sz w:val="22"/>
          <w:szCs w:val="22"/>
          <w:lang w:val="en-GB"/>
        </w:rPr>
        <w:t>present</w:t>
      </w:r>
      <w:r w:rsidR="0017630D" w:rsidRPr="005B179A">
        <w:rPr>
          <w:rFonts w:ascii="Arial" w:hAnsi="Arial" w:cs="Arial"/>
          <w:color w:val="000000" w:themeColor="text1"/>
          <w:sz w:val="22"/>
          <w:szCs w:val="22"/>
          <w:lang w:val="en-GB"/>
        </w:rPr>
        <w:t xml:space="preserve"> a clear opportunity for the region </w:t>
      </w:r>
      <w:r w:rsidR="00566FF8" w:rsidRPr="005B179A">
        <w:rPr>
          <w:rFonts w:ascii="Arial" w:hAnsi="Arial" w:cs="Arial"/>
          <w:color w:val="000000" w:themeColor="text1"/>
          <w:sz w:val="22"/>
          <w:szCs w:val="22"/>
          <w:lang w:val="en-GB"/>
        </w:rPr>
        <w:t xml:space="preserve">for mission 1 policy work. The WMCA has oversight of </w:t>
      </w:r>
      <w:r w:rsidR="00D51ED4">
        <w:rPr>
          <w:rFonts w:ascii="Arial" w:hAnsi="Arial" w:cs="Arial"/>
          <w:color w:val="000000" w:themeColor="text1"/>
          <w:sz w:val="22"/>
          <w:szCs w:val="22"/>
          <w:lang w:val="en-GB"/>
        </w:rPr>
        <w:t xml:space="preserve">skills funding </w:t>
      </w:r>
      <w:r w:rsidR="00566FF8" w:rsidRPr="005B179A">
        <w:rPr>
          <w:rFonts w:ascii="Arial" w:hAnsi="Arial" w:cs="Arial"/>
          <w:color w:val="000000" w:themeColor="text1"/>
          <w:sz w:val="22"/>
          <w:szCs w:val="22"/>
          <w:lang w:val="en-GB"/>
        </w:rPr>
        <w:t xml:space="preserve">which it uses to deliver </w:t>
      </w:r>
      <w:r w:rsidR="000D19E9" w:rsidRPr="005B179A">
        <w:rPr>
          <w:rFonts w:ascii="Arial" w:hAnsi="Arial" w:cs="Arial"/>
          <w:color w:val="000000" w:themeColor="text1"/>
          <w:sz w:val="22"/>
          <w:szCs w:val="22"/>
          <w:lang w:val="en-GB"/>
        </w:rPr>
        <w:t>digital skills and community provision.</w:t>
      </w:r>
      <w:r w:rsidR="00031AAF" w:rsidRPr="005B179A">
        <w:rPr>
          <w:rFonts w:ascii="Arial" w:hAnsi="Arial" w:cs="Arial"/>
          <w:color w:val="000000" w:themeColor="text1"/>
          <w:sz w:val="22"/>
          <w:szCs w:val="22"/>
          <w:lang w:val="en-GB"/>
        </w:rPr>
        <w:t xml:space="preserve"> </w:t>
      </w:r>
      <w:r w:rsidR="00CE5A31">
        <w:rPr>
          <w:rFonts w:ascii="Arial" w:hAnsi="Arial" w:cs="Arial"/>
          <w:color w:val="000000" w:themeColor="text1"/>
          <w:sz w:val="22"/>
          <w:szCs w:val="22"/>
          <w:lang w:val="en-GB"/>
        </w:rPr>
        <w:t xml:space="preserve">The </w:t>
      </w:r>
      <w:r w:rsidR="00031AAF" w:rsidRPr="005B179A">
        <w:rPr>
          <w:rFonts w:ascii="Arial" w:hAnsi="Arial" w:cs="Arial"/>
          <w:color w:val="000000" w:themeColor="text1"/>
          <w:sz w:val="22"/>
          <w:szCs w:val="22"/>
          <w:lang w:val="en-GB"/>
        </w:rPr>
        <w:t>WMCA</w:t>
      </w:r>
      <w:r w:rsidR="00041EFC">
        <w:rPr>
          <w:rFonts w:ascii="Arial" w:hAnsi="Arial" w:cs="Arial"/>
          <w:color w:val="000000" w:themeColor="text1"/>
          <w:sz w:val="22"/>
          <w:szCs w:val="22"/>
          <w:lang w:val="en-GB"/>
        </w:rPr>
        <w:t xml:space="preserve"> is able to align the AEB </w:t>
      </w:r>
      <w:r w:rsidR="00031AAF" w:rsidRPr="005B179A">
        <w:rPr>
          <w:rFonts w:ascii="Arial" w:hAnsi="Arial" w:cs="Arial"/>
          <w:color w:val="000000" w:themeColor="text1"/>
          <w:sz w:val="22"/>
          <w:szCs w:val="22"/>
          <w:lang w:val="en-GB"/>
        </w:rPr>
        <w:t>to sectoral needs, meaning that the WMCA</w:t>
      </w:r>
      <w:r w:rsidR="00F76811">
        <w:rPr>
          <w:rFonts w:ascii="Arial" w:hAnsi="Arial" w:cs="Arial"/>
          <w:color w:val="000000" w:themeColor="text1"/>
          <w:sz w:val="22"/>
          <w:szCs w:val="22"/>
          <w:lang w:val="en-GB"/>
        </w:rPr>
        <w:t xml:space="preserve"> and its partners</w:t>
      </w:r>
      <w:r w:rsidR="00031AAF" w:rsidRPr="005B179A">
        <w:rPr>
          <w:rFonts w:ascii="Arial" w:hAnsi="Arial" w:cs="Arial"/>
          <w:color w:val="000000" w:themeColor="text1"/>
          <w:sz w:val="22"/>
          <w:szCs w:val="22"/>
          <w:lang w:val="en-GB"/>
        </w:rPr>
        <w:t xml:space="preserve"> can support the growth of digital skills to </w:t>
      </w:r>
      <w:r w:rsidR="00287F54" w:rsidRPr="005B179A">
        <w:rPr>
          <w:rFonts w:ascii="Arial" w:hAnsi="Arial" w:cs="Arial"/>
          <w:color w:val="000000" w:themeColor="text1"/>
          <w:sz w:val="22"/>
          <w:szCs w:val="22"/>
          <w:lang w:val="en-GB"/>
        </w:rPr>
        <w:t xml:space="preserve">enable </w:t>
      </w:r>
      <w:r w:rsidR="00031AAF" w:rsidRPr="005B179A">
        <w:rPr>
          <w:rFonts w:ascii="Arial" w:hAnsi="Arial" w:cs="Arial"/>
          <w:color w:val="000000" w:themeColor="text1"/>
          <w:sz w:val="22"/>
          <w:szCs w:val="22"/>
          <w:lang w:val="en-GB"/>
        </w:rPr>
        <w:t xml:space="preserve">growth </w:t>
      </w:r>
      <w:r w:rsidR="00287F54" w:rsidRPr="005B179A">
        <w:rPr>
          <w:rFonts w:ascii="Arial" w:hAnsi="Arial" w:cs="Arial"/>
          <w:color w:val="000000" w:themeColor="text1"/>
          <w:sz w:val="22"/>
          <w:szCs w:val="22"/>
          <w:lang w:val="en-GB"/>
        </w:rPr>
        <w:t>in</w:t>
      </w:r>
      <w:r w:rsidR="00F76811">
        <w:rPr>
          <w:rFonts w:ascii="Arial" w:hAnsi="Arial" w:cs="Arial"/>
          <w:color w:val="000000" w:themeColor="text1"/>
          <w:sz w:val="22"/>
          <w:szCs w:val="22"/>
          <w:lang w:val="en-GB"/>
        </w:rPr>
        <w:t xml:space="preserve"> t</w:t>
      </w:r>
      <w:r w:rsidR="001A18C0">
        <w:rPr>
          <w:rFonts w:ascii="Arial" w:hAnsi="Arial" w:cs="Arial"/>
          <w:color w:val="000000" w:themeColor="text1"/>
          <w:sz w:val="22"/>
          <w:szCs w:val="22"/>
          <w:lang w:val="en-GB"/>
        </w:rPr>
        <w:t>he</w:t>
      </w:r>
      <w:r w:rsidR="00287F54" w:rsidRPr="005B179A">
        <w:rPr>
          <w:rFonts w:ascii="Arial" w:hAnsi="Arial" w:cs="Arial"/>
          <w:color w:val="000000" w:themeColor="text1"/>
          <w:sz w:val="22"/>
          <w:szCs w:val="22"/>
          <w:lang w:val="en-GB"/>
        </w:rPr>
        <w:t xml:space="preserve"> region’s</w:t>
      </w:r>
      <w:r w:rsidR="00031AAF" w:rsidRPr="005B179A">
        <w:rPr>
          <w:rFonts w:ascii="Arial" w:hAnsi="Arial" w:cs="Arial"/>
          <w:color w:val="000000" w:themeColor="text1"/>
          <w:sz w:val="22"/>
          <w:szCs w:val="22"/>
          <w:lang w:val="en-GB"/>
        </w:rPr>
        <w:t xml:space="preserve"> technology sector.</w:t>
      </w:r>
      <w:r w:rsidR="000D19E9" w:rsidRPr="005B179A">
        <w:rPr>
          <w:rFonts w:ascii="Arial" w:hAnsi="Arial" w:cs="Arial"/>
          <w:color w:val="000000" w:themeColor="text1"/>
          <w:sz w:val="22"/>
          <w:szCs w:val="22"/>
          <w:lang w:val="en-GB"/>
        </w:rPr>
        <w:t xml:space="preserve"> </w:t>
      </w:r>
      <w:r w:rsidR="00287F54" w:rsidRPr="005B179A">
        <w:rPr>
          <w:rFonts w:ascii="Arial" w:hAnsi="Arial" w:cs="Arial"/>
          <w:color w:val="000000" w:themeColor="text1"/>
          <w:sz w:val="22"/>
          <w:szCs w:val="22"/>
          <w:lang w:val="en-GB"/>
        </w:rPr>
        <w:t xml:space="preserve">The </w:t>
      </w:r>
      <w:r w:rsidR="000C1909" w:rsidRPr="005B179A">
        <w:rPr>
          <w:rFonts w:ascii="Arial" w:hAnsi="Arial" w:cs="Arial"/>
          <w:color w:val="000000" w:themeColor="text1"/>
          <w:sz w:val="22"/>
          <w:szCs w:val="22"/>
          <w:lang w:val="en-GB"/>
        </w:rPr>
        <w:t xml:space="preserve">AEB provision has played a key role in </w:t>
      </w:r>
      <w:r w:rsidR="00D83491" w:rsidRPr="005B179A">
        <w:rPr>
          <w:rFonts w:ascii="Arial" w:hAnsi="Arial" w:cs="Arial"/>
          <w:color w:val="000000" w:themeColor="text1"/>
          <w:sz w:val="22"/>
          <w:szCs w:val="22"/>
          <w:lang w:val="en-GB"/>
        </w:rPr>
        <w:t>supporting</w:t>
      </w:r>
      <w:r w:rsidR="00287F54" w:rsidRPr="005B179A">
        <w:rPr>
          <w:rFonts w:ascii="Arial" w:hAnsi="Arial" w:cs="Arial"/>
          <w:color w:val="000000" w:themeColor="text1"/>
          <w:sz w:val="22"/>
          <w:szCs w:val="22"/>
          <w:lang w:val="en-GB"/>
        </w:rPr>
        <w:t xml:space="preserve"> the growth of</w:t>
      </w:r>
      <w:r w:rsidR="00D83491" w:rsidRPr="005B179A">
        <w:rPr>
          <w:rFonts w:ascii="Arial" w:hAnsi="Arial" w:cs="Arial"/>
          <w:color w:val="000000" w:themeColor="text1"/>
          <w:sz w:val="22"/>
          <w:szCs w:val="22"/>
          <w:lang w:val="en-GB"/>
        </w:rPr>
        <w:t xml:space="preserve"> digital occupations</w:t>
      </w:r>
      <w:r w:rsidR="002D3FB8" w:rsidRPr="005B179A">
        <w:rPr>
          <w:rFonts w:ascii="Arial" w:hAnsi="Arial" w:cs="Arial"/>
          <w:color w:val="000000" w:themeColor="text1"/>
          <w:sz w:val="22"/>
          <w:szCs w:val="22"/>
          <w:lang w:val="en-GB"/>
        </w:rPr>
        <w:t xml:space="preserve"> </w:t>
      </w:r>
      <w:r w:rsidR="00D83491" w:rsidRPr="005B179A">
        <w:rPr>
          <w:rFonts w:ascii="Arial" w:hAnsi="Arial" w:cs="Arial"/>
          <w:color w:val="000000" w:themeColor="text1"/>
          <w:sz w:val="22"/>
          <w:szCs w:val="22"/>
          <w:lang w:val="en-GB"/>
        </w:rPr>
        <w:t>with</w:t>
      </w:r>
      <w:r w:rsidR="002D3FB8" w:rsidRPr="005B179A">
        <w:rPr>
          <w:rFonts w:ascii="Arial" w:hAnsi="Arial" w:cs="Arial"/>
          <w:color w:val="000000" w:themeColor="text1"/>
          <w:sz w:val="22"/>
          <w:szCs w:val="22"/>
          <w:lang w:val="en-GB"/>
        </w:rPr>
        <w:t xml:space="preserve"> data showing that</w:t>
      </w:r>
      <w:r w:rsidR="00D83491" w:rsidRPr="005B179A">
        <w:rPr>
          <w:rFonts w:ascii="Arial" w:hAnsi="Arial" w:cs="Arial"/>
          <w:color w:val="000000" w:themeColor="text1"/>
          <w:sz w:val="22"/>
          <w:szCs w:val="22"/>
          <w:lang w:val="en-GB"/>
        </w:rPr>
        <w:t xml:space="preserve"> </w:t>
      </w:r>
      <w:r w:rsidR="001005BE" w:rsidRPr="005B179A">
        <w:rPr>
          <w:rFonts w:ascii="Arial" w:eastAsia="Calibri" w:hAnsi="Arial" w:cs="Arial"/>
          <w:color w:val="000000" w:themeColor="text1"/>
          <w:sz w:val="22"/>
          <w:szCs w:val="22"/>
          <w:lang w:val="en-GB" w:eastAsia="en-GB"/>
        </w:rPr>
        <w:t>144</w:t>
      </w:r>
      <w:r w:rsidR="002774A2" w:rsidRPr="005B179A">
        <w:rPr>
          <w:rFonts w:ascii="Arial" w:eastAsia="Calibri" w:hAnsi="Arial" w:cs="Arial"/>
          <w:color w:val="000000" w:themeColor="text1"/>
          <w:sz w:val="22"/>
          <w:szCs w:val="22"/>
          <w:lang w:val="en-GB" w:eastAsia="en-GB"/>
        </w:rPr>
        <w:t>,000</w:t>
      </w:r>
      <w:r w:rsidR="001005BE" w:rsidRPr="005B179A">
        <w:rPr>
          <w:rFonts w:ascii="Arial" w:eastAsia="Calibri" w:hAnsi="Arial" w:cs="Arial"/>
          <w:color w:val="000000" w:themeColor="text1"/>
          <w:sz w:val="22"/>
          <w:szCs w:val="22"/>
          <w:lang w:val="en-GB" w:eastAsia="en-GB"/>
        </w:rPr>
        <w:t xml:space="preserve"> people work in tech roles (</w:t>
      </w:r>
      <w:r w:rsidR="00D51ED4">
        <w:rPr>
          <w:rFonts w:ascii="Arial" w:eastAsia="Calibri" w:hAnsi="Arial" w:cs="Arial"/>
          <w:color w:val="000000" w:themeColor="text1"/>
          <w:sz w:val="22"/>
          <w:szCs w:val="22"/>
          <w:lang w:val="en-GB" w:eastAsia="en-GB"/>
        </w:rPr>
        <w:t xml:space="preserve">there was </w:t>
      </w:r>
      <w:r w:rsidR="001005BE" w:rsidRPr="005B179A">
        <w:rPr>
          <w:rFonts w:ascii="Arial" w:eastAsia="Calibri" w:hAnsi="Arial" w:cs="Arial"/>
          <w:color w:val="000000" w:themeColor="text1"/>
          <w:sz w:val="22"/>
          <w:szCs w:val="22"/>
          <w:lang w:val="en-GB" w:eastAsia="en-GB"/>
        </w:rPr>
        <w:t>31% increase in hiring 2021-22) and (2</w:t>
      </w:r>
      <w:r w:rsidR="007D2D8A" w:rsidRPr="005B179A">
        <w:rPr>
          <w:rFonts w:ascii="Arial" w:eastAsia="Calibri" w:hAnsi="Arial" w:cs="Arial"/>
          <w:color w:val="000000" w:themeColor="text1"/>
          <w:sz w:val="22"/>
          <w:szCs w:val="22"/>
          <w:lang w:val="en-GB" w:eastAsia="en-GB"/>
        </w:rPr>
        <w:t>,000</w:t>
      </w:r>
      <w:r w:rsidR="001005BE" w:rsidRPr="005B179A">
        <w:rPr>
          <w:rFonts w:ascii="Arial" w:eastAsia="Calibri" w:hAnsi="Arial" w:cs="Arial"/>
          <w:color w:val="000000" w:themeColor="text1"/>
          <w:sz w:val="22"/>
          <w:szCs w:val="22"/>
          <w:lang w:val="en-GB" w:eastAsia="en-GB"/>
        </w:rPr>
        <w:t xml:space="preserve"> upskilled through digital bootcamps).</w:t>
      </w:r>
      <w:r w:rsidR="00031AAF" w:rsidRPr="005B179A">
        <w:rPr>
          <w:rFonts w:ascii="Arial" w:hAnsi="Arial" w:cs="Arial"/>
          <w:color w:val="000000" w:themeColor="text1"/>
          <w:sz w:val="22"/>
          <w:szCs w:val="22"/>
          <w:lang w:val="en-GB"/>
        </w:rPr>
        <w:t xml:space="preserve"> </w:t>
      </w:r>
      <w:r w:rsidR="00761B2D" w:rsidRPr="005B179A">
        <w:rPr>
          <w:rFonts w:ascii="Arial" w:hAnsi="Arial" w:cs="Arial"/>
          <w:color w:val="000000" w:themeColor="text1"/>
          <w:sz w:val="22"/>
          <w:szCs w:val="22"/>
          <w:lang w:val="en-GB"/>
        </w:rPr>
        <w:t xml:space="preserve">There </w:t>
      </w:r>
      <w:r w:rsidR="00761B2D" w:rsidRPr="009A21D2">
        <w:rPr>
          <w:rFonts w:ascii="Arial" w:hAnsi="Arial" w:cs="Arial"/>
          <w:color w:val="000000" w:themeColor="text1"/>
          <w:sz w:val="22"/>
          <w:szCs w:val="22"/>
          <w:lang w:val="en-GB"/>
        </w:rPr>
        <w:t xml:space="preserve">are also considerations for </w:t>
      </w:r>
      <w:r w:rsidR="005D1D87" w:rsidRPr="009A21D2">
        <w:rPr>
          <w:rFonts w:ascii="Arial" w:hAnsi="Arial" w:cs="Arial"/>
          <w:color w:val="000000" w:themeColor="text1"/>
          <w:sz w:val="22"/>
          <w:szCs w:val="22"/>
          <w:lang w:val="en-GB"/>
        </w:rPr>
        <w:t xml:space="preserve">low levels skills delivery which is delivered through the region’s community provision </w:t>
      </w:r>
      <w:r w:rsidR="00317111" w:rsidRPr="009A21D2">
        <w:rPr>
          <w:rFonts w:ascii="Arial" w:hAnsi="Arial" w:cs="Arial"/>
          <w:color w:val="000000" w:themeColor="text1"/>
          <w:sz w:val="22"/>
          <w:szCs w:val="22"/>
          <w:lang w:val="en-GB"/>
        </w:rPr>
        <w:t xml:space="preserve">and in </w:t>
      </w:r>
      <w:r w:rsidR="00EB020A" w:rsidRPr="009A21D2">
        <w:rPr>
          <w:rFonts w:ascii="Arial" w:hAnsi="Arial" w:cs="Arial"/>
          <w:color w:val="000000" w:themeColor="text1"/>
          <w:sz w:val="22"/>
          <w:szCs w:val="22"/>
          <w:lang w:val="en-GB"/>
        </w:rPr>
        <w:t>its AEB strategy the WMCA states that “</w:t>
      </w:r>
      <w:r w:rsidR="00C641C0" w:rsidRPr="19FB5585">
        <w:rPr>
          <w:rFonts w:ascii="Arial" w:hAnsi="Arial" w:cs="Arial"/>
          <w:i/>
          <w:iCs/>
          <w:color w:val="000000" w:themeColor="text1"/>
          <w:sz w:val="22"/>
          <w:szCs w:val="22"/>
          <w:lang w:val="en-GB"/>
        </w:rPr>
        <w:t>o</w:t>
      </w:r>
      <w:r w:rsidR="00EB020A" w:rsidRPr="19FB5585">
        <w:rPr>
          <w:rFonts w:ascii="Arial" w:hAnsi="Arial" w:cs="Arial"/>
          <w:i/>
          <w:iCs/>
          <w:color w:val="000000" w:themeColor="text1"/>
          <w:sz w:val="22"/>
          <w:szCs w:val="22"/>
          <w:lang w:val="en-GB"/>
        </w:rPr>
        <w:t xml:space="preserve">ver the next three years we want to </w:t>
      </w:r>
      <w:r w:rsidR="00EB020A" w:rsidRPr="19FB5585">
        <w:rPr>
          <w:rFonts w:ascii="Arial" w:hAnsi="Arial" w:cs="Arial"/>
          <w:i/>
          <w:iCs/>
          <w:color w:val="000000" w:themeColor="text1"/>
          <w:sz w:val="22"/>
          <w:szCs w:val="22"/>
          <w:lang w:val="en-GB"/>
        </w:rPr>
        <w:lastRenderedPageBreak/>
        <w:t>see our Community Learning investment in basic digital skills for residents increase from 10% to 20%</w:t>
      </w:r>
      <w:r w:rsidR="00C641C0" w:rsidRPr="19FB5585">
        <w:rPr>
          <w:rFonts w:ascii="Arial" w:hAnsi="Arial" w:cs="Arial"/>
          <w:i/>
          <w:iCs/>
          <w:color w:val="000000" w:themeColor="text1"/>
          <w:sz w:val="22"/>
          <w:szCs w:val="22"/>
          <w:lang w:val="en-GB"/>
        </w:rPr>
        <w:t>”</w:t>
      </w:r>
      <w:r w:rsidR="00C641C0" w:rsidRPr="19FB5585">
        <w:rPr>
          <w:rStyle w:val="FootnoteReference"/>
          <w:rFonts w:ascii="Arial" w:hAnsi="Arial" w:cs="Arial"/>
          <w:i/>
          <w:iCs/>
          <w:color w:val="000000" w:themeColor="text1"/>
          <w:sz w:val="22"/>
          <w:szCs w:val="22"/>
          <w:lang w:val="en-GB"/>
        </w:rPr>
        <w:footnoteReference w:id="13"/>
      </w:r>
      <w:r w:rsidR="00C641C0" w:rsidRPr="19FB5585">
        <w:rPr>
          <w:rFonts w:ascii="Arial" w:hAnsi="Arial" w:cs="Arial"/>
          <w:i/>
          <w:iCs/>
          <w:color w:val="000000" w:themeColor="text1"/>
          <w:sz w:val="22"/>
          <w:szCs w:val="22"/>
          <w:lang w:val="en-GB"/>
        </w:rPr>
        <w:t>.</w:t>
      </w:r>
      <w:r w:rsidR="007D2D8A">
        <w:rPr>
          <w:rFonts w:ascii="Arial" w:hAnsi="Arial" w:cs="Arial"/>
          <w:color w:val="000000" w:themeColor="text1"/>
          <w:sz w:val="22"/>
          <w:szCs w:val="22"/>
          <w:lang w:val="en-GB"/>
        </w:rPr>
        <w:t xml:space="preserve"> </w:t>
      </w:r>
    </w:p>
    <w:p w14:paraId="0197DEAB" w14:textId="6106EBF7" w:rsidR="001D3B26" w:rsidRPr="009A21D2" w:rsidRDefault="003E101A" w:rsidP="00D01704">
      <w:pPr>
        <w:spacing w:line="240" w:lineRule="auto"/>
        <w:rPr>
          <w:rFonts w:ascii="Arial" w:hAnsi="Arial" w:cs="Arial"/>
          <w:color w:val="000000" w:themeColor="text1"/>
          <w:sz w:val="22"/>
          <w:szCs w:val="22"/>
          <w:lang w:val="en-GB"/>
        </w:rPr>
      </w:pPr>
      <w:r w:rsidRPr="009A21D2">
        <w:rPr>
          <w:rFonts w:ascii="Arial" w:hAnsi="Arial" w:cs="Arial"/>
          <w:color w:val="000000" w:themeColor="text1"/>
          <w:sz w:val="22"/>
          <w:szCs w:val="22"/>
          <w:lang w:val="en-GB"/>
        </w:rPr>
        <w:t xml:space="preserve">Another strength for </w:t>
      </w:r>
      <w:r w:rsidR="003414D3">
        <w:rPr>
          <w:rFonts w:ascii="Arial" w:hAnsi="Arial" w:cs="Arial"/>
          <w:color w:val="000000" w:themeColor="text1"/>
          <w:sz w:val="22"/>
          <w:szCs w:val="22"/>
          <w:lang w:val="en-GB"/>
        </w:rPr>
        <w:t>stakeholders</w:t>
      </w:r>
      <w:r w:rsidRPr="009A21D2">
        <w:rPr>
          <w:rFonts w:ascii="Arial" w:hAnsi="Arial" w:cs="Arial"/>
          <w:color w:val="000000" w:themeColor="text1"/>
          <w:sz w:val="22"/>
          <w:szCs w:val="22"/>
          <w:lang w:val="en-GB"/>
        </w:rPr>
        <w:t xml:space="preserve"> to consider is the </w:t>
      </w:r>
      <w:r w:rsidR="006806C6" w:rsidRPr="009A21D2">
        <w:rPr>
          <w:rFonts w:ascii="Arial" w:hAnsi="Arial" w:cs="Arial"/>
          <w:color w:val="000000" w:themeColor="text1"/>
          <w:sz w:val="22"/>
          <w:szCs w:val="22"/>
          <w:lang w:val="en-GB"/>
        </w:rPr>
        <w:t>contributions of the community sector in addr</w:t>
      </w:r>
      <w:r w:rsidR="00F45CC0" w:rsidRPr="009A21D2">
        <w:rPr>
          <w:rFonts w:ascii="Arial" w:hAnsi="Arial" w:cs="Arial"/>
          <w:color w:val="000000" w:themeColor="text1"/>
          <w:sz w:val="22"/>
          <w:szCs w:val="22"/>
          <w:lang w:val="en-GB"/>
        </w:rPr>
        <w:t>essing digital exclusion</w:t>
      </w:r>
      <w:r w:rsidR="00257125">
        <w:rPr>
          <w:rFonts w:ascii="Arial" w:hAnsi="Arial" w:cs="Arial"/>
          <w:color w:val="000000" w:themeColor="text1"/>
          <w:sz w:val="22"/>
          <w:szCs w:val="22"/>
          <w:lang w:val="en-GB"/>
        </w:rPr>
        <w:t xml:space="preserve"> given that they are delivering </w:t>
      </w:r>
      <w:r w:rsidR="00F45CC0" w:rsidRPr="009A21D2">
        <w:rPr>
          <w:rFonts w:ascii="Arial" w:hAnsi="Arial" w:cs="Arial"/>
          <w:color w:val="000000" w:themeColor="text1"/>
          <w:sz w:val="22"/>
          <w:szCs w:val="22"/>
          <w:lang w:val="en-GB"/>
        </w:rPr>
        <w:t>many projects</w:t>
      </w:r>
      <w:r w:rsidR="00BA2B71" w:rsidRPr="009A21D2">
        <w:rPr>
          <w:rFonts w:ascii="Arial" w:hAnsi="Arial" w:cs="Arial"/>
          <w:color w:val="000000" w:themeColor="text1"/>
          <w:sz w:val="22"/>
          <w:szCs w:val="22"/>
          <w:lang w:val="en-GB"/>
        </w:rPr>
        <w:t xml:space="preserve"> to address the issue in the region</w:t>
      </w:r>
      <w:r w:rsidR="00E5324C" w:rsidRPr="009A21D2">
        <w:rPr>
          <w:rFonts w:ascii="Arial" w:hAnsi="Arial" w:cs="Arial"/>
          <w:color w:val="000000" w:themeColor="text1"/>
          <w:sz w:val="22"/>
          <w:szCs w:val="22"/>
          <w:lang w:val="en-GB"/>
        </w:rPr>
        <w:t xml:space="preserve">. More broadly the sector is at the </w:t>
      </w:r>
      <w:r w:rsidR="00743B56">
        <w:rPr>
          <w:rFonts w:ascii="Arial" w:hAnsi="Arial" w:cs="Arial"/>
          <w:color w:val="000000" w:themeColor="text1"/>
          <w:sz w:val="22"/>
          <w:szCs w:val="22"/>
          <w:lang w:val="en-GB"/>
        </w:rPr>
        <w:t>fore</w:t>
      </w:r>
      <w:r w:rsidR="00E5324C" w:rsidRPr="009A21D2">
        <w:rPr>
          <w:rFonts w:ascii="Arial" w:hAnsi="Arial" w:cs="Arial"/>
          <w:color w:val="000000" w:themeColor="text1"/>
          <w:sz w:val="22"/>
          <w:szCs w:val="22"/>
          <w:lang w:val="en-GB"/>
        </w:rPr>
        <w:t xml:space="preserve">front </w:t>
      </w:r>
      <w:r w:rsidR="00743B56">
        <w:rPr>
          <w:rFonts w:ascii="Arial" w:hAnsi="Arial" w:cs="Arial"/>
          <w:color w:val="000000" w:themeColor="text1"/>
          <w:sz w:val="22"/>
          <w:szCs w:val="22"/>
          <w:lang w:val="en-GB"/>
        </w:rPr>
        <w:t xml:space="preserve">of </w:t>
      </w:r>
      <w:r w:rsidR="00E5324C" w:rsidRPr="009A21D2">
        <w:rPr>
          <w:rFonts w:ascii="Arial" w:hAnsi="Arial" w:cs="Arial"/>
          <w:color w:val="000000" w:themeColor="text1"/>
          <w:sz w:val="22"/>
          <w:szCs w:val="22"/>
          <w:lang w:val="en-GB"/>
        </w:rPr>
        <w:t xml:space="preserve">supporting residents </w:t>
      </w:r>
      <w:r w:rsidR="004B7395" w:rsidRPr="009A21D2">
        <w:rPr>
          <w:rFonts w:ascii="Arial" w:hAnsi="Arial" w:cs="Arial"/>
          <w:color w:val="000000" w:themeColor="text1"/>
          <w:sz w:val="22"/>
          <w:szCs w:val="22"/>
          <w:lang w:val="en-GB"/>
        </w:rPr>
        <w:t>in some of the most deprived neighbourhoods in the region, as a resu</w:t>
      </w:r>
      <w:r w:rsidR="003414D3">
        <w:rPr>
          <w:rFonts w:ascii="Arial" w:hAnsi="Arial" w:cs="Arial"/>
          <w:color w:val="000000" w:themeColor="text1"/>
          <w:sz w:val="22"/>
          <w:szCs w:val="22"/>
          <w:lang w:val="en-GB"/>
        </w:rPr>
        <w:t xml:space="preserve">lt there is an </w:t>
      </w:r>
      <w:r w:rsidR="5F45753E" w:rsidRPr="009A21D2">
        <w:rPr>
          <w:rFonts w:ascii="Arial" w:hAnsi="Arial" w:cs="Arial"/>
          <w:color w:val="000000" w:themeColor="text1"/>
          <w:sz w:val="22"/>
          <w:szCs w:val="22"/>
          <w:lang w:val="en-GB"/>
        </w:rPr>
        <w:t>opportunity</w:t>
      </w:r>
      <w:r w:rsidR="004B7395" w:rsidRPr="009A21D2">
        <w:rPr>
          <w:rFonts w:ascii="Arial" w:hAnsi="Arial" w:cs="Arial"/>
          <w:color w:val="000000" w:themeColor="text1"/>
          <w:sz w:val="22"/>
          <w:szCs w:val="22"/>
          <w:lang w:val="en-GB"/>
        </w:rPr>
        <w:t xml:space="preserve"> to garner </w:t>
      </w:r>
      <w:r w:rsidR="005778E2" w:rsidRPr="009A21D2">
        <w:rPr>
          <w:rFonts w:ascii="Arial" w:hAnsi="Arial" w:cs="Arial"/>
          <w:color w:val="000000" w:themeColor="text1"/>
          <w:sz w:val="22"/>
          <w:szCs w:val="22"/>
          <w:lang w:val="en-GB"/>
        </w:rPr>
        <w:t>intelligence and tacit knowledge from the sector to help influence policy at a regional and national level</w:t>
      </w:r>
      <w:r w:rsidR="00BF6704" w:rsidRPr="009A21D2">
        <w:rPr>
          <w:rFonts w:ascii="Arial" w:hAnsi="Arial" w:cs="Arial"/>
          <w:color w:val="000000" w:themeColor="text1"/>
          <w:sz w:val="22"/>
          <w:szCs w:val="22"/>
          <w:lang w:val="en-GB"/>
        </w:rPr>
        <w:t xml:space="preserve">. An example of how this can be done is through </w:t>
      </w:r>
      <w:r w:rsidR="005C471D">
        <w:rPr>
          <w:rFonts w:ascii="Arial" w:hAnsi="Arial" w:cs="Arial"/>
          <w:color w:val="000000" w:themeColor="text1"/>
          <w:sz w:val="22"/>
          <w:szCs w:val="22"/>
          <w:lang w:val="en-GB"/>
        </w:rPr>
        <w:t xml:space="preserve">thinktanks </w:t>
      </w:r>
      <w:r w:rsidR="00E60136">
        <w:rPr>
          <w:rFonts w:ascii="Arial" w:hAnsi="Arial" w:cs="Arial"/>
          <w:color w:val="000000" w:themeColor="text1"/>
          <w:sz w:val="22"/>
          <w:szCs w:val="22"/>
          <w:lang w:val="en-GB"/>
        </w:rPr>
        <w:t xml:space="preserve">which </w:t>
      </w:r>
      <w:r w:rsidR="000679B6" w:rsidRPr="009A21D2">
        <w:rPr>
          <w:rFonts w:ascii="Arial" w:hAnsi="Arial" w:cs="Arial"/>
          <w:color w:val="000000" w:themeColor="text1"/>
          <w:sz w:val="22"/>
          <w:szCs w:val="22"/>
          <w:lang w:val="en-GB"/>
        </w:rPr>
        <w:t>works with grassroots organisations to shape policy</w:t>
      </w:r>
      <w:r w:rsidR="008D5E3A" w:rsidRPr="009A21D2">
        <w:rPr>
          <w:rStyle w:val="FootnoteReference"/>
          <w:rFonts w:ascii="Arial" w:hAnsi="Arial" w:cs="Arial"/>
          <w:color w:val="000000" w:themeColor="text1"/>
          <w:sz w:val="22"/>
          <w:szCs w:val="22"/>
          <w:lang w:val="en-GB"/>
        </w:rPr>
        <w:footnoteReference w:id="14"/>
      </w:r>
      <w:r w:rsidR="000679B6" w:rsidRPr="009A21D2">
        <w:rPr>
          <w:rFonts w:ascii="Arial" w:hAnsi="Arial" w:cs="Arial"/>
          <w:color w:val="000000" w:themeColor="text1"/>
          <w:sz w:val="22"/>
          <w:szCs w:val="22"/>
          <w:lang w:val="en-GB"/>
        </w:rPr>
        <w:t xml:space="preserve">. </w:t>
      </w:r>
    </w:p>
    <w:p w14:paraId="24C58B1B" w14:textId="137F8419" w:rsidR="001D3B26" w:rsidRPr="009A21D2" w:rsidRDefault="001D3B26" w:rsidP="00D01704">
      <w:pPr>
        <w:shd w:val="clear" w:color="auto" w:fill="FFFFFF" w:themeFill="background1"/>
        <w:autoSpaceDE w:val="0"/>
        <w:autoSpaceDN w:val="0"/>
        <w:adjustRightInd w:val="0"/>
        <w:spacing w:line="240" w:lineRule="auto"/>
        <w:rPr>
          <w:rFonts w:ascii="Arial" w:hAnsi="Arial" w:cs="Arial"/>
          <w:color w:val="000000" w:themeColor="text1"/>
          <w:sz w:val="22"/>
          <w:szCs w:val="22"/>
          <w:lang w:val="en-GB"/>
        </w:rPr>
      </w:pPr>
      <w:r w:rsidRPr="009A21D2">
        <w:rPr>
          <w:rFonts w:ascii="Arial" w:hAnsi="Arial" w:cs="Arial"/>
          <w:color w:val="000000" w:themeColor="text1"/>
          <w:sz w:val="22"/>
          <w:szCs w:val="22"/>
          <w:lang w:val="en-GB"/>
        </w:rPr>
        <w:t xml:space="preserve">Another key element for policy leads to </w:t>
      </w:r>
      <w:r w:rsidR="00241C98" w:rsidRPr="009A21D2">
        <w:rPr>
          <w:rFonts w:ascii="Arial" w:hAnsi="Arial" w:cs="Arial"/>
          <w:color w:val="000000" w:themeColor="text1"/>
          <w:sz w:val="22"/>
          <w:szCs w:val="22"/>
          <w:lang w:val="en-GB"/>
        </w:rPr>
        <w:t>consider is how social tariffs can support households to get online. The Digital Poverty Alliance highlights that “</w:t>
      </w:r>
      <w:r w:rsidR="00241C98" w:rsidRPr="009A21D2">
        <w:rPr>
          <w:rFonts w:ascii="Arial" w:hAnsi="Arial" w:cs="Arial"/>
          <w:i/>
          <w:iCs/>
          <w:color w:val="000000" w:themeColor="text1"/>
          <w:sz w:val="22"/>
          <w:szCs w:val="22"/>
          <w:lang w:val="en-GB"/>
        </w:rPr>
        <w:t>53% of people offline can’t afford an average monthly broadband bill and 26% of young people do not have access to a laptop or similar device</w:t>
      </w:r>
      <w:r w:rsidR="00241C98" w:rsidRPr="009A21D2">
        <w:rPr>
          <w:rFonts w:ascii="Arial" w:hAnsi="Arial" w:cs="Arial"/>
          <w:color w:val="000000" w:themeColor="text1"/>
          <w:sz w:val="22"/>
          <w:szCs w:val="22"/>
          <w:lang w:val="en-GB"/>
        </w:rPr>
        <w:t>”</w:t>
      </w:r>
      <w:r w:rsidR="00241C98" w:rsidRPr="009A21D2">
        <w:rPr>
          <w:rStyle w:val="FootnoteReference"/>
          <w:rFonts w:ascii="Arial" w:hAnsi="Arial" w:cs="Arial"/>
          <w:color w:val="000000" w:themeColor="text1"/>
          <w:sz w:val="22"/>
          <w:szCs w:val="22"/>
          <w:lang w:val="en-GB"/>
        </w:rPr>
        <w:footnoteReference w:id="15"/>
      </w:r>
      <w:r w:rsidR="00241C98" w:rsidRPr="009A21D2">
        <w:rPr>
          <w:rFonts w:ascii="Arial" w:hAnsi="Arial" w:cs="Arial"/>
          <w:color w:val="000000" w:themeColor="text1"/>
          <w:sz w:val="22"/>
          <w:szCs w:val="22"/>
          <w:lang w:val="en-GB"/>
        </w:rPr>
        <w:t>. Social tariffs c</w:t>
      </w:r>
      <w:r w:rsidR="000B0766" w:rsidRPr="009A21D2">
        <w:rPr>
          <w:rFonts w:ascii="Arial" w:hAnsi="Arial" w:cs="Arial"/>
          <w:color w:val="000000" w:themeColor="text1"/>
          <w:sz w:val="22"/>
          <w:szCs w:val="22"/>
          <w:lang w:val="en-GB"/>
        </w:rPr>
        <w:t>ould potentially play a significant role in increasing access to broadband, according to analysis conducted by WM5G</w:t>
      </w:r>
      <w:r w:rsidR="004D2EB7" w:rsidRPr="009A21D2">
        <w:rPr>
          <w:rStyle w:val="FootnoteReference"/>
          <w:rFonts w:ascii="Arial" w:hAnsi="Arial" w:cs="Arial"/>
          <w:color w:val="000000" w:themeColor="text1"/>
          <w:sz w:val="22"/>
          <w:szCs w:val="22"/>
          <w:lang w:val="en-GB"/>
        </w:rPr>
        <w:footnoteReference w:id="16"/>
      </w:r>
      <w:r w:rsidR="00BB2E75">
        <w:rPr>
          <w:rFonts w:ascii="Arial" w:hAnsi="Arial" w:cs="Arial"/>
          <w:color w:val="000000" w:themeColor="text1"/>
          <w:sz w:val="22"/>
          <w:szCs w:val="22"/>
          <w:lang w:val="en-GB"/>
        </w:rPr>
        <w:t xml:space="preserve">. </w:t>
      </w:r>
      <w:r w:rsidR="00525B68" w:rsidRPr="00525B68">
        <w:rPr>
          <w:rFonts w:ascii="Arial" w:hAnsi="Arial" w:cs="Arial"/>
          <w:color w:val="000000" w:themeColor="text1"/>
          <w:sz w:val="22"/>
          <w:szCs w:val="22"/>
        </w:rPr>
        <w:t xml:space="preserve">Over 526,000 people across </w:t>
      </w:r>
      <w:r w:rsidR="003414D3">
        <w:rPr>
          <w:rFonts w:ascii="Arial" w:hAnsi="Arial" w:cs="Arial"/>
          <w:color w:val="000000" w:themeColor="text1"/>
          <w:sz w:val="22"/>
          <w:szCs w:val="22"/>
        </w:rPr>
        <w:t xml:space="preserve">the </w:t>
      </w:r>
      <w:r w:rsidR="00525B68" w:rsidRPr="00525B68">
        <w:rPr>
          <w:rFonts w:ascii="Arial" w:hAnsi="Arial" w:cs="Arial"/>
          <w:color w:val="000000" w:themeColor="text1"/>
          <w:sz w:val="22"/>
          <w:szCs w:val="22"/>
        </w:rPr>
        <w:t>WMCA 7 Met area have said that a lack of access to the internet limits their day-to-day activities — 158,000 of these live in one of the top 10% most deprived Lower-layer Super Output Areas (LSOA’s).</w:t>
      </w:r>
    </w:p>
    <w:p w14:paraId="123D4C6E" w14:textId="054045D8" w:rsidR="00233A70" w:rsidRPr="00C01A9C" w:rsidRDefault="00102010" w:rsidP="00D01704">
      <w:pPr>
        <w:shd w:val="clear" w:color="auto" w:fill="FFFFFF" w:themeFill="background1"/>
        <w:autoSpaceDE w:val="0"/>
        <w:autoSpaceDN w:val="0"/>
        <w:adjustRightInd w:val="0"/>
        <w:spacing w:line="240" w:lineRule="auto"/>
        <w:rPr>
          <w:rFonts w:ascii="Arial" w:eastAsia="Calibri" w:hAnsi="Arial" w:cs="Arial"/>
          <w:b/>
          <w:bCs/>
          <w:color w:val="000000"/>
          <w:sz w:val="22"/>
          <w:szCs w:val="22"/>
          <w:lang w:val="en-GB" w:eastAsia="en-GB"/>
        </w:rPr>
      </w:pPr>
      <w:r w:rsidRPr="00C01A9C">
        <w:rPr>
          <w:rFonts w:ascii="Arial" w:eastAsia="Calibri" w:hAnsi="Arial" w:cs="Arial"/>
          <w:b/>
          <w:bCs/>
          <w:color w:val="000000"/>
          <w:sz w:val="22"/>
          <w:szCs w:val="22"/>
          <w:lang w:val="en-GB" w:eastAsia="en-GB"/>
        </w:rPr>
        <w:t xml:space="preserve">Challenges </w:t>
      </w:r>
    </w:p>
    <w:p w14:paraId="69831D5D" w14:textId="251181C6" w:rsidR="00DE281A" w:rsidRPr="009A21D2" w:rsidRDefault="004379EA" w:rsidP="00D01704">
      <w:pPr>
        <w:shd w:val="clear" w:color="auto" w:fill="FFFFFF" w:themeFill="background1"/>
        <w:autoSpaceDE w:val="0"/>
        <w:autoSpaceDN w:val="0"/>
        <w:adjustRightInd w:val="0"/>
        <w:spacing w:line="240" w:lineRule="auto"/>
        <w:rPr>
          <w:rFonts w:ascii="Arial" w:eastAsia="Calibri" w:hAnsi="Arial" w:cs="Arial"/>
          <w:color w:val="000000"/>
          <w:sz w:val="22"/>
          <w:szCs w:val="22"/>
        </w:rPr>
      </w:pPr>
      <w:r w:rsidRPr="009A21D2">
        <w:rPr>
          <w:rFonts w:ascii="Arial" w:eastAsia="Calibri" w:hAnsi="Arial" w:cs="Arial"/>
          <w:color w:val="000000"/>
          <w:sz w:val="22"/>
          <w:szCs w:val="22"/>
          <w:lang w:val="en-GB" w:eastAsia="en-GB"/>
        </w:rPr>
        <w:t>T</w:t>
      </w:r>
      <w:r w:rsidR="00174967">
        <w:rPr>
          <w:rFonts w:ascii="Arial" w:eastAsia="Calibri" w:hAnsi="Arial" w:cs="Arial"/>
          <w:color w:val="000000"/>
          <w:sz w:val="22"/>
          <w:szCs w:val="22"/>
          <w:lang w:val="en-GB" w:eastAsia="en-GB"/>
        </w:rPr>
        <w:t xml:space="preserve">ech UK’s 2023 </w:t>
      </w:r>
      <w:r w:rsidR="00342B76" w:rsidRPr="009A21D2">
        <w:rPr>
          <w:rFonts w:ascii="Arial" w:eastAsia="Calibri" w:hAnsi="Arial" w:cs="Arial"/>
          <w:color w:val="000000"/>
          <w:sz w:val="22"/>
          <w:szCs w:val="22"/>
          <w:lang w:val="en-GB" w:eastAsia="en-GB"/>
        </w:rPr>
        <w:t>Local Capital Index</w:t>
      </w:r>
      <w:r w:rsidR="001825C1">
        <w:rPr>
          <w:rStyle w:val="FootnoteReference"/>
          <w:rFonts w:ascii="Arial" w:eastAsia="Calibri" w:hAnsi="Arial" w:cs="Arial"/>
          <w:color w:val="000000"/>
          <w:sz w:val="22"/>
          <w:szCs w:val="22"/>
          <w:lang w:val="en-GB" w:eastAsia="en-GB"/>
        </w:rPr>
        <w:footnoteReference w:id="17"/>
      </w:r>
      <w:r w:rsidR="00342B76" w:rsidRPr="009A21D2">
        <w:rPr>
          <w:rFonts w:ascii="Arial" w:eastAsia="Calibri" w:hAnsi="Arial" w:cs="Arial"/>
          <w:color w:val="000000"/>
          <w:sz w:val="22"/>
          <w:szCs w:val="22"/>
          <w:lang w:val="en-GB" w:eastAsia="en-GB"/>
        </w:rPr>
        <w:t xml:space="preserve"> ranks the West Midlands </w:t>
      </w:r>
      <w:r w:rsidR="00E60136">
        <w:rPr>
          <w:rFonts w:ascii="Arial" w:eastAsia="Calibri" w:hAnsi="Arial" w:cs="Arial"/>
          <w:color w:val="000000"/>
          <w:sz w:val="22"/>
          <w:szCs w:val="22"/>
          <w:lang w:val="en-GB" w:eastAsia="en-GB"/>
        </w:rPr>
        <w:t>M</w:t>
      </w:r>
      <w:r w:rsidR="00342B76" w:rsidRPr="009A21D2">
        <w:rPr>
          <w:rFonts w:ascii="Arial" w:eastAsia="Calibri" w:hAnsi="Arial" w:cs="Arial"/>
          <w:color w:val="000000"/>
          <w:sz w:val="22"/>
          <w:szCs w:val="22"/>
          <w:lang w:val="en-GB" w:eastAsia="en-GB"/>
        </w:rPr>
        <w:t xml:space="preserve">et </w:t>
      </w:r>
      <w:r w:rsidR="00E60136">
        <w:rPr>
          <w:rFonts w:ascii="Arial" w:eastAsia="Calibri" w:hAnsi="Arial" w:cs="Arial"/>
          <w:color w:val="000000"/>
          <w:sz w:val="22"/>
          <w:szCs w:val="22"/>
          <w:lang w:val="en-GB" w:eastAsia="en-GB"/>
        </w:rPr>
        <w:t>A</w:t>
      </w:r>
      <w:r w:rsidR="00342B76" w:rsidRPr="009A21D2">
        <w:rPr>
          <w:rFonts w:ascii="Arial" w:eastAsia="Calibri" w:hAnsi="Arial" w:cs="Arial"/>
          <w:color w:val="000000"/>
          <w:sz w:val="22"/>
          <w:szCs w:val="22"/>
          <w:lang w:val="en-GB" w:eastAsia="en-GB"/>
        </w:rPr>
        <w:t xml:space="preserve">rea </w:t>
      </w:r>
      <w:r w:rsidR="001D4195" w:rsidRPr="009A21D2">
        <w:rPr>
          <w:rFonts w:ascii="Arial" w:eastAsia="Calibri" w:hAnsi="Arial" w:cs="Arial"/>
          <w:color w:val="000000"/>
          <w:sz w:val="22"/>
          <w:szCs w:val="22"/>
          <w:lang w:val="en-GB" w:eastAsia="en-GB"/>
        </w:rPr>
        <w:t>19</w:t>
      </w:r>
      <w:r w:rsidR="001D4195" w:rsidRPr="009A21D2">
        <w:rPr>
          <w:rFonts w:ascii="Arial" w:eastAsia="Calibri" w:hAnsi="Arial" w:cs="Arial"/>
          <w:color w:val="000000"/>
          <w:sz w:val="22"/>
          <w:szCs w:val="22"/>
          <w:vertAlign w:val="superscript"/>
          <w:lang w:val="en-GB" w:eastAsia="en-GB"/>
        </w:rPr>
        <w:t>th</w:t>
      </w:r>
      <w:r w:rsidR="001D4195" w:rsidRPr="009A21D2">
        <w:rPr>
          <w:rFonts w:ascii="Arial" w:eastAsia="Calibri" w:hAnsi="Arial" w:cs="Arial"/>
          <w:color w:val="000000"/>
          <w:sz w:val="22"/>
          <w:szCs w:val="22"/>
          <w:lang w:val="en-GB" w:eastAsia="en-GB"/>
        </w:rPr>
        <w:t xml:space="preserve"> out of 41 areas on digital skills</w:t>
      </w:r>
      <w:r w:rsidR="002D3E93" w:rsidRPr="009A21D2">
        <w:rPr>
          <w:rFonts w:ascii="Arial" w:eastAsia="Calibri" w:hAnsi="Arial" w:cs="Arial"/>
          <w:color w:val="000000"/>
          <w:sz w:val="22"/>
          <w:szCs w:val="22"/>
          <w:lang w:val="en-GB" w:eastAsia="en-GB"/>
        </w:rPr>
        <w:t>,</w:t>
      </w:r>
      <w:r w:rsidR="001A1D9E" w:rsidRPr="009A21D2">
        <w:rPr>
          <w:rFonts w:ascii="Arial" w:eastAsia="Calibri" w:hAnsi="Arial" w:cs="Arial"/>
          <w:color w:val="000000"/>
          <w:sz w:val="22"/>
          <w:szCs w:val="22"/>
          <w:lang w:val="en-GB" w:eastAsia="en-GB"/>
        </w:rPr>
        <w:t xml:space="preserve"> improving one place from 20</w:t>
      </w:r>
      <w:r w:rsidR="001A1D9E" w:rsidRPr="009A21D2">
        <w:rPr>
          <w:rFonts w:ascii="Arial" w:eastAsia="Calibri" w:hAnsi="Arial" w:cs="Arial"/>
          <w:color w:val="000000"/>
          <w:sz w:val="22"/>
          <w:szCs w:val="22"/>
          <w:vertAlign w:val="superscript"/>
          <w:lang w:val="en-GB" w:eastAsia="en-GB"/>
        </w:rPr>
        <w:t>th</w:t>
      </w:r>
      <w:r w:rsidR="001A1D9E" w:rsidRPr="009A21D2">
        <w:rPr>
          <w:rFonts w:ascii="Arial" w:eastAsia="Calibri" w:hAnsi="Arial" w:cs="Arial"/>
          <w:color w:val="000000"/>
          <w:sz w:val="22"/>
          <w:szCs w:val="22"/>
          <w:lang w:val="en-GB" w:eastAsia="en-GB"/>
        </w:rPr>
        <w:t xml:space="preserve"> in 2022. </w:t>
      </w:r>
      <w:r w:rsidR="000F1689" w:rsidRPr="009A21D2">
        <w:rPr>
          <w:rFonts w:ascii="Arial" w:eastAsia="Calibri" w:hAnsi="Arial" w:cs="Arial"/>
          <w:color w:val="000000"/>
          <w:sz w:val="22"/>
          <w:szCs w:val="22"/>
          <w:lang w:val="en-GB" w:eastAsia="en-GB"/>
        </w:rPr>
        <w:t xml:space="preserve">However, the region still </w:t>
      </w:r>
      <w:r w:rsidR="00BD3087">
        <w:rPr>
          <w:rFonts w:ascii="Arial" w:eastAsia="Calibri" w:hAnsi="Arial" w:cs="Arial"/>
          <w:color w:val="000000"/>
          <w:sz w:val="22"/>
          <w:szCs w:val="22"/>
          <w:lang w:val="en-GB" w:eastAsia="en-GB"/>
        </w:rPr>
        <w:t xml:space="preserve">has </w:t>
      </w:r>
      <w:r w:rsidR="0008264A">
        <w:rPr>
          <w:rFonts w:ascii="Arial" w:eastAsia="Calibri" w:hAnsi="Arial" w:cs="Arial"/>
          <w:color w:val="000000"/>
          <w:sz w:val="22"/>
          <w:szCs w:val="22"/>
          <w:lang w:val="en-GB" w:eastAsia="en-GB"/>
        </w:rPr>
        <w:t xml:space="preserve">challenges </w:t>
      </w:r>
      <w:r w:rsidR="00665615" w:rsidRPr="009A21D2">
        <w:rPr>
          <w:rFonts w:ascii="Arial" w:eastAsia="Calibri" w:hAnsi="Arial" w:cs="Arial"/>
          <w:color w:val="000000"/>
          <w:sz w:val="22"/>
          <w:szCs w:val="22"/>
          <w:lang w:val="en-GB" w:eastAsia="en-GB"/>
        </w:rPr>
        <w:t xml:space="preserve">related </w:t>
      </w:r>
      <w:r w:rsidR="0008264A">
        <w:rPr>
          <w:rFonts w:ascii="Arial" w:eastAsia="Calibri" w:hAnsi="Arial" w:cs="Arial"/>
          <w:color w:val="000000"/>
          <w:sz w:val="22"/>
          <w:szCs w:val="22"/>
          <w:lang w:val="en-GB" w:eastAsia="en-GB"/>
        </w:rPr>
        <w:t xml:space="preserve">to digital skills </w:t>
      </w:r>
      <w:r w:rsidR="008E1B4D">
        <w:rPr>
          <w:rFonts w:ascii="Arial" w:eastAsia="Calibri" w:hAnsi="Arial" w:cs="Arial"/>
          <w:color w:val="000000"/>
          <w:sz w:val="22"/>
          <w:szCs w:val="22"/>
          <w:lang w:val="en-GB" w:eastAsia="en-GB"/>
        </w:rPr>
        <w:t xml:space="preserve">as </w:t>
      </w:r>
      <w:r w:rsidR="008E1B4D" w:rsidRPr="008E1B4D">
        <w:rPr>
          <w:rFonts w:ascii="Arial" w:eastAsia="Calibri" w:hAnsi="Arial" w:cs="Arial"/>
          <w:color w:val="000000"/>
          <w:sz w:val="22"/>
          <w:szCs w:val="22"/>
        </w:rPr>
        <w:t xml:space="preserve">36% of the region’s employers say they find digital skills difficult to obtain, compared to 34% nationally.  </w:t>
      </w:r>
      <w:r w:rsidR="005F01A6">
        <w:rPr>
          <w:rFonts w:ascii="Arial" w:eastAsia="Calibri" w:hAnsi="Arial" w:cs="Arial"/>
          <w:color w:val="000000"/>
          <w:sz w:val="22"/>
          <w:szCs w:val="22"/>
        </w:rPr>
        <w:t>Furthermore,</w:t>
      </w:r>
      <w:r w:rsidR="006B0772" w:rsidRPr="006B0772">
        <w:t xml:space="preserve"> </w:t>
      </w:r>
      <w:r w:rsidR="006B0772">
        <w:rPr>
          <w:rFonts w:ascii="Arial" w:eastAsia="Calibri" w:hAnsi="Arial" w:cs="Arial"/>
          <w:color w:val="000000"/>
          <w:sz w:val="22"/>
          <w:szCs w:val="22"/>
        </w:rPr>
        <w:t>n</w:t>
      </w:r>
      <w:r w:rsidR="006B0772" w:rsidRPr="006B0772">
        <w:rPr>
          <w:rFonts w:ascii="Arial" w:eastAsia="Calibri" w:hAnsi="Arial" w:cs="Arial"/>
          <w:color w:val="000000"/>
          <w:sz w:val="22"/>
          <w:szCs w:val="22"/>
        </w:rPr>
        <w:t>early a quarter (22%) of West Midlands residents are ‘non-users’ who either do not use, or do not have access to the internet.</w:t>
      </w:r>
      <w:r w:rsidR="002557EB" w:rsidRPr="002557EB">
        <w:t xml:space="preserve"> </w:t>
      </w:r>
      <w:r w:rsidR="008946F5">
        <w:rPr>
          <w:rFonts w:ascii="Arial" w:eastAsia="Calibri" w:hAnsi="Arial" w:cs="Arial"/>
          <w:color w:val="000000"/>
          <w:sz w:val="22"/>
          <w:szCs w:val="22"/>
        </w:rPr>
        <w:t>A</w:t>
      </w:r>
      <w:r w:rsidR="002557EB" w:rsidRPr="002557EB">
        <w:rPr>
          <w:rFonts w:ascii="Arial" w:eastAsia="Calibri" w:hAnsi="Arial" w:cs="Arial"/>
          <w:color w:val="000000"/>
          <w:sz w:val="22"/>
          <w:szCs w:val="22"/>
        </w:rPr>
        <w:t>nother 23.3% are ‘limited internet users</w:t>
      </w:r>
      <w:proofErr w:type="gramStart"/>
      <w:r w:rsidR="002557EB" w:rsidRPr="002557EB">
        <w:rPr>
          <w:rFonts w:ascii="Arial" w:eastAsia="Calibri" w:hAnsi="Arial" w:cs="Arial"/>
          <w:color w:val="000000"/>
          <w:sz w:val="22"/>
          <w:szCs w:val="22"/>
        </w:rPr>
        <w:t>’,</w:t>
      </w:r>
      <w:proofErr w:type="gramEnd"/>
      <w:r w:rsidR="002557EB" w:rsidRPr="002557EB">
        <w:rPr>
          <w:rFonts w:ascii="Arial" w:eastAsia="Calibri" w:hAnsi="Arial" w:cs="Arial"/>
          <w:color w:val="000000"/>
          <w:sz w:val="22"/>
          <w:szCs w:val="22"/>
        </w:rPr>
        <w:t xml:space="preserve"> meaning nearly half of the West Midlands population have poor access to the internet.</w:t>
      </w:r>
      <w:r w:rsidR="00A14F62">
        <w:rPr>
          <w:rFonts w:ascii="Arial" w:eastAsia="Calibri" w:hAnsi="Arial" w:cs="Arial"/>
          <w:color w:val="000000"/>
          <w:sz w:val="22"/>
          <w:szCs w:val="22"/>
        </w:rPr>
        <w:t xml:space="preserve"> </w:t>
      </w:r>
      <w:r w:rsidR="007A2D21">
        <w:rPr>
          <w:rFonts w:ascii="Arial" w:eastAsia="Calibri" w:hAnsi="Arial" w:cs="Arial"/>
          <w:color w:val="000000"/>
          <w:sz w:val="22"/>
          <w:szCs w:val="22"/>
        </w:rPr>
        <w:t xml:space="preserve">Additionally, </w:t>
      </w:r>
      <w:r w:rsidR="005F01A6">
        <w:rPr>
          <w:rFonts w:ascii="Arial" w:eastAsia="Calibri" w:hAnsi="Arial" w:cs="Arial"/>
          <w:color w:val="000000"/>
          <w:sz w:val="22"/>
          <w:szCs w:val="22"/>
        </w:rPr>
        <w:t xml:space="preserve">at </w:t>
      </w:r>
      <w:r w:rsidR="00C72288" w:rsidRPr="009A21D2">
        <w:rPr>
          <w:rFonts w:ascii="Arial" w:eastAsia="Calibri" w:hAnsi="Arial" w:cs="Arial"/>
          <w:color w:val="000000"/>
          <w:sz w:val="22"/>
          <w:szCs w:val="22"/>
        </w:rPr>
        <w:t xml:space="preserve">33% the region has one of the lowest levels </w:t>
      </w:r>
      <w:r w:rsidR="003313A2" w:rsidRPr="009A21D2">
        <w:rPr>
          <w:rFonts w:ascii="Arial" w:eastAsia="Calibri" w:hAnsi="Arial" w:cs="Arial"/>
          <w:color w:val="000000"/>
          <w:sz w:val="22"/>
          <w:szCs w:val="22"/>
        </w:rPr>
        <w:t xml:space="preserve">of people </w:t>
      </w:r>
      <w:r w:rsidR="000700B5" w:rsidRPr="009A21D2">
        <w:rPr>
          <w:rFonts w:ascii="Arial" w:eastAsia="Calibri" w:hAnsi="Arial" w:cs="Arial"/>
          <w:color w:val="000000"/>
          <w:sz w:val="22"/>
          <w:szCs w:val="22"/>
        </w:rPr>
        <w:t>qualified to NVQ Level 4</w:t>
      </w:r>
      <w:r w:rsidR="00D52625" w:rsidRPr="009A21D2">
        <w:rPr>
          <w:rFonts w:ascii="Arial" w:eastAsia="Calibri" w:hAnsi="Arial" w:cs="Arial"/>
          <w:color w:val="000000"/>
          <w:sz w:val="22"/>
          <w:szCs w:val="22"/>
        </w:rPr>
        <w:t xml:space="preserve"> (</w:t>
      </w:r>
      <w:r w:rsidR="0095536E" w:rsidRPr="009A21D2">
        <w:rPr>
          <w:rFonts w:ascii="Arial" w:eastAsia="Calibri" w:hAnsi="Arial" w:cs="Arial"/>
          <w:color w:val="000000"/>
          <w:sz w:val="22"/>
          <w:szCs w:val="22"/>
        </w:rPr>
        <w:t>34</w:t>
      </w:r>
      <w:r w:rsidR="005F01A6">
        <w:rPr>
          <w:rFonts w:ascii="Arial" w:eastAsia="Calibri" w:hAnsi="Arial" w:cs="Arial"/>
          <w:color w:val="000000"/>
          <w:sz w:val="22"/>
          <w:szCs w:val="22"/>
        </w:rPr>
        <w:t xml:space="preserve"> percentage points</w:t>
      </w:r>
      <w:r w:rsidR="0095536E" w:rsidRPr="009A21D2">
        <w:rPr>
          <w:rFonts w:ascii="Arial" w:eastAsia="Calibri" w:hAnsi="Arial" w:cs="Arial"/>
          <w:color w:val="000000"/>
          <w:sz w:val="22"/>
          <w:szCs w:val="22"/>
        </w:rPr>
        <w:t xml:space="preserve"> below the best performing area)</w:t>
      </w:r>
      <w:r w:rsidR="000700B5" w:rsidRPr="009A21D2">
        <w:rPr>
          <w:rFonts w:ascii="Arial" w:eastAsia="Calibri" w:hAnsi="Arial" w:cs="Arial"/>
          <w:color w:val="000000"/>
          <w:sz w:val="22"/>
          <w:szCs w:val="22"/>
        </w:rPr>
        <w:t>, one of the key components of the digital skills metric used in the Local Capital Index report.</w:t>
      </w:r>
    </w:p>
    <w:p w14:paraId="3BC96D88" w14:textId="5C955FFC" w:rsidR="004B0D74" w:rsidRPr="003E3E98" w:rsidRDefault="00483D48" w:rsidP="00D01704">
      <w:pPr>
        <w:spacing w:line="240" w:lineRule="auto"/>
        <w:rPr>
          <w:rFonts w:ascii="Arial" w:hAnsi="Arial" w:cs="Arial"/>
          <w:b/>
          <w:bCs/>
          <w:color w:val="000000" w:themeColor="text1"/>
          <w:sz w:val="22"/>
          <w:szCs w:val="22"/>
          <w:lang w:val="en-GB"/>
        </w:rPr>
      </w:pPr>
      <w:r w:rsidRPr="003E3E98">
        <w:rPr>
          <w:rFonts w:ascii="Arial" w:hAnsi="Arial" w:cs="Arial"/>
          <w:b/>
          <w:bCs/>
          <w:color w:val="000000" w:themeColor="text1"/>
          <w:sz w:val="22"/>
          <w:szCs w:val="22"/>
          <w:lang w:val="en-GB"/>
        </w:rPr>
        <w:t xml:space="preserve">Scale of </w:t>
      </w:r>
      <w:r w:rsidR="005F01A6" w:rsidRPr="003E3E98">
        <w:rPr>
          <w:rFonts w:ascii="Arial" w:hAnsi="Arial" w:cs="Arial"/>
          <w:b/>
          <w:bCs/>
          <w:color w:val="000000" w:themeColor="text1"/>
          <w:sz w:val="22"/>
          <w:szCs w:val="22"/>
          <w:lang w:val="en-GB"/>
        </w:rPr>
        <w:t xml:space="preserve">the </w:t>
      </w:r>
      <w:r w:rsidRPr="003E3E98">
        <w:rPr>
          <w:rFonts w:ascii="Arial" w:hAnsi="Arial" w:cs="Arial"/>
          <w:b/>
          <w:bCs/>
          <w:color w:val="000000" w:themeColor="text1"/>
          <w:sz w:val="22"/>
          <w:szCs w:val="22"/>
          <w:lang w:val="en-GB"/>
        </w:rPr>
        <w:t>Challenge</w:t>
      </w:r>
    </w:p>
    <w:p w14:paraId="0EAAD1BB" w14:textId="40580853" w:rsidR="004E2005" w:rsidRPr="003E3E98" w:rsidRDefault="00DC1255" w:rsidP="00D01704">
      <w:pPr>
        <w:spacing w:line="240" w:lineRule="auto"/>
        <w:rPr>
          <w:rFonts w:ascii="Arial" w:hAnsi="Arial" w:cs="Arial"/>
          <w:color w:val="000000" w:themeColor="text1"/>
          <w:sz w:val="22"/>
          <w:szCs w:val="22"/>
          <w:lang w:val="en-GB"/>
        </w:rPr>
      </w:pPr>
      <w:r w:rsidRPr="003E3E98">
        <w:rPr>
          <w:rFonts w:ascii="Arial" w:hAnsi="Arial" w:cs="Arial"/>
          <w:color w:val="000000" w:themeColor="text1"/>
          <w:sz w:val="22"/>
          <w:szCs w:val="22"/>
          <w:lang w:val="en-GB"/>
        </w:rPr>
        <w:t xml:space="preserve">The </w:t>
      </w:r>
      <w:r w:rsidR="00E418AD" w:rsidRPr="003E3E98">
        <w:rPr>
          <w:rFonts w:ascii="Arial" w:hAnsi="Arial" w:cs="Arial"/>
          <w:color w:val="000000" w:themeColor="text1"/>
          <w:sz w:val="22"/>
          <w:szCs w:val="22"/>
          <w:lang w:val="en-GB"/>
        </w:rPr>
        <w:t>report uses</w:t>
      </w:r>
      <w:r w:rsidR="00B8464A" w:rsidRPr="003E3E98">
        <w:rPr>
          <w:rFonts w:ascii="Arial" w:hAnsi="Arial" w:cs="Arial"/>
          <w:color w:val="000000" w:themeColor="text1"/>
          <w:sz w:val="22"/>
          <w:szCs w:val="22"/>
          <w:lang w:val="en-GB"/>
        </w:rPr>
        <w:t xml:space="preserve"> five KPIs</w:t>
      </w:r>
      <w:r w:rsidR="00E418AD" w:rsidRPr="003E3E98">
        <w:rPr>
          <w:rFonts w:ascii="Arial" w:hAnsi="Arial" w:cs="Arial"/>
          <w:color w:val="000000" w:themeColor="text1"/>
          <w:sz w:val="22"/>
          <w:szCs w:val="22"/>
          <w:lang w:val="en-GB"/>
        </w:rPr>
        <w:t xml:space="preserve"> </w:t>
      </w:r>
      <w:r w:rsidR="00B8464A" w:rsidRPr="003E3E98">
        <w:rPr>
          <w:rFonts w:ascii="Arial" w:hAnsi="Arial" w:cs="Arial"/>
          <w:color w:val="000000" w:themeColor="text1"/>
          <w:sz w:val="22"/>
          <w:szCs w:val="22"/>
          <w:lang w:val="en-GB"/>
        </w:rPr>
        <w:t xml:space="preserve">to contextualise the opportunities and challenges </w:t>
      </w:r>
      <w:r w:rsidR="00A916D9">
        <w:rPr>
          <w:rFonts w:ascii="Arial" w:hAnsi="Arial" w:cs="Arial"/>
          <w:color w:val="000000" w:themeColor="text1"/>
          <w:sz w:val="22"/>
          <w:szCs w:val="22"/>
          <w:lang w:val="en-GB"/>
        </w:rPr>
        <w:t xml:space="preserve">the </w:t>
      </w:r>
      <w:r w:rsidR="00B8464A" w:rsidRPr="003E3E98">
        <w:rPr>
          <w:rFonts w:ascii="Arial" w:hAnsi="Arial" w:cs="Arial"/>
          <w:color w:val="000000" w:themeColor="text1"/>
          <w:sz w:val="22"/>
          <w:szCs w:val="22"/>
          <w:lang w:val="en-GB"/>
        </w:rPr>
        <w:t>analysis presented above, the</w:t>
      </w:r>
      <w:r w:rsidR="00660B3C">
        <w:rPr>
          <w:rFonts w:ascii="Arial" w:hAnsi="Arial" w:cs="Arial"/>
          <w:color w:val="000000" w:themeColor="text1"/>
          <w:sz w:val="22"/>
          <w:szCs w:val="22"/>
          <w:lang w:val="en-GB"/>
        </w:rPr>
        <w:t>y</w:t>
      </w:r>
      <w:r w:rsidR="00B8464A" w:rsidRPr="003E3E98">
        <w:rPr>
          <w:rFonts w:ascii="Arial" w:hAnsi="Arial" w:cs="Arial"/>
          <w:color w:val="000000" w:themeColor="text1"/>
          <w:sz w:val="22"/>
          <w:szCs w:val="22"/>
          <w:lang w:val="en-GB"/>
        </w:rPr>
        <w:t xml:space="preserve"> are:</w:t>
      </w:r>
    </w:p>
    <w:p w14:paraId="5F9CF28D" w14:textId="6C40D04C" w:rsidR="004E2005" w:rsidRPr="003E3E98" w:rsidRDefault="000345F2">
      <w:pPr>
        <w:pStyle w:val="ListParagraph"/>
        <w:numPr>
          <w:ilvl w:val="0"/>
          <w:numId w:val="23"/>
        </w:numPr>
        <w:spacing w:line="240" w:lineRule="auto"/>
        <w:rPr>
          <w:rFonts w:ascii="Arial" w:hAnsi="Arial" w:cs="Arial"/>
          <w:color w:val="000000" w:themeColor="text1"/>
          <w:sz w:val="22"/>
          <w:szCs w:val="22"/>
          <w:lang w:val="en-GB"/>
        </w:rPr>
      </w:pPr>
      <w:r w:rsidRPr="003E3E98">
        <w:rPr>
          <w:rFonts w:ascii="Arial" w:hAnsi="Arial" w:cs="Arial"/>
          <w:color w:val="000000" w:themeColor="text1"/>
          <w:sz w:val="22"/>
          <w:szCs w:val="22"/>
        </w:rPr>
        <w:t>%</w:t>
      </w:r>
      <w:r w:rsidR="003D7B59" w:rsidRPr="003D7B59">
        <w:rPr>
          <w:rFonts w:ascii="Arial" w:hAnsi="Arial" w:cs="Arial"/>
          <w:color w:val="000000" w:themeColor="text1"/>
          <w:sz w:val="22"/>
          <w:szCs w:val="22"/>
        </w:rPr>
        <w:t xml:space="preserve"> of adults that are unable to complete foundational digital task</w:t>
      </w:r>
      <w:r w:rsidR="003D7B59" w:rsidRPr="003D7B59">
        <w:rPr>
          <w:rStyle w:val="FootnoteReference"/>
          <w:rFonts w:ascii="Arial" w:hAnsi="Arial" w:cs="Arial"/>
          <w:color w:val="000000" w:themeColor="text1"/>
          <w:sz w:val="22"/>
          <w:szCs w:val="22"/>
          <w:vertAlign w:val="baseline"/>
        </w:rPr>
        <w:t xml:space="preserve"> </w:t>
      </w:r>
      <w:r w:rsidR="006F318A" w:rsidRPr="003E3E98">
        <w:rPr>
          <w:rStyle w:val="FootnoteReference"/>
          <w:rFonts w:ascii="Arial" w:hAnsi="Arial" w:cs="Arial"/>
          <w:color w:val="000000" w:themeColor="text1"/>
          <w:sz w:val="22"/>
          <w:szCs w:val="22"/>
        </w:rPr>
        <w:footnoteReference w:id="18"/>
      </w:r>
    </w:p>
    <w:p w14:paraId="264245F8" w14:textId="22EEF07E" w:rsidR="004E2005" w:rsidRPr="00EC491E" w:rsidRDefault="000345F2">
      <w:pPr>
        <w:pStyle w:val="ListParagraph"/>
        <w:numPr>
          <w:ilvl w:val="0"/>
          <w:numId w:val="23"/>
        </w:numPr>
        <w:spacing w:line="240" w:lineRule="auto"/>
        <w:rPr>
          <w:rFonts w:ascii="Arial" w:hAnsi="Arial" w:cs="Arial"/>
          <w:color w:val="000000" w:themeColor="text1"/>
          <w:sz w:val="22"/>
          <w:szCs w:val="22"/>
          <w:lang w:val="en-GB"/>
        </w:rPr>
      </w:pPr>
      <w:r w:rsidRPr="003E3E98">
        <w:rPr>
          <w:rFonts w:ascii="Arial" w:hAnsi="Arial" w:cs="Arial"/>
          <w:color w:val="000000" w:themeColor="text1"/>
          <w:sz w:val="22"/>
          <w:szCs w:val="22"/>
        </w:rPr>
        <w:t xml:space="preserve">% of adults with Work Digital </w:t>
      </w:r>
      <w:r w:rsidRPr="00EC491E">
        <w:rPr>
          <w:rFonts w:ascii="Arial" w:hAnsi="Arial" w:cs="Arial"/>
          <w:color w:val="000000" w:themeColor="text1"/>
          <w:sz w:val="22"/>
          <w:szCs w:val="22"/>
        </w:rPr>
        <w:t>Skills</w:t>
      </w:r>
      <w:r w:rsidR="000A72C2" w:rsidRPr="00EC491E">
        <w:rPr>
          <w:rFonts w:ascii="Arial" w:hAnsi="Arial" w:cs="Arial"/>
          <w:color w:val="000000" w:themeColor="text1"/>
          <w:sz w:val="22"/>
          <w:szCs w:val="22"/>
        </w:rPr>
        <w:t xml:space="preserve"> (</w:t>
      </w:r>
      <w:r w:rsidR="00CF680B" w:rsidRPr="00EC491E">
        <w:rPr>
          <w:rFonts w:ascii="Arial" w:hAnsi="Arial" w:cs="Arial"/>
          <w:color w:val="000000" w:themeColor="text1"/>
          <w:sz w:val="22"/>
          <w:szCs w:val="22"/>
        </w:rPr>
        <w:t>1</w:t>
      </w:r>
      <w:r w:rsidR="00A916D9">
        <w:rPr>
          <w:rFonts w:ascii="Arial" w:hAnsi="Arial" w:cs="Arial"/>
          <w:color w:val="000000" w:themeColor="text1"/>
          <w:sz w:val="22"/>
          <w:szCs w:val="22"/>
        </w:rPr>
        <w:t>7</w:t>
      </w:r>
      <w:r w:rsidR="000A72C2" w:rsidRPr="00EC491E">
        <w:rPr>
          <w:rFonts w:ascii="Arial" w:hAnsi="Arial" w:cs="Arial"/>
          <w:color w:val="000000" w:themeColor="text1"/>
          <w:sz w:val="22"/>
          <w:szCs w:val="22"/>
        </w:rPr>
        <w:t>)</w:t>
      </w:r>
    </w:p>
    <w:p w14:paraId="635D8EB1" w14:textId="77777777" w:rsidR="004E2005" w:rsidRPr="00EC491E" w:rsidRDefault="000345F2">
      <w:pPr>
        <w:pStyle w:val="ListParagraph"/>
        <w:numPr>
          <w:ilvl w:val="0"/>
          <w:numId w:val="23"/>
        </w:numPr>
        <w:spacing w:line="240" w:lineRule="auto"/>
        <w:rPr>
          <w:rFonts w:ascii="Arial" w:hAnsi="Arial" w:cs="Arial"/>
          <w:color w:val="000000" w:themeColor="text1"/>
          <w:sz w:val="22"/>
          <w:szCs w:val="22"/>
          <w:lang w:val="en-GB"/>
        </w:rPr>
      </w:pPr>
      <w:r w:rsidRPr="00EC491E">
        <w:rPr>
          <w:rFonts w:ascii="Arial" w:hAnsi="Arial" w:cs="Arial"/>
          <w:color w:val="000000" w:themeColor="text1"/>
          <w:sz w:val="22"/>
          <w:szCs w:val="22"/>
        </w:rPr>
        <w:t>Digital Jobs as a % of total employment</w:t>
      </w:r>
      <w:r w:rsidR="00B77AFA" w:rsidRPr="00EC491E">
        <w:rPr>
          <w:rStyle w:val="FootnoteReference"/>
          <w:rFonts w:ascii="Arial" w:hAnsi="Arial" w:cs="Arial"/>
          <w:color w:val="000000" w:themeColor="text1"/>
          <w:sz w:val="22"/>
          <w:szCs w:val="22"/>
        </w:rPr>
        <w:footnoteReference w:id="19"/>
      </w:r>
    </w:p>
    <w:p w14:paraId="42B1042C" w14:textId="17D062DE" w:rsidR="00B8464A" w:rsidRPr="00EC491E" w:rsidRDefault="000345F2">
      <w:pPr>
        <w:pStyle w:val="ListParagraph"/>
        <w:numPr>
          <w:ilvl w:val="0"/>
          <w:numId w:val="23"/>
        </w:numPr>
        <w:spacing w:line="240" w:lineRule="auto"/>
        <w:rPr>
          <w:rFonts w:ascii="Arial" w:hAnsi="Arial" w:cs="Arial"/>
          <w:color w:val="000000" w:themeColor="text1"/>
          <w:sz w:val="22"/>
          <w:szCs w:val="22"/>
          <w:lang w:val="en-GB"/>
        </w:rPr>
      </w:pPr>
      <w:r w:rsidRPr="00EC491E">
        <w:rPr>
          <w:rFonts w:ascii="Arial" w:hAnsi="Arial" w:cs="Arial"/>
          <w:color w:val="000000" w:themeColor="text1"/>
          <w:sz w:val="22"/>
          <w:szCs w:val="22"/>
        </w:rPr>
        <w:t>% of employers that need more digital skills</w:t>
      </w:r>
      <w:r w:rsidR="00124360" w:rsidRPr="00EC491E">
        <w:rPr>
          <w:rFonts w:ascii="Arial" w:hAnsi="Arial" w:cs="Arial"/>
          <w:color w:val="000000" w:themeColor="text1"/>
          <w:sz w:val="22"/>
          <w:szCs w:val="22"/>
        </w:rPr>
        <w:t xml:space="preserve"> (</w:t>
      </w:r>
      <w:r w:rsidR="00CF680B" w:rsidRPr="00EC491E">
        <w:rPr>
          <w:rFonts w:ascii="Arial" w:hAnsi="Arial" w:cs="Arial"/>
          <w:color w:val="000000" w:themeColor="text1"/>
          <w:sz w:val="22"/>
          <w:szCs w:val="22"/>
        </w:rPr>
        <w:t>19</w:t>
      </w:r>
      <w:r w:rsidR="00A24F45" w:rsidRPr="00EC491E">
        <w:rPr>
          <w:rFonts w:ascii="Arial" w:hAnsi="Arial" w:cs="Arial"/>
          <w:color w:val="000000" w:themeColor="text1"/>
          <w:sz w:val="22"/>
          <w:szCs w:val="22"/>
        </w:rPr>
        <w:t>)</w:t>
      </w:r>
      <w:r w:rsidR="008529A1" w:rsidRPr="00EC491E">
        <w:rPr>
          <w:rFonts w:ascii="Arial" w:hAnsi="Arial" w:cs="Arial"/>
          <w:color w:val="000000" w:themeColor="text1"/>
          <w:sz w:val="22"/>
          <w:szCs w:val="22"/>
        </w:rPr>
        <w:t xml:space="preserve">. </w:t>
      </w:r>
    </w:p>
    <w:p w14:paraId="6D6DEE4C" w14:textId="7DE807B0" w:rsidR="00BE4024" w:rsidRPr="003E3E98" w:rsidRDefault="000345F2" w:rsidP="00F80096">
      <w:pPr>
        <w:spacing w:line="240" w:lineRule="auto"/>
        <w:rPr>
          <w:rFonts w:ascii="Arial" w:hAnsi="Arial" w:cs="Arial"/>
          <w:color w:val="000000" w:themeColor="text1"/>
          <w:sz w:val="22"/>
          <w:szCs w:val="22"/>
          <w:lang w:val="en-GB"/>
        </w:rPr>
      </w:pPr>
      <w:r w:rsidRPr="003E3E98">
        <w:rPr>
          <w:rFonts w:ascii="Arial" w:hAnsi="Arial" w:cs="Arial"/>
          <w:color w:val="000000" w:themeColor="text1"/>
          <w:sz w:val="22"/>
          <w:szCs w:val="22"/>
          <w:lang w:val="en-GB"/>
        </w:rPr>
        <w:t>The data shows that the region is behind the national average on all the indicators reviewed</w:t>
      </w:r>
      <w:r w:rsidR="00C977AE" w:rsidRPr="003E3E98">
        <w:rPr>
          <w:rFonts w:ascii="Arial" w:hAnsi="Arial" w:cs="Arial"/>
          <w:color w:val="000000" w:themeColor="text1"/>
          <w:sz w:val="22"/>
          <w:szCs w:val="22"/>
          <w:lang w:val="en-GB"/>
        </w:rPr>
        <w:t xml:space="preserve">, albeit marginally </w:t>
      </w:r>
      <w:r w:rsidR="00F8467D" w:rsidRPr="003E3E98">
        <w:rPr>
          <w:rFonts w:ascii="Arial" w:hAnsi="Arial" w:cs="Arial"/>
          <w:color w:val="000000" w:themeColor="text1"/>
          <w:sz w:val="22"/>
          <w:szCs w:val="22"/>
          <w:lang w:val="en-GB"/>
        </w:rPr>
        <w:t xml:space="preserve">in some cases. </w:t>
      </w:r>
    </w:p>
    <w:p w14:paraId="427ED71A" w14:textId="77777777" w:rsidR="00257125" w:rsidRDefault="00257125" w:rsidP="00F80096">
      <w:pPr>
        <w:spacing w:line="240" w:lineRule="auto"/>
        <w:rPr>
          <w:rFonts w:ascii="Arial" w:hAnsi="Arial" w:cs="Arial"/>
          <w:color w:val="000000" w:themeColor="text1"/>
          <w:sz w:val="22"/>
          <w:szCs w:val="22"/>
          <w:lang w:val="en-GB"/>
        </w:rPr>
      </w:pPr>
    </w:p>
    <w:p w14:paraId="596A1A6D" w14:textId="77777777" w:rsidR="00A21263" w:rsidRDefault="00A21263" w:rsidP="00F80096">
      <w:pPr>
        <w:spacing w:line="240" w:lineRule="auto"/>
        <w:rPr>
          <w:rFonts w:ascii="Arial" w:hAnsi="Arial" w:cs="Arial"/>
          <w:color w:val="000000" w:themeColor="text1"/>
          <w:sz w:val="22"/>
          <w:szCs w:val="22"/>
          <w:lang w:val="en-GB"/>
        </w:rPr>
      </w:pPr>
    </w:p>
    <w:p w14:paraId="287D3023" w14:textId="77777777" w:rsidR="005502F8" w:rsidRDefault="005502F8" w:rsidP="00F80096">
      <w:pPr>
        <w:spacing w:line="240" w:lineRule="auto"/>
        <w:rPr>
          <w:rFonts w:ascii="Arial" w:hAnsi="Arial" w:cs="Arial"/>
          <w:color w:val="000000" w:themeColor="text1"/>
          <w:sz w:val="22"/>
          <w:szCs w:val="22"/>
          <w:lang w:val="en-GB"/>
        </w:rPr>
      </w:pPr>
    </w:p>
    <w:p w14:paraId="0C61CBD3" w14:textId="77777777" w:rsidR="005502F8" w:rsidRPr="00F80096" w:rsidRDefault="005502F8" w:rsidP="00F80096">
      <w:pPr>
        <w:spacing w:line="240" w:lineRule="auto"/>
        <w:rPr>
          <w:rFonts w:ascii="Arial" w:hAnsi="Arial" w:cs="Arial"/>
          <w:color w:val="000000" w:themeColor="text1"/>
          <w:sz w:val="22"/>
          <w:szCs w:val="22"/>
          <w:lang w:val="en-GB"/>
        </w:rPr>
      </w:pPr>
    </w:p>
    <w:tbl>
      <w:tblPr>
        <w:tblStyle w:val="GridTable1Light1"/>
        <w:tblW w:w="8741" w:type="dxa"/>
        <w:jc w:val="center"/>
        <w:tblLook w:val="04A0" w:firstRow="1" w:lastRow="0" w:firstColumn="1" w:lastColumn="0" w:noHBand="0" w:noVBand="1"/>
      </w:tblPr>
      <w:tblGrid>
        <w:gridCol w:w="2122"/>
        <w:gridCol w:w="1275"/>
        <w:gridCol w:w="1276"/>
        <w:gridCol w:w="1559"/>
        <w:gridCol w:w="2509"/>
      </w:tblGrid>
      <w:tr w:rsidR="000345F2" w:rsidRPr="009A21D2" w14:paraId="31B31DEE" w14:textId="77777777" w:rsidTr="19FB5585">
        <w:trPr>
          <w:cnfStyle w:val="100000000000" w:firstRow="1" w:lastRow="0" w:firstColumn="0" w:lastColumn="0" w:oddVBand="0" w:evenVBand="0" w:oddHBand="0"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8741" w:type="dxa"/>
            <w:gridSpan w:val="5"/>
            <w:shd w:val="clear" w:color="auto" w:fill="525252" w:themeFill="accent3" w:themeFillShade="80"/>
          </w:tcPr>
          <w:p w14:paraId="2A58F4C6" w14:textId="3AEF9AE5" w:rsidR="000345F2" w:rsidRPr="009A21D2" w:rsidRDefault="000345F2" w:rsidP="00D01704">
            <w:pPr>
              <w:rPr>
                <w:rFonts w:ascii="Arial" w:eastAsia="Calibri" w:hAnsi="Arial" w:cs="Arial"/>
                <w:b w:val="0"/>
                <w:bCs w:val="0"/>
                <w:color w:val="FFFFFF"/>
              </w:rPr>
            </w:pPr>
            <w:r w:rsidRPr="00FF0327">
              <w:rPr>
                <w:rFonts w:ascii="Arial" w:eastAsia="Calibri" w:hAnsi="Arial" w:cs="Arial"/>
                <w:color w:val="FFFFFF"/>
                <w:sz w:val="16"/>
                <w:szCs w:val="16"/>
              </w:rPr>
              <w:t>Scale of the Challenge</w:t>
            </w:r>
            <w:r w:rsidR="008A64BB" w:rsidRPr="00FF0327">
              <w:rPr>
                <w:rFonts w:ascii="Arial" w:eastAsia="Calibri" w:hAnsi="Arial" w:cs="Arial"/>
                <w:color w:val="FFFFFF"/>
                <w:sz w:val="16"/>
                <w:szCs w:val="16"/>
              </w:rPr>
              <w:t>: Securing access for everyone to digital opportunities, particularly those in poverty</w:t>
            </w:r>
          </w:p>
        </w:tc>
      </w:tr>
      <w:tr w:rsidR="00700A32" w:rsidRPr="009A21D2" w14:paraId="5359ABB7" w14:textId="77777777" w:rsidTr="19FB5585">
        <w:trPr>
          <w:trHeight w:val="30"/>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525252" w:themeFill="accent3" w:themeFillShade="80"/>
          </w:tcPr>
          <w:p w14:paraId="14DC6ED4" w14:textId="12628E38" w:rsidR="00700A32" w:rsidRPr="009A21D2" w:rsidRDefault="00700A32" w:rsidP="00700A32">
            <w:pPr>
              <w:jc w:val="center"/>
              <w:rPr>
                <w:rFonts w:ascii="Arial" w:eastAsia="Calibri" w:hAnsi="Arial" w:cs="Arial"/>
                <w:b w:val="0"/>
                <w:bCs w:val="0"/>
                <w:color w:val="FFFFFF"/>
                <w:sz w:val="16"/>
                <w:szCs w:val="16"/>
              </w:rPr>
            </w:pPr>
            <w:r w:rsidRPr="009A21D2">
              <w:rPr>
                <w:rFonts w:ascii="Arial" w:eastAsia="Calibri" w:hAnsi="Arial" w:cs="Arial"/>
                <w:color w:val="FFFFFF"/>
                <w:sz w:val="14"/>
                <w:szCs w:val="14"/>
              </w:rPr>
              <w:t>Indicator</w:t>
            </w:r>
          </w:p>
        </w:tc>
        <w:tc>
          <w:tcPr>
            <w:tcW w:w="1275" w:type="dxa"/>
            <w:shd w:val="clear" w:color="auto" w:fill="525252" w:themeFill="accent3" w:themeFillShade="80"/>
          </w:tcPr>
          <w:p w14:paraId="67947469" w14:textId="77777777" w:rsidR="00700A32" w:rsidRPr="009A21D2" w:rsidRDefault="00700A32" w:rsidP="00700A32">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FFFFFF"/>
                <w:sz w:val="16"/>
                <w:szCs w:val="16"/>
              </w:rPr>
            </w:pPr>
            <w:r w:rsidRPr="009A21D2">
              <w:rPr>
                <w:rFonts w:ascii="Arial" w:eastAsia="Calibri" w:hAnsi="Arial" w:cs="Arial"/>
                <w:b/>
                <w:bCs/>
                <w:color w:val="FFFFFF"/>
                <w:sz w:val="14"/>
                <w:szCs w:val="14"/>
              </w:rPr>
              <w:t>National Avg.</w:t>
            </w:r>
          </w:p>
        </w:tc>
        <w:tc>
          <w:tcPr>
            <w:tcW w:w="1276" w:type="dxa"/>
            <w:shd w:val="clear" w:color="auto" w:fill="525252" w:themeFill="accent3" w:themeFillShade="80"/>
          </w:tcPr>
          <w:p w14:paraId="4542BF3B" w14:textId="77777777" w:rsidR="00700A32" w:rsidRPr="009A21D2" w:rsidRDefault="00700A32" w:rsidP="00700A32">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FFFFFF"/>
                <w:sz w:val="16"/>
                <w:szCs w:val="16"/>
              </w:rPr>
            </w:pPr>
            <w:r w:rsidRPr="009A21D2">
              <w:rPr>
                <w:rFonts w:ascii="Arial" w:eastAsia="Calibri" w:hAnsi="Arial" w:cs="Arial"/>
                <w:b/>
                <w:bCs/>
                <w:color w:val="FFFFFF"/>
                <w:sz w:val="14"/>
                <w:szCs w:val="14"/>
              </w:rPr>
              <w:t>West Mids Avg.</w:t>
            </w:r>
          </w:p>
        </w:tc>
        <w:tc>
          <w:tcPr>
            <w:tcW w:w="1559" w:type="dxa"/>
            <w:shd w:val="clear" w:color="auto" w:fill="525252" w:themeFill="accent3" w:themeFillShade="80"/>
          </w:tcPr>
          <w:p w14:paraId="2CAF012B" w14:textId="6F2A849B" w:rsidR="00700A32" w:rsidRPr="009A21D2" w:rsidRDefault="00700A32" w:rsidP="00700A32">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FFFFFF"/>
                <w:sz w:val="16"/>
                <w:szCs w:val="16"/>
              </w:rPr>
            </w:pPr>
            <w:r w:rsidRPr="009A21D2">
              <w:rPr>
                <w:rFonts w:ascii="Arial" w:eastAsia="Calibri" w:hAnsi="Arial" w:cs="Arial"/>
                <w:b/>
                <w:bCs/>
                <w:color w:val="FFFFFF"/>
                <w:sz w:val="14"/>
                <w:szCs w:val="14"/>
              </w:rPr>
              <w:t>Gap to Nat Avg.</w:t>
            </w:r>
          </w:p>
        </w:tc>
        <w:tc>
          <w:tcPr>
            <w:tcW w:w="2509" w:type="dxa"/>
            <w:shd w:val="clear" w:color="auto" w:fill="525252" w:themeFill="accent3" w:themeFillShade="80"/>
          </w:tcPr>
          <w:p w14:paraId="50CC9414" w14:textId="717B0604" w:rsidR="00700A32" w:rsidRPr="009A21D2" w:rsidRDefault="00700A32" w:rsidP="00700A32">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FFFFFF"/>
                <w:sz w:val="16"/>
                <w:szCs w:val="16"/>
              </w:rPr>
            </w:pPr>
            <w:r w:rsidRPr="009A21D2">
              <w:rPr>
                <w:rFonts w:ascii="Arial" w:eastAsia="Calibri" w:hAnsi="Arial" w:cs="Arial"/>
                <w:b/>
                <w:bCs/>
                <w:color w:val="FFFFFF"/>
                <w:sz w:val="14"/>
                <w:szCs w:val="14"/>
              </w:rPr>
              <w:t xml:space="preserve">Linked Roadmap </w:t>
            </w:r>
            <w:r w:rsidR="002A678B">
              <w:rPr>
                <w:rFonts w:ascii="Arial" w:eastAsia="Calibri" w:hAnsi="Arial" w:cs="Arial"/>
                <w:b/>
                <w:bCs/>
                <w:color w:val="FFFFFF"/>
                <w:sz w:val="14"/>
                <w:szCs w:val="14"/>
              </w:rPr>
              <w:t>Aspirations</w:t>
            </w:r>
          </w:p>
        </w:tc>
      </w:tr>
      <w:tr w:rsidR="009628A7" w:rsidRPr="009A21D2" w14:paraId="53CE492D" w14:textId="77777777" w:rsidTr="005152CB">
        <w:trPr>
          <w:trHeight w:val="339"/>
          <w:jc w:val="center"/>
        </w:trPr>
        <w:tc>
          <w:tcPr>
            <w:cnfStyle w:val="001000000000" w:firstRow="0" w:lastRow="0" w:firstColumn="1" w:lastColumn="0" w:oddVBand="0" w:evenVBand="0" w:oddHBand="0" w:evenHBand="0" w:firstRowFirstColumn="0" w:firstRowLastColumn="0" w:lastRowFirstColumn="0" w:lastRowLastColumn="0"/>
            <w:tcW w:w="2122" w:type="dxa"/>
          </w:tcPr>
          <w:p w14:paraId="640D32AB" w14:textId="63BED35C" w:rsidR="009628A7" w:rsidRPr="009A21D2" w:rsidRDefault="009628A7" w:rsidP="009628A7">
            <w:pPr>
              <w:rPr>
                <w:rFonts w:ascii="Arial" w:eastAsia="Calibri" w:hAnsi="Arial" w:cs="Arial"/>
                <w:color w:val="000000"/>
                <w:sz w:val="14"/>
                <w:szCs w:val="14"/>
              </w:rPr>
            </w:pPr>
            <w:r w:rsidRPr="009A21D2">
              <w:rPr>
                <w:rFonts w:ascii="Arial" w:eastAsia="Calibri" w:hAnsi="Arial" w:cs="Arial"/>
                <w:color w:val="000000"/>
                <w:sz w:val="14"/>
                <w:szCs w:val="14"/>
              </w:rPr>
              <w:t xml:space="preserve">% of adults that are </w:t>
            </w:r>
            <w:r>
              <w:rPr>
                <w:rFonts w:ascii="Arial" w:eastAsia="Calibri" w:hAnsi="Arial" w:cs="Arial"/>
                <w:color w:val="000000"/>
                <w:sz w:val="14"/>
                <w:szCs w:val="14"/>
              </w:rPr>
              <w:t>unable to complete foundational digital tasks</w:t>
            </w:r>
          </w:p>
        </w:tc>
        <w:tc>
          <w:tcPr>
            <w:tcW w:w="1275" w:type="dxa"/>
          </w:tcPr>
          <w:p w14:paraId="695DA54E" w14:textId="099066FF" w:rsidR="009628A7" w:rsidRPr="009A21D2" w:rsidRDefault="009628A7" w:rsidP="009628A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4%</w:t>
            </w:r>
          </w:p>
        </w:tc>
        <w:tc>
          <w:tcPr>
            <w:tcW w:w="1276" w:type="dxa"/>
            <w:shd w:val="clear" w:color="auto" w:fill="FF0000"/>
          </w:tcPr>
          <w:p w14:paraId="489BA3B6" w14:textId="4236CB00" w:rsidR="009628A7" w:rsidRPr="009A21D2" w:rsidRDefault="009628A7" w:rsidP="009628A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8%</w:t>
            </w:r>
          </w:p>
        </w:tc>
        <w:tc>
          <w:tcPr>
            <w:tcW w:w="1559" w:type="dxa"/>
            <w:shd w:val="clear" w:color="auto" w:fill="FFFFFF" w:themeFill="background1"/>
          </w:tcPr>
          <w:p w14:paraId="15E4590F" w14:textId="3EA16E61" w:rsidR="009628A7" w:rsidRPr="009A21D2" w:rsidRDefault="009628A7" w:rsidP="009628A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79503F">
              <w:rPr>
                <w:rFonts w:ascii="Arial" w:eastAsia="Calibri" w:hAnsi="Arial" w:cs="Arial"/>
                <w:color w:val="000000"/>
                <w:sz w:val="14"/>
                <w:szCs w:val="14"/>
              </w:rPr>
              <w:t>An additional 91,966 (</w:t>
            </w:r>
            <w:r>
              <w:rPr>
                <w:rFonts w:ascii="Arial" w:eastAsia="Calibri" w:hAnsi="Arial" w:cs="Arial"/>
                <w:color w:val="000000"/>
                <w:sz w:val="14"/>
                <w:szCs w:val="14"/>
              </w:rPr>
              <w:t>-</w:t>
            </w:r>
            <w:r w:rsidRPr="0079503F">
              <w:rPr>
                <w:rFonts w:ascii="Arial" w:eastAsia="Calibri" w:hAnsi="Arial" w:cs="Arial"/>
                <w:color w:val="000000"/>
                <w:sz w:val="14"/>
                <w:szCs w:val="14"/>
              </w:rPr>
              <w:t xml:space="preserve">4pp) people to meet the nat avg. </w:t>
            </w:r>
          </w:p>
        </w:tc>
        <w:tc>
          <w:tcPr>
            <w:tcW w:w="2509" w:type="dxa"/>
            <w:vMerge w:val="restart"/>
          </w:tcPr>
          <w:p w14:paraId="7439430D" w14:textId="06515958" w:rsidR="009628A7" w:rsidRPr="00951338" w:rsidRDefault="009628A7" w:rsidP="009628A7">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51338">
              <w:rPr>
                <w:rFonts w:ascii="Arial" w:eastAsia="Calibri" w:hAnsi="Arial" w:cs="Arial"/>
                <w:color w:val="000000"/>
                <w:sz w:val="14"/>
                <w:szCs w:val="14"/>
              </w:rPr>
              <w:t>The supply of digital skills meets demand.</w:t>
            </w:r>
          </w:p>
        </w:tc>
      </w:tr>
      <w:tr w:rsidR="00906623" w:rsidRPr="009A21D2" w14:paraId="55926B6D" w14:textId="77777777" w:rsidTr="0086010D">
        <w:trPr>
          <w:trHeight w:val="243"/>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tcPr>
          <w:p w14:paraId="38B4BD2E" w14:textId="00350135" w:rsidR="00906623" w:rsidRPr="009A21D2" w:rsidRDefault="00906623" w:rsidP="00906623">
            <w:pPr>
              <w:rPr>
                <w:rFonts w:ascii="Arial" w:eastAsia="Calibri" w:hAnsi="Arial" w:cs="Arial"/>
                <w:color w:val="000000"/>
                <w:sz w:val="14"/>
                <w:szCs w:val="14"/>
              </w:rPr>
            </w:pPr>
            <w:r w:rsidRPr="009A21D2">
              <w:rPr>
                <w:rFonts w:ascii="Arial" w:eastAsia="Calibri" w:hAnsi="Arial" w:cs="Arial"/>
                <w:color w:val="000000"/>
                <w:sz w:val="14"/>
                <w:szCs w:val="14"/>
              </w:rPr>
              <w:t>% of adults with Work Essential Digital Skills</w:t>
            </w:r>
          </w:p>
        </w:tc>
        <w:tc>
          <w:tcPr>
            <w:tcW w:w="1275" w:type="dxa"/>
          </w:tcPr>
          <w:p w14:paraId="08CA6C59" w14:textId="0CCE2F70" w:rsidR="00906623" w:rsidRPr="009A21D2" w:rsidRDefault="00906623" w:rsidP="0090662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78%</w:t>
            </w:r>
          </w:p>
        </w:tc>
        <w:tc>
          <w:tcPr>
            <w:tcW w:w="1276" w:type="dxa"/>
            <w:shd w:val="clear" w:color="auto" w:fill="FF0000"/>
          </w:tcPr>
          <w:p w14:paraId="58AB559E" w14:textId="2D286F8D" w:rsidR="00906623" w:rsidRPr="009A21D2" w:rsidRDefault="00906623" w:rsidP="0090662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66%</w:t>
            </w:r>
          </w:p>
        </w:tc>
        <w:tc>
          <w:tcPr>
            <w:tcW w:w="1559" w:type="dxa"/>
            <w:shd w:val="clear" w:color="auto" w:fill="FFFFFF" w:themeFill="background1"/>
          </w:tcPr>
          <w:p w14:paraId="40006C95" w14:textId="1E565046" w:rsidR="00906623" w:rsidRPr="009A21D2" w:rsidRDefault="00906623" w:rsidP="0090662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79503F">
              <w:rPr>
                <w:rFonts w:ascii="Arial" w:eastAsia="Calibri" w:hAnsi="Arial" w:cs="Arial"/>
                <w:color w:val="000000"/>
                <w:sz w:val="14"/>
                <w:szCs w:val="14"/>
              </w:rPr>
              <w:t>An additional 275,897 (+12pp) people to meet the nat avg.</w:t>
            </w:r>
          </w:p>
        </w:tc>
        <w:tc>
          <w:tcPr>
            <w:tcW w:w="2509" w:type="dxa"/>
            <w:vMerge/>
          </w:tcPr>
          <w:p w14:paraId="6B527654" w14:textId="2D907094" w:rsidR="00906623" w:rsidRPr="00951338" w:rsidRDefault="00906623" w:rsidP="00906623">
            <w:pPr>
              <w:pStyle w:val="ListParagraph"/>
              <w:ind w:left="3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p>
        </w:tc>
      </w:tr>
      <w:tr w:rsidR="00906623" w:rsidRPr="009A21D2" w14:paraId="3C7666F4" w14:textId="77777777" w:rsidTr="0086010D">
        <w:trPr>
          <w:trHeight w:val="243"/>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tcPr>
          <w:p w14:paraId="692D9EC5" w14:textId="23A71260" w:rsidR="00906623" w:rsidRPr="009A21D2" w:rsidRDefault="00906623" w:rsidP="00906623">
            <w:pPr>
              <w:rPr>
                <w:rFonts w:ascii="Arial" w:eastAsia="Calibri" w:hAnsi="Arial" w:cs="Arial"/>
                <w:color w:val="000000"/>
                <w:sz w:val="14"/>
                <w:szCs w:val="14"/>
              </w:rPr>
            </w:pPr>
            <w:r w:rsidRPr="009A21D2">
              <w:rPr>
                <w:rFonts w:ascii="Arial" w:eastAsia="Calibri" w:hAnsi="Arial" w:cs="Arial"/>
                <w:color w:val="000000"/>
                <w:sz w:val="14"/>
                <w:szCs w:val="14"/>
              </w:rPr>
              <w:t xml:space="preserve">Digital jobs as a % of </w:t>
            </w:r>
            <w:r>
              <w:rPr>
                <w:rFonts w:ascii="Arial" w:eastAsia="Calibri" w:hAnsi="Arial" w:cs="Arial"/>
                <w:color w:val="000000"/>
                <w:sz w:val="14"/>
                <w:szCs w:val="14"/>
              </w:rPr>
              <w:t>T</w:t>
            </w:r>
            <w:r w:rsidRPr="009A21D2">
              <w:rPr>
                <w:rFonts w:ascii="Arial" w:eastAsia="Calibri" w:hAnsi="Arial" w:cs="Arial"/>
                <w:color w:val="000000"/>
                <w:sz w:val="14"/>
                <w:szCs w:val="14"/>
              </w:rPr>
              <w:t xml:space="preserve">otal </w:t>
            </w:r>
            <w:r>
              <w:rPr>
                <w:rFonts w:ascii="Arial" w:eastAsia="Calibri" w:hAnsi="Arial" w:cs="Arial"/>
                <w:color w:val="000000"/>
                <w:sz w:val="14"/>
                <w:szCs w:val="14"/>
              </w:rPr>
              <w:t>E</w:t>
            </w:r>
            <w:r w:rsidRPr="009A21D2">
              <w:rPr>
                <w:rFonts w:ascii="Arial" w:eastAsia="Calibri" w:hAnsi="Arial" w:cs="Arial"/>
                <w:color w:val="000000"/>
                <w:sz w:val="14"/>
                <w:szCs w:val="14"/>
              </w:rPr>
              <w:t xml:space="preserve">mployment </w:t>
            </w:r>
          </w:p>
        </w:tc>
        <w:tc>
          <w:tcPr>
            <w:tcW w:w="1275" w:type="dxa"/>
          </w:tcPr>
          <w:p w14:paraId="1630D418" w14:textId="3E366829" w:rsidR="00906623" w:rsidRPr="009A21D2" w:rsidRDefault="00906623" w:rsidP="0090662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5.1%</w:t>
            </w:r>
          </w:p>
        </w:tc>
        <w:tc>
          <w:tcPr>
            <w:tcW w:w="1276" w:type="dxa"/>
            <w:shd w:val="clear" w:color="auto" w:fill="FF0000"/>
          </w:tcPr>
          <w:p w14:paraId="6A455F1A" w14:textId="5D4BB717" w:rsidR="00906623" w:rsidRPr="009A21D2" w:rsidRDefault="00906623" w:rsidP="0090662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3.7%</w:t>
            </w:r>
          </w:p>
        </w:tc>
        <w:tc>
          <w:tcPr>
            <w:tcW w:w="1559" w:type="dxa"/>
            <w:shd w:val="clear" w:color="auto" w:fill="FFFFFF" w:themeFill="background1"/>
          </w:tcPr>
          <w:p w14:paraId="025E661B" w14:textId="0C230BD6" w:rsidR="00906623" w:rsidRPr="009A21D2" w:rsidRDefault="00906623" w:rsidP="0090662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79503F">
              <w:rPr>
                <w:rFonts w:ascii="Arial" w:eastAsia="Calibri" w:hAnsi="Arial" w:cs="Arial"/>
                <w:color w:val="000000"/>
                <w:sz w:val="14"/>
                <w:szCs w:val="14"/>
              </w:rPr>
              <w:t xml:space="preserve">An additional </w:t>
            </w:r>
            <w:r>
              <w:rPr>
                <w:rFonts w:ascii="Arial" w:eastAsia="Calibri" w:hAnsi="Arial" w:cs="Arial"/>
                <w:color w:val="000000"/>
                <w:sz w:val="14"/>
                <w:szCs w:val="14"/>
              </w:rPr>
              <w:t>15,127</w:t>
            </w:r>
            <w:r w:rsidRPr="0079503F">
              <w:rPr>
                <w:rFonts w:ascii="Arial" w:eastAsia="Calibri" w:hAnsi="Arial" w:cs="Arial"/>
                <w:color w:val="000000"/>
                <w:sz w:val="14"/>
                <w:szCs w:val="14"/>
              </w:rPr>
              <w:t xml:space="preserve"> (+1.4pp) digital jobs to meet the nat avg.</w:t>
            </w:r>
          </w:p>
        </w:tc>
        <w:tc>
          <w:tcPr>
            <w:tcW w:w="2509" w:type="dxa"/>
          </w:tcPr>
          <w:p w14:paraId="09015AD2" w14:textId="77777777" w:rsidR="00906623" w:rsidRPr="00951338" w:rsidRDefault="00906623" w:rsidP="00906623">
            <w:pPr>
              <w:pStyle w:val="ListParagraph"/>
              <w:numPr>
                <w:ilvl w:val="0"/>
                <w:numId w:val="18"/>
              </w:numPr>
              <w:spacing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51338">
              <w:rPr>
                <w:rFonts w:ascii="Arial" w:eastAsia="Calibri" w:hAnsi="Arial" w:cs="Arial"/>
                <w:color w:val="000000"/>
                <w:sz w:val="14"/>
                <w:szCs w:val="14"/>
              </w:rPr>
              <w:t>The supply of digital skills meets demand.</w:t>
            </w:r>
          </w:p>
          <w:p w14:paraId="11B734EF" w14:textId="1405EB2E" w:rsidR="00906623" w:rsidRPr="00951338" w:rsidRDefault="00906623" w:rsidP="00906623">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51338">
              <w:rPr>
                <w:rFonts w:ascii="Arial" w:eastAsia="Calibri" w:hAnsi="Arial" w:cs="Arial"/>
                <w:color w:val="000000"/>
                <w:sz w:val="14"/>
                <w:szCs w:val="14"/>
              </w:rPr>
              <w:t>Everyone can access digital jobs, particularly young people and those at risk of redundancy.</w:t>
            </w:r>
          </w:p>
        </w:tc>
      </w:tr>
      <w:tr w:rsidR="00906623" w:rsidRPr="009A21D2" w14:paraId="3BC02C7D" w14:textId="77777777" w:rsidTr="0086010D">
        <w:trPr>
          <w:trHeight w:val="236"/>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tcPr>
          <w:p w14:paraId="4B4CD84C" w14:textId="3E418719" w:rsidR="00906623" w:rsidRPr="009A21D2" w:rsidRDefault="00906623" w:rsidP="00906623">
            <w:pPr>
              <w:rPr>
                <w:rFonts w:ascii="Arial" w:eastAsia="Calibri" w:hAnsi="Arial" w:cs="Arial"/>
                <w:color w:val="000000"/>
                <w:sz w:val="14"/>
                <w:szCs w:val="14"/>
              </w:rPr>
            </w:pPr>
            <w:r w:rsidRPr="009A21D2">
              <w:rPr>
                <w:rFonts w:ascii="Arial" w:eastAsia="Calibri" w:hAnsi="Arial" w:cs="Arial"/>
                <w:color w:val="000000"/>
                <w:sz w:val="14"/>
                <w:szCs w:val="14"/>
              </w:rPr>
              <w:t xml:space="preserve">% of employers that need more </w:t>
            </w:r>
            <w:r>
              <w:rPr>
                <w:rFonts w:ascii="Arial" w:eastAsia="Calibri" w:hAnsi="Arial" w:cs="Arial"/>
                <w:color w:val="000000"/>
                <w:sz w:val="14"/>
                <w:szCs w:val="14"/>
              </w:rPr>
              <w:t>D</w:t>
            </w:r>
            <w:r w:rsidRPr="009A21D2">
              <w:rPr>
                <w:rFonts w:ascii="Arial" w:eastAsia="Calibri" w:hAnsi="Arial" w:cs="Arial"/>
                <w:color w:val="000000"/>
                <w:sz w:val="14"/>
                <w:szCs w:val="14"/>
              </w:rPr>
              <w:t xml:space="preserve">igital </w:t>
            </w:r>
            <w:r>
              <w:rPr>
                <w:rFonts w:ascii="Arial" w:eastAsia="Calibri" w:hAnsi="Arial" w:cs="Arial"/>
                <w:color w:val="000000"/>
                <w:sz w:val="14"/>
                <w:szCs w:val="14"/>
              </w:rPr>
              <w:t>S</w:t>
            </w:r>
            <w:r w:rsidRPr="009A21D2">
              <w:rPr>
                <w:rFonts w:ascii="Arial" w:eastAsia="Calibri" w:hAnsi="Arial" w:cs="Arial"/>
                <w:color w:val="000000"/>
                <w:sz w:val="14"/>
                <w:szCs w:val="14"/>
              </w:rPr>
              <w:t xml:space="preserve">kills </w:t>
            </w:r>
          </w:p>
        </w:tc>
        <w:tc>
          <w:tcPr>
            <w:tcW w:w="1275" w:type="dxa"/>
          </w:tcPr>
          <w:p w14:paraId="5E12C974" w14:textId="61CE6770" w:rsidR="00906623" w:rsidRPr="009A21D2" w:rsidRDefault="00906623" w:rsidP="0090662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3</w:t>
            </w:r>
            <w:r>
              <w:rPr>
                <w:rFonts w:ascii="Arial" w:eastAsia="Calibri" w:hAnsi="Arial" w:cs="Arial"/>
                <w:color w:val="000000"/>
                <w:sz w:val="14"/>
                <w:szCs w:val="14"/>
              </w:rPr>
              <w:t>4</w:t>
            </w:r>
            <w:r w:rsidRPr="009A21D2">
              <w:rPr>
                <w:rFonts w:ascii="Arial" w:eastAsia="Calibri" w:hAnsi="Arial" w:cs="Arial"/>
                <w:color w:val="000000"/>
                <w:sz w:val="14"/>
                <w:szCs w:val="14"/>
              </w:rPr>
              <w:t>%</w:t>
            </w:r>
          </w:p>
        </w:tc>
        <w:tc>
          <w:tcPr>
            <w:tcW w:w="1276" w:type="dxa"/>
            <w:shd w:val="clear" w:color="auto" w:fill="FF0000"/>
          </w:tcPr>
          <w:p w14:paraId="11C74BEC" w14:textId="65F00D54" w:rsidR="00906623" w:rsidRPr="009A21D2" w:rsidRDefault="00906623" w:rsidP="0090662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Pr>
                <w:rFonts w:ascii="Arial" w:eastAsia="Calibri" w:hAnsi="Arial" w:cs="Arial"/>
                <w:color w:val="000000"/>
                <w:sz w:val="14"/>
                <w:szCs w:val="14"/>
              </w:rPr>
              <w:t>36</w:t>
            </w:r>
            <w:r w:rsidRPr="009A21D2">
              <w:rPr>
                <w:rFonts w:ascii="Arial" w:eastAsia="Calibri" w:hAnsi="Arial" w:cs="Arial"/>
                <w:color w:val="000000"/>
                <w:sz w:val="14"/>
                <w:szCs w:val="14"/>
              </w:rPr>
              <w:t>%</w:t>
            </w:r>
          </w:p>
        </w:tc>
        <w:tc>
          <w:tcPr>
            <w:tcW w:w="1559" w:type="dxa"/>
            <w:shd w:val="clear" w:color="auto" w:fill="FFFFFF" w:themeFill="background1"/>
          </w:tcPr>
          <w:p w14:paraId="25B85BFA" w14:textId="3406F443" w:rsidR="00906623" w:rsidRPr="009A21D2" w:rsidRDefault="00906623" w:rsidP="0090662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79503F">
              <w:rPr>
                <w:rFonts w:ascii="Arial" w:eastAsia="Calibri" w:hAnsi="Arial" w:cs="Arial"/>
                <w:color w:val="000000"/>
                <w:sz w:val="14"/>
                <w:szCs w:val="14"/>
              </w:rPr>
              <w:t xml:space="preserve">An additional </w:t>
            </w:r>
            <w:r>
              <w:rPr>
                <w:rFonts w:ascii="Arial" w:eastAsia="Calibri" w:hAnsi="Arial" w:cs="Arial"/>
                <w:color w:val="000000"/>
                <w:sz w:val="14"/>
                <w:szCs w:val="14"/>
              </w:rPr>
              <w:t>1,847</w:t>
            </w:r>
            <w:r w:rsidRPr="0079503F">
              <w:rPr>
                <w:rFonts w:ascii="Arial" w:eastAsia="Calibri" w:hAnsi="Arial" w:cs="Arial"/>
                <w:color w:val="000000"/>
                <w:sz w:val="14"/>
                <w:szCs w:val="14"/>
              </w:rPr>
              <w:t>(</w:t>
            </w:r>
            <w:r>
              <w:rPr>
                <w:rFonts w:ascii="Arial" w:eastAsia="Calibri" w:hAnsi="Arial" w:cs="Arial"/>
                <w:color w:val="000000"/>
                <w:sz w:val="14"/>
                <w:szCs w:val="14"/>
              </w:rPr>
              <w:t>-</w:t>
            </w:r>
            <w:r w:rsidRPr="0079503F">
              <w:rPr>
                <w:rFonts w:ascii="Arial" w:eastAsia="Calibri" w:hAnsi="Arial" w:cs="Arial"/>
                <w:color w:val="000000"/>
                <w:sz w:val="14"/>
                <w:szCs w:val="14"/>
              </w:rPr>
              <w:t xml:space="preserve">2pp) businesses finding digital skills to meet the nat avg. </w:t>
            </w:r>
          </w:p>
        </w:tc>
        <w:tc>
          <w:tcPr>
            <w:tcW w:w="2509" w:type="dxa"/>
          </w:tcPr>
          <w:p w14:paraId="5C745FB2" w14:textId="77777777" w:rsidR="00906623" w:rsidRPr="00951338" w:rsidRDefault="00906623" w:rsidP="00906623">
            <w:pPr>
              <w:pStyle w:val="ListParagraph"/>
              <w:numPr>
                <w:ilvl w:val="0"/>
                <w:numId w:val="18"/>
              </w:numPr>
              <w:spacing w:after="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51338">
              <w:rPr>
                <w:rFonts w:ascii="Arial" w:eastAsia="Calibri" w:hAnsi="Arial" w:cs="Arial"/>
                <w:color w:val="000000"/>
                <w:sz w:val="14"/>
                <w:szCs w:val="14"/>
              </w:rPr>
              <w:t>The supply of digital skills meets demand.</w:t>
            </w:r>
          </w:p>
          <w:p w14:paraId="0E3C561C" w14:textId="77880B60" w:rsidR="00906623" w:rsidRPr="00951338" w:rsidRDefault="00906623" w:rsidP="00906623">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51338">
              <w:rPr>
                <w:rFonts w:ascii="Arial" w:eastAsia="Calibri" w:hAnsi="Arial" w:cs="Arial"/>
                <w:color w:val="000000"/>
                <w:sz w:val="14"/>
                <w:szCs w:val="14"/>
              </w:rPr>
              <w:t>Everyone can access digital jobs, particularly young people and those at risk of redundancy.</w:t>
            </w:r>
          </w:p>
        </w:tc>
      </w:tr>
    </w:tbl>
    <w:p w14:paraId="765D3D42" w14:textId="195E3FB5" w:rsidR="00E66754" w:rsidRPr="009A21D2" w:rsidRDefault="000345F2" w:rsidP="00D01704">
      <w:pPr>
        <w:tabs>
          <w:tab w:val="left" w:pos="1040"/>
        </w:tabs>
        <w:spacing w:line="240" w:lineRule="auto"/>
        <w:jc w:val="center"/>
        <w:rPr>
          <w:rFonts w:ascii="Arial" w:eastAsia="Calibri" w:hAnsi="Arial" w:cs="Arial"/>
          <w:b/>
          <w:bCs/>
          <w:color w:val="000000"/>
          <w:sz w:val="16"/>
          <w:szCs w:val="16"/>
          <w:lang w:val="en-GB"/>
        </w:rPr>
      </w:pPr>
      <w:r w:rsidRPr="009A21D2">
        <w:rPr>
          <w:rFonts w:ascii="Arial" w:eastAsia="Calibri" w:hAnsi="Arial" w:cs="Arial"/>
          <w:b/>
          <w:bCs/>
          <w:color w:val="000000"/>
          <w:sz w:val="16"/>
          <w:szCs w:val="16"/>
          <w:lang w:val="en-GB"/>
        </w:rPr>
        <w:t>Table 2: Scale of the Challenge – Mission 1</w:t>
      </w:r>
    </w:p>
    <w:p w14:paraId="597D2BF7" w14:textId="22B88D88" w:rsidR="000345F2" w:rsidRPr="009A21D2" w:rsidRDefault="000345F2" w:rsidP="00F80096">
      <w:pPr>
        <w:spacing w:line="240" w:lineRule="auto"/>
        <w:rPr>
          <w:rFonts w:ascii="Arial" w:hAnsi="Arial" w:cs="Arial"/>
          <w:b/>
          <w:bCs/>
          <w:noProof/>
          <w:color w:val="000000" w:themeColor="text1"/>
          <w:sz w:val="22"/>
          <w:szCs w:val="22"/>
          <w:lang w:val="en-GB"/>
        </w:rPr>
      </w:pPr>
      <w:r w:rsidRPr="19FB5585">
        <w:rPr>
          <w:rFonts w:ascii="Arial" w:hAnsi="Arial" w:cs="Arial"/>
          <w:color w:val="000000" w:themeColor="text1"/>
          <w:sz w:val="22"/>
          <w:szCs w:val="22"/>
          <w:lang w:val="en-GB"/>
        </w:rPr>
        <w:t xml:space="preserve">Data from the Lloyds Consumer Index shows that more people in the region are </w:t>
      </w:r>
      <w:r w:rsidR="0073209F" w:rsidRPr="0073209F">
        <w:rPr>
          <w:rFonts w:ascii="Arial" w:eastAsia="Calibri" w:hAnsi="Arial" w:cs="Arial"/>
          <w:color w:val="000000"/>
          <w:sz w:val="22"/>
          <w:szCs w:val="22"/>
        </w:rPr>
        <w:t>unable to complete foundational digital task</w:t>
      </w:r>
      <w:r w:rsidR="0073209F" w:rsidRPr="19FB5585">
        <w:rPr>
          <w:rFonts w:ascii="Arial" w:hAnsi="Arial" w:cs="Arial"/>
          <w:color w:val="000000" w:themeColor="text1"/>
          <w:sz w:val="22"/>
          <w:szCs w:val="22"/>
          <w:lang w:val="en-GB"/>
        </w:rPr>
        <w:t xml:space="preserve"> </w:t>
      </w:r>
      <w:r w:rsidRPr="19FB5585">
        <w:rPr>
          <w:rFonts w:ascii="Arial" w:hAnsi="Arial" w:cs="Arial"/>
          <w:color w:val="000000" w:themeColor="text1"/>
          <w:sz w:val="22"/>
          <w:szCs w:val="22"/>
          <w:lang w:val="en-GB"/>
        </w:rPr>
        <w:t xml:space="preserve">compared to the national average. However, the data does show that </w:t>
      </w:r>
      <w:r w:rsidR="00C2148C" w:rsidRPr="19FB5585">
        <w:rPr>
          <w:rFonts w:ascii="Arial" w:hAnsi="Arial" w:cs="Arial"/>
          <w:color w:val="000000" w:themeColor="text1"/>
          <w:sz w:val="22"/>
          <w:szCs w:val="22"/>
          <w:lang w:val="en-GB"/>
        </w:rPr>
        <w:t xml:space="preserve">the </w:t>
      </w:r>
      <w:r w:rsidRPr="19FB5585">
        <w:rPr>
          <w:rFonts w:ascii="Arial" w:hAnsi="Arial" w:cs="Arial"/>
          <w:color w:val="000000" w:themeColor="text1"/>
          <w:sz w:val="22"/>
          <w:szCs w:val="22"/>
          <w:lang w:val="en-GB"/>
        </w:rPr>
        <w:t xml:space="preserve">region improved on this measure against the national picture from 2019 to </w:t>
      </w:r>
      <w:bookmarkStart w:id="30" w:name="_Int_y8V8VDLU"/>
      <w:r w:rsidRPr="19FB5585">
        <w:rPr>
          <w:rFonts w:ascii="Arial" w:hAnsi="Arial" w:cs="Arial"/>
          <w:color w:val="000000" w:themeColor="text1"/>
          <w:sz w:val="22"/>
          <w:szCs w:val="22"/>
          <w:lang w:val="en-GB"/>
        </w:rPr>
        <w:t>2021, but</w:t>
      </w:r>
      <w:bookmarkEnd w:id="30"/>
      <w:r w:rsidRPr="19FB5585">
        <w:rPr>
          <w:rFonts w:ascii="Arial" w:hAnsi="Arial" w:cs="Arial"/>
          <w:color w:val="000000" w:themeColor="text1"/>
          <w:sz w:val="22"/>
          <w:szCs w:val="22"/>
          <w:lang w:val="en-GB"/>
        </w:rPr>
        <w:t xml:space="preserve"> has since gone above the national average. </w:t>
      </w:r>
    </w:p>
    <w:p w14:paraId="320C8CD5" w14:textId="7AF7D136" w:rsidR="000345F2" w:rsidRPr="009A21D2" w:rsidRDefault="00DF3026" w:rsidP="00D01704">
      <w:pPr>
        <w:spacing w:line="240" w:lineRule="auto"/>
        <w:jc w:val="center"/>
        <w:rPr>
          <w:rFonts w:ascii="Arial" w:hAnsi="Arial" w:cs="Arial"/>
          <w:b/>
          <w:bCs/>
          <w:color w:val="000000" w:themeColor="text1"/>
          <w:lang w:val="en-GB"/>
        </w:rPr>
      </w:pPr>
      <w:r>
        <w:rPr>
          <w:rFonts w:ascii="Arial" w:hAnsi="Arial" w:cs="Arial"/>
          <w:b/>
          <w:bCs/>
          <w:noProof/>
          <w:color w:val="000000" w:themeColor="text1"/>
          <w:lang w:val="en-GB"/>
        </w:rPr>
        <w:drawing>
          <wp:inline distT="0" distB="0" distL="0" distR="0" wp14:anchorId="5091A12A" wp14:editId="018E69A3">
            <wp:extent cx="5069911" cy="3359150"/>
            <wp:effectExtent l="0" t="0" r="0" b="0"/>
            <wp:docPr id="2054055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74890" cy="3362449"/>
                    </a:xfrm>
                    <a:prstGeom prst="rect">
                      <a:avLst/>
                    </a:prstGeom>
                    <a:noFill/>
                  </pic:spPr>
                </pic:pic>
              </a:graphicData>
            </a:graphic>
          </wp:inline>
        </w:drawing>
      </w:r>
    </w:p>
    <w:p w14:paraId="268382A6" w14:textId="11C2E623" w:rsidR="000345F2" w:rsidRPr="009A21D2" w:rsidRDefault="000345F2" w:rsidP="00D01704">
      <w:pPr>
        <w:spacing w:line="240" w:lineRule="auto"/>
        <w:jc w:val="center"/>
        <w:rPr>
          <w:rFonts w:ascii="Arial" w:hAnsi="Arial" w:cs="Arial"/>
          <w:b/>
          <w:bCs/>
          <w:color w:val="000000" w:themeColor="text1"/>
          <w:lang w:val="en-GB"/>
        </w:rPr>
      </w:pPr>
      <w:r w:rsidRPr="009A21D2">
        <w:rPr>
          <w:rFonts w:ascii="Arial" w:hAnsi="Arial" w:cs="Arial"/>
          <w:b/>
          <w:bCs/>
          <w:color w:val="000000" w:themeColor="text1"/>
          <w:sz w:val="16"/>
          <w:szCs w:val="16"/>
          <w:shd w:val="clear" w:color="auto" w:fill="FCFCFC"/>
        </w:rPr>
        <w:t xml:space="preserve">Figure </w:t>
      </w:r>
      <w:r w:rsidR="003B20CA">
        <w:rPr>
          <w:rFonts w:ascii="Arial" w:hAnsi="Arial" w:cs="Arial"/>
          <w:b/>
          <w:bCs/>
          <w:color w:val="000000" w:themeColor="text1"/>
          <w:sz w:val="16"/>
          <w:szCs w:val="16"/>
          <w:shd w:val="clear" w:color="auto" w:fill="FCFCFC"/>
        </w:rPr>
        <w:t>1</w:t>
      </w:r>
      <w:r w:rsidRPr="009A21D2">
        <w:rPr>
          <w:rFonts w:ascii="Arial" w:hAnsi="Arial" w:cs="Arial"/>
          <w:b/>
          <w:bCs/>
          <w:color w:val="000000" w:themeColor="text1"/>
          <w:sz w:val="16"/>
          <w:szCs w:val="16"/>
          <w:shd w:val="clear" w:color="auto" w:fill="FCFCFC"/>
        </w:rPr>
        <w:t xml:space="preserve">: </w:t>
      </w:r>
      <w:r w:rsidRPr="005C6021">
        <w:rPr>
          <w:rFonts w:ascii="Arial" w:hAnsi="Arial" w:cs="Arial"/>
          <w:b/>
          <w:bCs/>
          <w:color w:val="000000" w:themeColor="text1"/>
          <w:sz w:val="16"/>
          <w:szCs w:val="16"/>
          <w:shd w:val="clear" w:color="auto" w:fill="FCFCFC"/>
        </w:rPr>
        <w:t>%</w:t>
      </w:r>
      <w:r w:rsidR="00B8536B" w:rsidRPr="005C6021">
        <w:rPr>
          <w:rFonts w:ascii="Arial" w:eastAsia="Calibri" w:hAnsi="Arial" w:cs="Arial"/>
          <w:b/>
          <w:bCs/>
          <w:color w:val="000000"/>
          <w:sz w:val="16"/>
          <w:szCs w:val="16"/>
        </w:rPr>
        <w:t xml:space="preserve"> of adults that are unable to complete foundational digital task</w:t>
      </w:r>
      <w:r w:rsidRPr="005C6021">
        <w:rPr>
          <w:rFonts w:ascii="Arial" w:hAnsi="Arial" w:cs="Arial"/>
          <w:b/>
          <w:bCs/>
          <w:color w:val="000000" w:themeColor="text1"/>
          <w:sz w:val="16"/>
          <w:szCs w:val="16"/>
          <w:shd w:val="clear" w:color="auto" w:fill="FCFCFC"/>
        </w:rPr>
        <w:t xml:space="preserve"> (</w:t>
      </w:r>
      <w:r w:rsidRPr="009A21D2">
        <w:rPr>
          <w:rFonts w:ascii="Arial" w:hAnsi="Arial" w:cs="Arial"/>
          <w:b/>
          <w:bCs/>
          <w:color w:val="000000" w:themeColor="text1"/>
          <w:sz w:val="16"/>
          <w:szCs w:val="16"/>
          <w:shd w:val="clear" w:color="auto" w:fill="FCFCFC"/>
        </w:rPr>
        <w:t>West Midlands and UK)</w:t>
      </w:r>
    </w:p>
    <w:p w14:paraId="1E37E7C8" w14:textId="4F774EF2" w:rsidR="000345F2" w:rsidRDefault="000345F2" w:rsidP="00D01704">
      <w:pPr>
        <w:spacing w:line="240" w:lineRule="auto"/>
        <w:rPr>
          <w:rFonts w:ascii="Arial" w:hAnsi="Arial" w:cs="Arial"/>
          <w:color w:val="000000" w:themeColor="text1"/>
          <w:sz w:val="22"/>
          <w:szCs w:val="22"/>
          <w:lang w:val="en-GB"/>
        </w:rPr>
      </w:pPr>
      <w:r w:rsidRPr="00486792">
        <w:rPr>
          <w:rFonts w:ascii="Arial" w:hAnsi="Arial" w:cs="Arial"/>
          <w:color w:val="000000" w:themeColor="text1"/>
          <w:sz w:val="22"/>
          <w:szCs w:val="22"/>
          <w:lang w:val="en-GB"/>
        </w:rPr>
        <w:t>The</w:t>
      </w:r>
      <w:r w:rsidR="00D10D52">
        <w:rPr>
          <w:rFonts w:ascii="Arial" w:hAnsi="Arial" w:cs="Arial"/>
          <w:color w:val="000000" w:themeColor="text1"/>
          <w:sz w:val="22"/>
          <w:szCs w:val="22"/>
          <w:lang w:val="en-GB"/>
        </w:rPr>
        <w:t xml:space="preserve"> foundational</w:t>
      </w:r>
      <w:r w:rsidRPr="00486792">
        <w:rPr>
          <w:rFonts w:ascii="Arial" w:hAnsi="Arial" w:cs="Arial"/>
          <w:color w:val="000000" w:themeColor="text1"/>
          <w:sz w:val="22"/>
          <w:szCs w:val="22"/>
          <w:lang w:val="en-GB"/>
        </w:rPr>
        <w:t xml:space="preserve"> tasks </w:t>
      </w:r>
      <w:r w:rsidR="00A916D9">
        <w:rPr>
          <w:rFonts w:ascii="Arial" w:hAnsi="Arial" w:cs="Arial"/>
          <w:color w:val="000000" w:themeColor="text1"/>
          <w:sz w:val="22"/>
          <w:szCs w:val="22"/>
          <w:lang w:val="en-GB"/>
        </w:rPr>
        <w:t xml:space="preserve">that </w:t>
      </w:r>
      <w:r w:rsidRPr="00486792">
        <w:rPr>
          <w:rFonts w:ascii="Arial" w:hAnsi="Arial" w:cs="Arial"/>
          <w:color w:val="000000" w:themeColor="text1"/>
          <w:sz w:val="22"/>
          <w:szCs w:val="22"/>
          <w:lang w:val="en-GB"/>
        </w:rPr>
        <w:t>are listed in table 3 shows the region performing poorer on all but one of the foundational tasks</w:t>
      </w:r>
      <w:r w:rsidR="00FC7A37" w:rsidRPr="00486792">
        <w:rPr>
          <w:rFonts w:ascii="Arial" w:hAnsi="Arial" w:cs="Arial"/>
          <w:color w:val="000000" w:themeColor="text1"/>
          <w:sz w:val="22"/>
          <w:szCs w:val="22"/>
          <w:lang w:val="en-GB"/>
        </w:rPr>
        <w:t xml:space="preserve"> in the period 2021 to 2022</w:t>
      </w:r>
      <w:r w:rsidRPr="00486792">
        <w:rPr>
          <w:rFonts w:ascii="Arial" w:hAnsi="Arial" w:cs="Arial"/>
          <w:color w:val="000000" w:themeColor="text1"/>
          <w:sz w:val="22"/>
          <w:szCs w:val="22"/>
          <w:lang w:val="en-GB"/>
        </w:rPr>
        <w:t>. The largest fall was seen in the proportion of adults that can use the available controls device</w:t>
      </w:r>
      <w:r w:rsidR="000E51F5" w:rsidRPr="00486792">
        <w:rPr>
          <w:rFonts w:ascii="Arial" w:hAnsi="Arial" w:cs="Arial"/>
          <w:color w:val="000000" w:themeColor="text1"/>
          <w:sz w:val="22"/>
          <w:szCs w:val="22"/>
          <w:lang w:val="en-GB"/>
        </w:rPr>
        <w:t>s</w:t>
      </w:r>
      <w:r w:rsidRPr="00486792">
        <w:rPr>
          <w:rFonts w:ascii="Arial" w:hAnsi="Arial" w:cs="Arial"/>
          <w:color w:val="000000" w:themeColor="text1"/>
          <w:sz w:val="22"/>
          <w:szCs w:val="22"/>
          <w:lang w:val="en-GB"/>
        </w:rPr>
        <w:t xml:space="preserve">, this fell by 6 percentage points year on year and </w:t>
      </w:r>
      <w:r w:rsidR="009D2FCB" w:rsidRPr="00486792">
        <w:rPr>
          <w:rFonts w:ascii="Arial" w:hAnsi="Arial" w:cs="Arial"/>
          <w:color w:val="000000" w:themeColor="text1"/>
          <w:sz w:val="22"/>
          <w:szCs w:val="22"/>
          <w:lang w:val="en-GB"/>
        </w:rPr>
        <w:t xml:space="preserve">helps to </w:t>
      </w:r>
      <w:r w:rsidRPr="00486792">
        <w:rPr>
          <w:rFonts w:ascii="Arial" w:hAnsi="Arial" w:cs="Arial"/>
          <w:color w:val="000000" w:themeColor="text1"/>
          <w:sz w:val="22"/>
          <w:szCs w:val="22"/>
          <w:lang w:val="en-GB"/>
        </w:rPr>
        <w:t>explain</w:t>
      </w:r>
      <w:r w:rsidR="009D2FCB" w:rsidRPr="00486792">
        <w:rPr>
          <w:rFonts w:ascii="Arial" w:hAnsi="Arial" w:cs="Arial"/>
          <w:color w:val="000000" w:themeColor="text1"/>
          <w:sz w:val="22"/>
          <w:szCs w:val="22"/>
          <w:lang w:val="en-GB"/>
        </w:rPr>
        <w:t xml:space="preserve"> the</w:t>
      </w:r>
      <w:r w:rsidRPr="00486792">
        <w:rPr>
          <w:rFonts w:ascii="Arial" w:hAnsi="Arial" w:cs="Arial"/>
          <w:color w:val="000000" w:themeColor="text1"/>
          <w:sz w:val="22"/>
          <w:szCs w:val="22"/>
          <w:lang w:val="en-GB"/>
        </w:rPr>
        <w:t xml:space="preserve"> rise in</w:t>
      </w:r>
      <w:r w:rsidR="00B8464A">
        <w:rPr>
          <w:rFonts w:ascii="Arial" w:hAnsi="Arial" w:cs="Arial"/>
          <w:color w:val="000000" w:themeColor="text1"/>
          <w:sz w:val="22"/>
          <w:szCs w:val="22"/>
          <w:lang w:val="en-GB"/>
        </w:rPr>
        <w:t xml:space="preserve"> the</w:t>
      </w:r>
      <w:r w:rsidRPr="00486792">
        <w:rPr>
          <w:rFonts w:ascii="Arial" w:hAnsi="Arial" w:cs="Arial"/>
          <w:color w:val="000000" w:themeColor="text1"/>
          <w:sz w:val="22"/>
          <w:szCs w:val="22"/>
          <w:lang w:val="en-GB"/>
        </w:rPr>
        <w:t xml:space="preserve"> </w:t>
      </w:r>
      <w:r w:rsidR="009D2FCB" w:rsidRPr="00486792">
        <w:rPr>
          <w:rFonts w:ascii="Arial" w:hAnsi="Arial" w:cs="Arial"/>
          <w:color w:val="000000" w:themeColor="text1"/>
          <w:sz w:val="22"/>
          <w:szCs w:val="22"/>
          <w:lang w:val="en-GB"/>
        </w:rPr>
        <w:t xml:space="preserve">region’s </w:t>
      </w:r>
      <w:r w:rsidRPr="00486792">
        <w:rPr>
          <w:rFonts w:ascii="Arial" w:hAnsi="Arial" w:cs="Arial"/>
          <w:color w:val="000000" w:themeColor="text1"/>
          <w:sz w:val="22"/>
          <w:szCs w:val="22"/>
          <w:lang w:val="en-GB"/>
        </w:rPr>
        <w:t>digital exclusion</w:t>
      </w:r>
      <w:r w:rsidR="009D2FCB" w:rsidRPr="00486792">
        <w:rPr>
          <w:rFonts w:ascii="Arial" w:hAnsi="Arial" w:cs="Arial"/>
          <w:color w:val="000000" w:themeColor="text1"/>
          <w:sz w:val="22"/>
          <w:szCs w:val="22"/>
          <w:lang w:val="en-GB"/>
        </w:rPr>
        <w:t xml:space="preserve"> statistics</w:t>
      </w:r>
      <w:r w:rsidRPr="00486792">
        <w:rPr>
          <w:rFonts w:ascii="Arial" w:hAnsi="Arial" w:cs="Arial"/>
          <w:color w:val="000000" w:themeColor="text1"/>
          <w:sz w:val="22"/>
          <w:szCs w:val="22"/>
          <w:lang w:val="en-GB"/>
        </w:rPr>
        <w:t xml:space="preserve"> in the last year. </w:t>
      </w:r>
    </w:p>
    <w:p w14:paraId="2F1C6901" w14:textId="77777777" w:rsidR="00531A0D" w:rsidRPr="00486792" w:rsidRDefault="00531A0D" w:rsidP="00D01704">
      <w:pPr>
        <w:spacing w:line="240" w:lineRule="auto"/>
        <w:rPr>
          <w:rFonts w:ascii="Arial" w:hAnsi="Arial" w:cs="Arial"/>
          <w:color w:val="000000" w:themeColor="text1"/>
          <w:sz w:val="22"/>
          <w:szCs w:val="22"/>
          <w:lang w:val="en-GB"/>
        </w:rPr>
      </w:pPr>
    </w:p>
    <w:tbl>
      <w:tblPr>
        <w:tblStyle w:val="GridTable1Light1"/>
        <w:tblW w:w="7792" w:type="dxa"/>
        <w:jc w:val="center"/>
        <w:tblLook w:val="04A0" w:firstRow="1" w:lastRow="0" w:firstColumn="1" w:lastColumn="0" w:noHBand="0" w:noVBand="1"/>
      </w:tblPr>
      <w:tblGrid>
        <w:gridCol w:w="3964"/>
        <w:gridCol w:w="993"/>
        <w:gridCol w:w="910"/>
        <w:gridCol w:w="1925"/>
      </w:tblGrid>
      <w:tr w:rsidR="00112EC9" w:rsidRPr="009A21D2" w14:paraId="1AB107D9" w14:textId="77777777" w:rsidTr="005D550A">
        <w:trPr>
          <w:cnfStyle w:val="100000000000" w:firstRow="1" w:lastRow="0" w:firstColumn="0" w:lastColumn="0" w:oddVBand="0" w:evenVBand="0" w:oddHBand="0" w:evenHBand="0" w:firstRowFirstColumn="0" w:firstRowLastColumn="0" w:lastRowFirstColumn="0" w:lastRowLastColumn="0"/>
          <w:trHeight w:val="53"/>
          <w:jc w:val="center"/>
        </w:trPr>
        <w:tc>
          <w:tcPr>
            <w:cnfStyle w:val="001000000000" w:firstRow="0" w:lastRow="0" w:firstColumn="1" w:lastColumn="0" w:oddVBand="0" w:evenVBand="0" w:oddHBand="0" w:evenHBand="0" w:firstRowFirstColumn="0" w:firstRowLastColumn="0" w:lastRowFirstColumn="0" w:lastRowLastColumn="0"/>
            <w:tcW w:w="3964" w:type="dxa"/>
            <w:shd w:val="clear" w:color="auto" w:fill="ED7D31" w:themeFill="accent2"/>
            <w:noWrap/>
            <w:hideMark/>
          </w:tcPr>
          <w:p w14:paraId="61C3B673" w14:textId="77777777" w:rsidR="000345F2" w:rsidRPr="009A21D2" w:rsidRDefault="000345F2" w:rsidP="00D01704">
            <w:pPr>
              <w:jc w:val="center"/>
              <w:rPr>
                <w:rFonts w:ascii="Arial" w:eastAsia="Times New Roman" w:hAnsi="Arial" w:cs="Arial"/>
                <w:b w:val="0"/>
                <w:bCs w:val="0"/>
                <w:color w:val="FFFFFF" w:themeColor="background1"/>
                <w:sz w:val="16"/>
                <w:szCs w:val="16"/>
              </w:rPr>
            </w:pPr>
            <w:r w:rsidRPr="009A21D2">
              <w:rPr>
                <w:rFonts w:ascii="Arial" w:eastAsia="Times New Roman" w:hAnsi="Arial" w:cs="Arial"/>
                <w:color w:val="FFFFFF" w:themeColor="background1"/>
                <w:sz w:val="16"/>
                <w:szCs w:val="16"/>
              </w:rPr>
              <w:lastRenderedPageBreak/>
              <w:t>Foundational Tasks</w:t>
            </w:r>
          </w:p>
        </w:tc>
        <w:tc>
          <w:tcPr>
            <w:tcW w:w="993" w:type="dxa"/>
            <w:shd w:val="clear" w:color="auto" w:fill="ED7D31" w:themeFill="accent2"/>
            <w:noWrap/>
            <w:hideMark/>
          </w:tcPr>
          <w:p w14:paraId="2C3B4EF7" w14:textId="77777777" w:rsidR="000345F2" w:rsidRPr="009A21D2" w:rsidRDefault="000345F2" w:rsidP="00D0170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16"/>
                <w:szCs w:val="16"/>
              </w:rPr>
            </w:pPr>
            <w:r w:rsidRPr="009A21D2">
              <w:rPr>
                <w:rFonts w:ascii="Arial" w:eastAsia="Times New Roman" w:hAnsi="Arial" w:cs="Arial"/>
                <w:color w:val="FFFFFF" w:themeColor="background1"/>
                <w:sz w:val="16"/>
                <w:szCs w:val="16"/>
              </w:rPr>
              <w:t>2021</w:t>
            </w:r>
          </w:p>
        </w:tc>
        <w:tc>
          <w:tcPr>
            <w:tcW w:w="910" w:type="dxa"/>
            <w:shd w:val="clear" w:color="auto" w:fill="ED7D31" w:themeFill="accent2"/>
            <w:noWrap/>
            <w:hideMark/>
          </w:tcPr>
          <w:p w14:paraId="7A5136DD" w14:textId="77777777" w:rsidR="000345F2" w:rsidRPr="009A21D2" w:rsidRDefault="000345F2" w:rsidP="00D0170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16"/>
                <w:szCs w:val="16"/>
              </w:rPr>
            </w:pPr>
            <w:r w:rsidRPr="009A21D2">
              <w:rPr>
                <w:rFonts w:ascii="Arial" w:eastAsia="Times New Roman" w:hAnsi="Arial" w:cs="Arial"/>
                <w:color w:val="FFFFFF" w:themeColor="background1"/>
                <w:sz w:val="16"/>
                <w:szCs w:val="16"/>
              </w:rPr>
              <w:t>2022</w:t>
            </w:r>
          </w:p>
        </w:tc>
        <w:tc>
          <w:tcPr>
            <w:tcW w:w="1925" w:type="dxa"/>
            <w:shd w:val="clear" w:color="auto" w:fill="ED7D31" w:themeFill="accent2"/>
            <w:noWrap/>
            <w:hideMark/>
          </w:tcPr>
          <w:p w14:paraId="18B2B406" w14:textId="46178D79" w:rsidR="000345F2" w:rsidRPr="009A21D2" w:rsidRDefault="000345F2" w:rsidP="005D550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16"/>
                <w:szCs w:val="16"/>
              </w:rPr>
            </w:pPr>
            <w:r w:rsidRPr="009A21D2">
              <w:rPr>
                <w:rFonts w:ascii="Arial" w:eastAsia="Times New Roman" w:hAnsi="Arial" w:cs="Arial"/>
                <w:color w:val="FFFFFF" w:themeColor="background1"/>
                <w:sz w:val="16"/>
                <w:szCs w:val="16"/>
              </w:rPr>
              <w:t>% change 2021-22</w:t>
            </w:r>
          </w:p>
        </w:tc>
      </w:tr>
      <w:tr w:rsidR="000345F2" w:rsidRPr="009A21D2" w14:paraId="1401B4D1" w14:textId="77777777" w:rsidTr="005D550A">
        <w:trPr>
          <w:trHeight w:val="336"/>
          <w:jc w:val="center"/>
        </w:trPr>
        <w:tc>
          <w:tcPr>
            <w:cnfStyle w:val="001000000000" w:firstRow="0" w:lastRow="0" w:firstColumn="1" w:lastColumn="0" w:oddVBand="0" w:evenVBand="0" w:oddHBand="0" w:evenHBand="0" w:firstRowFirstColumn="0" w:firstRowLastColumn="0" w:lastRowFirstColumn="0" w:lastRowLastColumn="0"/>
            <w:tcW w:w="3964" w:type="dxa"/>
            <w:noWrap/>
            <w:hideMark/>
          </w:tcPr>
          <w:p w14:paraId="1486D61E" w14:textId="77777777" w:rsidR="000345F2" w:rsidRPr="00951338" w:rsidRDefault="000345F2">
            <w:pPr>
              <w:pStyle w:val="ListParagraph"/>
              <w:numPr>
                <w:ilvl w:val="0"/>
                <w:numId w:val="19"/>
              </w:numPr>
              <w:rPr>
                <w:rFonts w:ascii="Arial" w:eastAsia="Times New Roman" w:hAnsi="Arial" w:cs="Arial"/>
                <w:b w:val="0"/>
                <w:bCs w:val="0"/>
                <w:color w:val="000000"/>
                <w:sz w:val="14"/>
                <w:szCs w:val="14"/>
              </w:rPr>
            </w:pPr>
            <w:r w:rsidRPr="00951338">
              <w:rPr>
                <w:rFonts w:ascii="Arial" w:eastAsia="Times New Roman" w:hAnsi="Arial" w:cs="Arial"/>
                <w:b w:val="0"/>
                <w:bCs w:val="0"/>
                <w:color w:val="000000"/>
                <w:sz w:val="14"/>
                <w:szCs w:val="14"/>
              </w:rPr>
              <w:t xml:space="preserve">I can turn on the device and enter any account login information as required </w:t>
            </w:r>
          </w:p>
        </w:tc>
        <w:tc>
          <w:tcPr>
            <w:tcW w:w="993" w:type="dxa"/>
            <w:noWrap/>
            <w:hideMark/>
          </w:tcPr>
          <w:p w14:paraId="13D0FEEA" w14:textId="77777777" w:rsidR="000345F2" w:rsidRPr="009A21D2" w:rsidRDefault="000345F2" w:rsidP="009513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9A21D2">
              <w:rPr>
                <w:rFonts w:ascii="Arial" w:eastAsia="Times New Roman" w:hAnsi="Arial" w:cs="Arial"/>
                <w:color w:val="000000"/>
                <w:sz w:val="14"/>
                <w:szCs w:val="14"/>
              </w:rPr>
              <w:t>91%</w:t>
            </w:r>
          </w:p>
        </w:tc>
        <w:tc>
          <w:tcPr>
            <w:tcW w:w="910" w:type="dxa"/>
            <w:noWrap/>
            <w:hideMark/>
          </w:tcPr>
          <w:p w14:paraId="53D00B75" w14:textId="77777777" w:rsidR="000345F2" w:rsidRPr="009A21D2" w:rsidRDefault="000345F2" w:rsidP="009513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9A21D2">
              <w:rPr>
                <w:rFonts w:ascii="Arial" w:eastAsia="Times New Roman" w:hAnsi="Arial" w:cs="Arial"/>
                <w:color w:val="000000"/>
                <w:sz w:val="14"/>
                <w:szCs w:val="14"/>
              </w:rPr>
              <w:t>88%</w:t>
            </w:r>
          </w:p>
        </w:tc>
        <w:tc>
          <w:tcPr>
            <w:tcW w:w="1925" w:type="dxa"/>
            <w:noWrap/>
            <w:hideMark/>
          </w:tcPr>
          <w:p w14:paraId="6F546709" w14:textId="77777777" w:rsidR="000345F2" w:rsidRPr="009A21D2" w:rsidRDefault="000345F2" w:rsidP="009513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9A21D2">
              <w:rPr>
                <w:rFonts w:ascii="Arial" w:eastAsia="Times New Roman" w:hAnsi="Arial" w:cs="Arial"/>
                <w:color w:val="000000"/>
                <w:sz w:val="14"/>
                <w:szCs w:val="14"/>
              </w:rPr>
              <w:t>-3%</w:t>
            </w:r>
          </w:p>
        </w:tc>
      </w:tr>
      <w:tr w:rsidR="000345F2" w:rsidRPr="009A21D2" w14:paraId="644AC450" w14:textId="77777777" w:rsidTr="005D550A">
        <w:trPr>
          <w:trHeight w:val="336"/>
          <w:jc w:val="center"/>
        </w:trPr>
        <w:tc>
          <w:tcPr>
            <w:cnfStyle w:val="001000000000" w:firstRow="0" w:lastRow="0" w:firstColumn="1" w:lastColumn="0" w:oddVBand="0" w:evenVBand="0" w:oddHBand="0" w:evenHBand="0" w:firstRowFirstColumn="0" w:firstRowLastColumn="0" w:lastRowFirstColumn="0" w:lastRowLastColumn="0"/>
            <w:tcW w:w="3964" w:type="dxa"/>
            <w:noWrap/>
            <w:hideMark/>
          </w:tcPr>
          <w:p w14:paraId="208262CF" w14:textId="77777777" w:rsidR="000345F2" w:rsidRPr="00951338" w:rsidRDefault="000345F2">
            <w:pPr>
              <w:pStyle w:val="ListParagraph"/>
              <w:numPr>
                <w:ilvl w:val="0"/>
                <w:numId w:val="19"/>
              </w:numPr>
              <w:rPr>
                <w:rFonts w:ascii="Arial" w:eastAsia="Times New Roman" w:hAnsi="Arial" w:cs="Arial"/>
                <w:b w:val="0"/>
                <w:bCs w:val="0"/>
                <w:color w:val="000000"/>
                <w:sz w:val="14"/>
                <w:szCs w:val="14"/>
              </w:rPr>
            </w:pPr>
            <w:r w:rsidRPr="19FB5585">
              <w:rPr>
                <w:rFonts w:ascii="Arial" w:eastAsia="Times New Roman" w:hAnsi="Arial" w:cs="Arial"/>
                <w:b w:val="0"/>
                <w:bCs w:val="0"/>
                <w:color w:val="000000" w:themeColor="text1"/>
                <w:sz w:val="14"/>
                <w:szCs w:val="14"/>
              </w:rPr>
              <w:t>I can use the available controls on my device (</w:t>
            </w:r>
            <w:bookmarkStart w:id="31" w:name="_Int_dmfLop0B"/>
            <w:r w:rsidRPr="19FB5585">
              <w:rPr>
                <w:rFonts w:ascii="Arial" w:eastAsia="Times New Roman" w:hAnsi="Arial" w:cs="Arial"/>
                <w:b w:val="0"/>
                <w:bCs w:val="0"/>
                <w:color w:val="000000" w:themeColor="text1"/>
                <w:sz w:val="14"/>
                <w:szCs w:val="14"/>
              </w:rPr>
              <w:t>e.g.</w:t>
            </w:r>
            <w:bookmarkEnd w:id="31"/>
            <w:r w:rsidRPr="19FB5585">
              <w:rPr>
                <w:rFonts w:ascii="Arial" w:eastAsia="Times New Roman" w:hAnsi="Arial" w:cs="Arial"/>
                <w:b w:val="0"/>
                <w:bCs w:val="0"/>
                <w:color w:val="000000" w:themeColor="text1"/>
                <w:sz w:val="14"/>
                <w:szCs w:val="14"/>
              </w:rPr>
              <w:t xml:space="preserve"> mouse, keyboard, touchscreen, trackpad) </w:t>
            </w:r>
          </w:p>
        </w:tc>
        <w:tc>
          <w:tcPr>
            <w:tcW w:w="993" w:type="dxa"/>
            <w:noWrap/>
            <w:hideMark/>
          </w:tcPr>
          <w:p w14:paraId="45157178" w14:textId="77777777" w:rsidR="000345F2" w:rsidRPr="009A21D2" w:rsidRDefault="000345F2" w:rsidP="009513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9A21D2">
              <w:rPr>
                <w:rFonts w:ascii="Arial" w:eastAsia="Times New Roman" w:hAnsi="Arial" w:cs="Arial"/>
                <w:color w:val="000000"/>
                <w:sz w:val="14"/>
                <w:szCs w:val="14"/>
              </w:rPr>
              <w:t>94%</w:t>
            </w:r>
          </w:p>
        </w:tc>
        <w:tc>
          <w:tcPr>
            <w:tcW w:w="910" w:type="dxa"/>
            <w:noWrap/>
            <w:hideMark/>
          </w:tcPr>
          <w:p w14:paraId="62AEF35D" w14:textId="77777777" w:rsidR="000345F2" w:rsidRPr="009A21D2" w:rsidRDefault="000345F2" w:rsidP="009513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9A21D2">
              <w:rPr>
                <w:rFonts w:ascii="Arial" w:eastAsia="Times New Roman" w:hAnsi="Arial" w:cs="Arial"/>
                <w:color w:val="000000"/>
                <w:sz w:val="14"/>
                <w:szCs w:val="14"/>
              </w:rPr>
              <w:t>88%</w:t>
            </w:r>
          </w:p>
        </w:tc>
        <w:tc>
          <w:tcPr>
            <w:tcW w:w="1925" w:type="dxa"/>
            <w:noWrap/>
            <w:hideMark/>
          </w:tcPr>
          <w:p w14:paraId="6CBB30C4" w14:textId="77777777" w:rsidR="000345F2" w:rsidRPr="009A21D2" w:rsidRDefault="000345F2" w:rsidP="009513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9A21D2">
              <w:rPr>
                <w:rFonts w:ascii="Arial" w:eastAsia="Times New Roman" w:hAnsi="Arial" w:cs="Arial"/>
                <w:color w:val="000000"/>
                <w:sz w:val="14"/>
                <w:szCs w:val="14"/>
              </w:rPr>
              <w:t>-6%</w:t>
            </w:r>
          </w:p>
        </w:tc>
      </w:tr>
      <w:tr w:rsidR="000345F2" w:rsidRPr="009A21D2" w14:paraId="33208181" w14:textId="77777777" w:rsidTr="005D550A">
        <w:trPr>
          <w:trHeight w:val="336"/>
          <w:jc w:val="center"/>
        </w:trPr>
        <w:tc>
          <w:tcPr>
            <w:cnfStyle w:val="001000000000" w:firstRow="0" w:lastRow="0" w:firstColumn="1" w:lastColumn="0" w:oddVBand="0" w:evenVBand="0" w:oddHBand="0" w:evenHBand="0" w:firstRowFirstColumn="0" w:firstRowLastColumn="0" w:lastRowFirstColumn="0" w:lastRowLastColumn="0"/>
            <w:tcW w:w="3964" w:type="dxa"/>
            <w:noWrap/>
            <w:hideMark/>
          </w:tcPr>
          <w:p w14:paraId="235A2DAC" w14:textId="77777777" w:rsidR="000345F2" w:rsidRPr="00951338" w:rsidRDefault="000345F2">
            <w:pPr>
              <w:pStyle w:val="ListParagraph"/>
              <w:numPr>
                <w:ilvl w:val="0"/>
                <w:numId w:val="19"/>
              </w:numPr>
              <w:rPr>
                <w:rFonts w:ascii="Arial" w:eastAsia="Times New Roman" w:hAnsi="Arial" w:cs="Arial"/>
                <w:b w:val="0"/>
                <w:bCs w:val="0"/>
                <w:color w:val="000000"/>
                <w:sz w:val="14"/>
                <w:szCs w:val="14"/>
              </w:rPr>
            </w:pPr>
            <w:r w:rsidRPr="19FB5585">
              <w:rPr>
                <w:rFonts w:ascii="Arial" w:eastAsia="Times New Roman" w:hAnsi="Arial" w:cs="Arial"/>
                <w:b w:val="0"/>
                <w:bCs w:val="0"/>
                <w:color w:val="000000" w:themeColor="text1"/>
                <w:sz w:val="14"/>
                <w:szCs w:val="14"/>
              </w:rPr>
              <w:t>I can use the different settings on my device to make it easier to use (</w:t>
            </w:r>
            <w:bookmarkStart w:id="32" w:name="_Int_dP7ycafw"/>
            <w:r w:rsidRPr="19FB5585">
              <w:rPr>
                <w:rFonts w:ascii="Arial" w:eastAsia="Times New Roman" w:hAnsi="Arial" w:cs="Arial"/>
                <w:b w:val="0"/>
                <w:bCs w:val="0"/>
                <w:color w:val="000000" w:themeColor="text1"/>
                <w:sz w:val="14"/>
                <w:szCs w:val="14"/>
              </w:rPr>
              <w:t>e.g.</w:t>
            </w:r>
            <w:bookmarkEnd w:id="32"/>
            <w:r w:rsidRPr="19FB5585">
              <w:rPr>
                <w:rFonts w:ascii="Arial" w:eastAsia="Times New Roman" w:hAnsi="Arial" w:cs="Arial"/>
                <w:b w:val="0"/>
                <w:bCs w:val="0"/>
                <w:color w:val="000000" w:themeColor="text1"/>
                <w:sz w:val="14"/>
                <w:szCs w:val="14"/>
              </w:rPr>
              <w:t xml:space="preserve"> adjust font size, volume settings, brightness of screen, voice activation or screen readers) </w:t>
            </w:r>
          </w:p>
        </w:tc>
        <w:tc>
          <w:tcPr>
            <w:tcW w:w="993" w:type="dxa"/>
            <w:noWrap/>
            <w:hideMark/>
          </w:tcPr>
          <w:p w14:paraId="5596D595" w14:textId="77777777" w:rsidR="000345F2" w:rsidRPr="009A21D2" w:rsidRDefault="000345F2" w:rsidP="009513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9A21D2">
              <w:rPr>
                <w:rFonts w:ascii="Arial" w:eastAsia="Times New Roman" w:hAnsi="Arial" w:cs="Arial"/>
                <w:color w:val="000000"/>
                <w:sz w:val="14"/>
                <w:szCs w:val="14"/>
              </w:rPr>
              <w:t>88%</w:t>
            </w:r>
          </w:p>
        </w:tc>
        <w:tc>
          <w:tcPr>
            <w:tcW w:w="910" w:type="dxa"/>
            <w:noWrap/>
            <w:hideMark/>
          </w:tcPr>
          <w:p w14:paraId="168C9484" w14:textId="77777777" w:rsidR="000345F2" w:rsidRPr="009A21D2" w:rsidRDefault="000345F2" w:rsidP="009513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9A21D2">
              <w:rPr>
                <w:rFonts w:ascii="Arial" w:eastAsia="Times New Roman" w:hAnsi="Arial" w:cs="Arial"/>
                <w:color w:val="000000"/>
                <w:sz w:val="14"/>
                <w:szCs w:val="14"/>
              </w:rPr>
              <w:t>86%</w:t>
            </w:r>
          </w:p>
        </w:tc>
        <w:tc>
          <w:tcPr>
            <w:tcW w:w="1925" w:type="dxa"/>
            <w:noWrap/>
            <w:hideMark/>
          </w:tcPr>
          <w:p w14:paraId="2A2A4832" w14:textId="77777777" w:rsidR="000345F2" w:rsidRPr="009A21D2" w:rsidRDefault="000345F2" w:rsidP="009513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9A21D2">
              <w:rPr>
                <w:rFonts w:ascii="Arial" w:eastAsia="Times New Roman" w:hAnsi="Arial" w:cs="Arial"/>
                <w:color w:val="000000"/>
                <w:sz w:val="14"/>
                <w:szCs w:val="14"/>
              </w:rPr>
              <w:t>-2%</w:t>
            </w:r>
          </w:p>
        </w:tc>
      </w:tr>
      <w:tr w:rsidR="000345F2" w:rsidRPr="009A21D2" w14:paraId="7BD7A834" w14:textId="77777777" w:rsidTr="005D550A">
        <w:trPr>
          <w:trHeight w:val="336"/>
          <w:jc w:val="center"/>
        </w:trPr>
        <w:tc>
          <w:tcPr>
            <w:cnfStyle w:val="001000000000" w:firstRow="0" w:lastRow="0" w:firstColumn="1" w:lastColumn="0" w:oddVBand="0" w:evenVBand="0" w:oddHBand="0" w:evenHBand="0" w:firstRowFirstColumn="0" w:firstRowLastColumn="0" w:lastRowFirstColumn="0" w:lastRowLastColumn="0"/>
            <w:tcW w:w="3964" w:type="dxa"/>
            <w:noWrap/>
            <w:hideMark/>
          </w:tcPr>
          <w:p w14:paraId="0114F574" w14:textId="65AD99FF" w:rsidR="000345F2" w:rsidRPr="00951338" w:rsidRDefault="000345F2">
            <w:pPr>
              <w:pStyle w:val="ListParagraph"/>
              <w:numPr>
                <w:ilvl w:val="0"/>
                <w:numId w:val="19"/>
              </w:numPr>
              <w:rPr>
                <w:rFonts w:ascii="Arial" w:eastAsia="Times New Roman" w:hAnsi="Arial" w:cs="Arial"/>
                <w:b w:val="0"/>
                <w:bCs w:val="0"/>
                <w:color w:val="000000"/>
                <w:sz w:val="14"/>
                <w:szCs w:val="14"/>
              </w:rPr>
            </w:pPr>
            <w:r w:rsidRPr="19FB5585">
              <w:rPr>
                <w:rFonts w:ascii="Arial" w:eastAsia="Times New Roman" w:hAnsi="Arial" w:cs="Arial"/>
                <w:b w:val="0"/>
                <w:bCs w:val="0"/>
                <w:color w:val="000000" w:themeColor="text1"/>
                <w:sz w:val="14"/>
                <w:szCs w:val="14"/>
              </w:rPr>
              <w:t>I can find and open different</w:t>
            </w:r>
            <w:r w:rsidR="005D550A">
              <w:rPr>
                <w:rFonts w:ascii="Arial" w:eastAsia="Times New Roman" w:hAnsi="Arial" w:cs="Arial"/>
                <w:b w:val="0"/>
                <w:bCs w:val="0"/>
                <w:color w:val="000000" w:themeColor="text1"/>
                <w:sz w:val="14"/>
                <w:szCs w:val="14"/>
              </w:rPr>
              <w:t xml:space="preserve"> </w:t>
            </w:r>
            <w:r w:rsidRPr="19FB5585">
              <w:rPr>
                <w:rFonts w:ascii="Arial" w:eastAsia="Times New Roman" w:hAnsi="Arial" w:cs="Arial"/>
                <w:b w:val="0"/>
                <w:bCs w:val="0"/>
                <w:color w:val="000000" w:themeColor="text1"/>
                <w:sz w:val="14"/>
                <w:szCs w:val="14"/>
              </w:rPr>
              <w:t>applications/programmes/platforms on my devices (</w:t>
            </w:r>
            <w:bookmarkStart w:id="33" w:name="_Int_wm0aA8QD"/>
            <w:r w:rsidRPr="19FB5585">
              <w:rPr>
                <w:rFonts w:ascii="Arial" w:eastAsia="Times New Roman" w:hAnsi="Arial" w:cs="Arial"/>
                <w:b w:val="0"/>
                <w:bCs w:val="0"/>
                <w:color w:val="000000" w:themeColor="text1"/>
                <w:sz w:val="14"/>
                <w:szCs w:val="14"/>
              </w:rPr>
              <w:t>e.g.</w:t>
            </w:r>
            <w:bookmarkEnd w:id="33"/>
            <w:r w:rsidRPr="19FB5585">
              <w:rPr>
                <w:rFonts w:ascii="Arial" w:eastAsia="Times New Roman" w:hAnsi="Arial" w:cs="Arial"/>
                <w:b w:val="0"/>
                <w:bCs w:val="0"/>
                <w:color w:val="000000" w:themeColor="text1"/>
                <w:sz w:val="14"/>
                <w:szCs w:val="14"/>
              </w:rPr>
              <w:t xml:space="preserve"> opening a web browser, messaging applications) </w:t>
            </w:r>
          </w:p>
        </w:tc>
        <w:tc>
          <w:tcPr>
            <w:tcW w:w="993" w:type="dxa"/>
            <w:noWrap/>
            <w:hideMark/>
          </w:tcPr>
          <w:p w14:paraId="1C19107A" w14:textId="77777777" w:rsidR="000345F2" w:rsidRPr="009A21D2" w:rsidRDefault="000345F2" w:rsidP="009513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9A21D2">
              <w:rPr>
                <w:rFonts w:ascii="Arial" w:eastAsia="Times New Roman" w:hAnsi="Arial" w:cs="Arial"/>
                <w:color w:val="000000"/>
                <w:sz w:val="14"/>
                <w:szCs w:val="14"/>
              </w:rPr>
              <w:t>87%</w:t>
            </w:r>
          </w:p>
        </w:tc>
        <w:tc>
          <w:tcPr>
            <w:tcW w:w="910" w:type="dxa"/>
            <w:noWrap/>
            <w:hideMark/>
          </w:tcPr>
          <w:p w14:paraId="0899C7AE" w14:textId="77777777" w:rsidR="000345F2" w:rsidRPr="009A21D2" w:rsidRDefault="000345F2" w:rsidP="009513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9A21D2">
              <w:rPr>
                <w:rFonts w:ascii="Arial" w:eastAsia="Times New Roman" w:hAnsi="Arial" w:cs="Arial"/>
                <w:color w:val="000000"/>
                <w:sz w:val="14"/>
                <w:szCs w:val="14"/>
              </w:rPr>
              <w:t>88%</w:t>
            </w:r>
          </w:p>
        </w:tc>
        <w:tc>
          <w:tcPr>
            <w:tcW w:w="1925" w:type="dxa"/>
            <w:noWrap/>
            <w:hideMark/>
          </w:tcPr>
          <w:p w14:paraId="0E8E1566" w14:textId="77777777" w:rsidR="000345F2" w:rsidRPr="009A21D2" w:rsidRDefault="000345F2" w:rsidP="009513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9A21D2">
              <w:rPr>
                <w:rFonts w:ascii="Arial" w:eastAsia="Times New Roman" w:hAnsi="Arial" w:cs="Arial"/>
                <w:color w:val="000000"/>
                <w:sz w:val="14"/>
                <w:szCs w:val="14"/>
              </w:rPr>
              <w:t>1%</w:t>
            </w:r>
          </w:p>
        </w:tc>
      </w:tr>
      <w:tr w:rsidR="000345F2" w:rsidRPr="009A21D2" w14:paraId="07F76263" w14:textId="77777777" w:rsidTr="005D550A">
        <w:trPr>
          <w:trHeight w:val="336"/>
          <w:jc w:val="center"/>
        </w:trPr>
        <w:tc>
          <w:tcPr>
            <w:cnfStyle w:val="001000000000" w:firstRow="0" w:lastRow="0" w:firstColumn="1" w:lastColumn="0" w:oddVBand="0" w:evenVBand="0" w:oddHBand="0" w:evenHBand="0" w:firstRowFirstColumn="0" w:firstRowLastColumn="0" w:lastRowFirstColumn="0" w:lastRowLastColumn="0"/>
            <w:tcW w:w="3964" w:type="dxa"/>
            <w:noWrap/>
            <w:hideMark/>
          </w:tcPr>
          <w:p w14:paraId="1B5CD9A7" w14:textId="77777777" w:rsidR="000345F2" w:rsidRPr="00951338" w:rsidRDefault="000345F2">
            <w:pPr>
              <w:pStyle w:val="ListParagraph"/>
              <w:numPr>
                <w:ilvl w:val="0"/>
                <w:numId w:val="19"/>
              </w:numPr>
              <w:rPr>
                <w:rFonts w:ascii="Arial" w:eastAsia="Times New Roman" w:hAnsi="Arial" w:cs="Arial"/>
                <w:b w:val="0"/>
                <w:bCs w:val="0"/>
                <w:color w:val="000000"/>
                <w:sz w:val="14"/>
                <w:szCs w:val="14"/>
              </w:rPr>
            </w:pPr>
            <w:r w:rsidRPr="19FB5585">
              <w:rPr>
                <w:rFonts w:ascii="Arial" w:eastAsia="Times New Roman" w:hAnsi="Arial" w:cs="Arial"/>
                <w:b w:val="0"/>
                <w:bCs w:val="0"/>
                <w:color w:val="000000" w:themeColor="text1"/>
                <w:sz w:val="14"/>
                <w:szCs w:val="14"/>
              </w:rPr>
              <w:t>I can set up a connection to a Wi-Fi network on my devices (</w:t>
            </w:r>
            <w:bookmarkStart w:id="34" w:name="_Int_k1x00pX5"/>
            <w:r w:rsidRPr="19FB5585">
              <w:rPr>
                <w:rFonts w:ascii="Arial" w:eastAsia="Times New Roman" w:hAnsi="Arial" w:cs="Arial"/>
                <w:b w:val="0"/>
                <w:bCs w:val="0"/>
                <w:color w:val="000000" w:themeColor="text1"/>
                <w:sz w:val="14"/>
                <w:szCs w:val="14"/>
              </w:rPr>
              <w:t>e.g.</w:t>
            </w:r>
            <w:bookmarkEnd w:id="34"/>
            <w:r w:rsidRPr="19FB5585">
              <w:rPr>
                <w:rFonts w:ascii="Arial" w:eastAsia="Times New Roman" w:hAnsi="Arial" w:cs="Arial"/>
                <w:b w:val="0"/>
                <w:bCs w:val="0"/>
                <w:color w:val="000000" w:themeColor="text1"/>
                <w:sz w:val="14"/>
                <w:szCs w:val="14"/>
              </w:rPr>
              <w:t xml:space="preserve"> when at home, work, out in public or visiting family and friends) </w:t>
            </w:r>
          </w:p>
        </w:tc>
        <w:tc>
          <w:tcPr>
            <w:tcW w:w="993" w:type="dxa"/>
            <w:noWrap/>
            <w:hideMark/>
          </w:tcPr>
          <w:p w14:paraId="54169630" w14:textId="77777777" w:rsidR="000345F2" w:rsidRPr="009A21D2" w:rsidRDefault="000345F2" w:rsidP="009513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9A21D2">
              <w:rPr>
                <w:rFonts w:ascii="Arial" w:eastAsia="Times New Roman" w:hAnsi="Arial" w:cs="Arial"/>
                <w:color w:val="000000"/>
                <w:sz w:val="14"/>
                <w:szCs w:val="14"/>
              </w:rPr>
              <w:t>87%</w:t>
            </w:r>
          </w:p>
        </w:tc>
        <w:tc>
          <w:tcPr>
            <w:tcW w:w="910" w:type="dxa"/>
            <w:noWrap/>
            <w:hideMark/>
          </w:tcPr>
          <w:p w14:paraId="018C83F6" w14:textId="77777777" w:rsidR="000345F2" w:rsidRPr="009A21D2" w:rsidRDefault="000345F2" w:rsidP="009513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9A21D2">
              <w:rPr>
                <w:rFonts w:ascii="Arial" w:eastAsia="Times New Roman" w:hAnsi="Arial" w:cs="Arial"/>
                <w:color w:val="000000"/>
                <w:sz w:val="14"/>
                <w:szCs w:val="14"/>
              </w:rPr>
              <w:t>85%</w:t>
            </w:r>
          </w:p>
        </w:tc>
        <w:tc>
          <w:tcPr>
            <w:tcW w:w="1925" w:type="dxa"/>
            <w:noWrap/>
            <w:hideMark/>
          </w:tcPr>
          <w:p w14:paraId="06AF23A7" w14:textId="77777777" w:rsidR="000345F2" w:rsidRPr="009A21D2" w:rsidRDefault="000345F2" w:rsidP="009513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9A21D2">
              <w:rPr>
                <w:rFonts w:ascii="Arial" w:eastAsia="Times New Roman" w:hAnsi="Arial" w:cs="Arial"/>
                <w:color w:val="000000"/>
                <w:sz w:val="14"/>
                <w:szCs w:val="14"/>
              </w:rPr>
              <w:t>-2%</w:t>
            </w:r>
          </w:p>
        </w:tc>
      </w:tr>
      <w:tr w:rsidR="000345F2" w:rsidRPr="009A21D2" w14:paraId="4C4951E3" w14:textId="77777777" w:rsidTr="005D550A">
        <w:trPr>
          <w:trHeight w:val="336"/>
          <w:jc w:val="center"/>
        </w:trPr>
        <w:tc>
          <w:tcPr>
            <w:cnfStyle w:val="001000000000" w:firstRow="0" w:lastRow="0" w:firstColumn="1" w:lastColumn="0" w:oddVBand="0" w:evenVBand="0" w:oddHBand="0" w:evenHBand="0" w:firstRowFirstColumn="0" w:firstRowLastColumn="0" w:lastRowFirstColumn="0" w:lastRowLastColumn="0"/>
            <w:tcW w:w="3964" w:type="dxa"/>
            <w:noWrap/>
            <w:hideMark/>
          </w:tcPr>
          <w:p w14:paraId="38862F18" w14:textId="77777777" w:rsidR="000345F2" w:rsidRPr="00951338" w:rsidRDefault="000345F2">
            <w:pPr>
              <w:pStyle w:val="ListParagraph"/>
              <w:numPr>
                <w:ilvl w:val="0"/>
                <w:numId w:val="19"/>
              </w:numPr>
              <w:rPr>
                <w:rFonts w:ascii="Arial" w:eastAsia="Times New Roman" w:hAnsi="Arial" w:cs="Arial"/>
                <w:b w:val="0"/>
                <w:bCs w:val="0"/>
                <w:color w:val="000000"/>
                <w:sz w:val="14"/>
                <w:szCs w:val="14"/>
              </w:rPr>
            </w:pPr>
            <w:r w:rsidRPr="19FB5585">
              <w:rPr>
                <w:rFonts w:ascii="Arial" w:eastAsia="Times New Roman" w:hAnsi="Arial" w:cs="Arial"/>
                <w:b w:val="0"/>
                <w:bCs w:val="0"/>
                <w:color w:val="000000" w:themeColor="text1"/>
                <w:sz w:val="14"/>
                <w:szCs w:val="14"/>
              </w:rPr>
              <w:t>I can open an Internet browser to find and use websites (</w:t>
            </w:r>
            <w:bookmarkStart w:id="35" w:name="_Int_riDdBMj3"/>
            <w:r w:rsidRPr="19FB5585">
              <w:rPr>
                <w:rFonts w:ascii="Arial" w:eastAsia="Times New Roman" w:hAnsi="Arial" w:cs="Arial"/>
                <w:b w:val="0"/>
                <w:bCs w:val="0"/>
                <w:color w:val="000000" w:themeColor="text1"/>
                <w:sz w:val="14"/>
                <w:szCs w:val="14"/>
              </w:rPr>
              <w:t>e.g.</w:t>
            </w:r>
            <w:bookmarkEnd w:id="35"/>
            <w:r w:rsidRPr="19FB5585">
              <w:rPr>
                <w:rFonts w:ascii="Arial" w:eastAsia="Times New Roman" w:hAnsi="Arial" w:cs="Arial"/>
                <w:b w:val="0"/>
                <w:bCs w:val="0"/>
                <w:color w:val="000000" w:themeColor="text1"/>
                <w:sz w:val="14"/>
                <w:szCs w:val="14"/>
              </w:rPr>
              <w:t xml:space="preserve"> Safari, Google Chrome, Mozilla Firefox, Microsoft Edge) </w:t>
            </w:r>
          </w:p>
        </w:tc>
        <w:tc>
          <w:tcPr>
            <w:tcW w:w="993" w:type="dxa"/>
            <w:noWrap/>
            <w:hideMark/>
          </w:tcPr>
          <w:p w14:paraId="0EC9739E" w14:textId="77777777" w:rsidR="000345F2" w:rsidRPr="009A21D2" w:rsidRDefault="000345F2" w:rsidP="009513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9A21D2">
              <w:rPr>
                <w:rFonts w:ascii="Arial" w:eastAsia="Times New Roman" w:hAnsi="Arial" w:cs="Arial"/>
                <w:color w:val="000000"/>
                <w:sz w:val="14"/>
                <w:szCs w:val="14"/>
              </w:rPr>
              <w:t>91%</w:t>
            </w:r>
          </w:p>
        </w:tc>
        <w:tc>
          <w:tcPr>
            <w:tcW w:w="910" w:type="dxa"/>
            <w:noWrap/>
            <w:hideMark/>
          </w:tcPr>
          <w:p w14:paraId="61651F8E" w14:textId="77777777" w:rsidR="000345F2" w:rsidRPr="009A21D2" w:rsidRDefault="000345F2" w:rsidP="009513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9A21D2">
              <w:rPr>
                <w:rFonts w:ascii="Arial" w:eastAsia="Times New Roman" w:hAnsi="Arial" w:cs="Arial"/>
                <w:color w:val="000000"/>
                <w:sz w:val="14"/>
                <w:szCs w:val="14"/>
              </w:rPr>
              <w:t>88%</w:t>
            </w:r>
          </w:p>
        </w:tc>
        <w:tc>
          <w:tcPr>
            <w:tcW w:w="1925" w:type="dxa"/>
            <w:noWrap/>
            <w:hideMark/>
          </w:tcPr>
          <w:p w14:paraId="7F787C66" w14:textId="77777777" w:rsidR="000345F2" w:rsidRPr="009A21D2" w:rsidRDefault="000345F2" w:rsidP="009513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9A21D2">
              <w:rPr>
                <w:rFonts w:ascii="Arial" w:eastAsia="Times New Roman" w:hAnsi="Arial" w:cs="Arial"/>
                <w:color w:val="000000"/>
                <w:sz w:val="14"/>
                <w:szCs w:val="14"/>
              </w:rPr>
              <w:t>-3%</w:t>
            </w:r>
          </w:p>
        </w:tc>
      </w:tr>
      <w:tr w:rsidR="000345F2" w:rsidRPr="009A21D2" w14:paraId="6000470D" w14:textId="77777777" w:rsidTr="005D550A">
        <w:trPr>
          <w:trHeight w:val="336"/>
          <w:jc w:val="center"/>
        </w:trPr>
        <w:tc>
          <w:tcPr>
            <w:cnfStyle w:val="001000000000" w:firstRow="0" w:lastRow="0" w:firstColumn="1" w:lastColumn="0" w:oddVBand="0" w:evenVBand="0" w:oddHBand="0" w:evenHBand="0" w:firstRowFirstColumn="0" w:firstRowLastColumn="0" w:lastRowFirstColumn="0" w:lastRowLastColumn="0"/>
            <w:tcW w:w="3964" w:type="dxa"/>
            <w:noWrap/>
            <w:hideMark/>
          </w:tcPr>
          <w:p w14:paraId="33D73C9E" w14:textId="77777777" w:rsidR="000345F2" w:rsidRPr="00951338" w:rsidRDefault="000345F2">
            <w:pPr>
              <w:pStyle w:val="ListParagraph"/>
              <w:numPr>
                <w:ilvl w:val="0"/>
                <w:numId w:val="19"/>
              </w:numPr>
              <w:rPr>
                <w:rFonts w:ascii="Arial" w:eastAsia="Times New Roman" w:hAnsi="Arial" w:cs="Arial"/>
                <w:b w:val="0"/>
                <w:bCs w:val="0"/>
                <w:color w:val="000000"/>
                <w:sz w:val="14"/>
                <w:szCs w:val="14"/>
              </w:rPr>
            </w:pPr>
            <w:r w:rsidRPr="19FB5585">
              <w:rPr>
                <w:rFonts w:ascii="Arial" w:eastAsia="Times New Roman" w:hAnsi="Arial" w:cs="Arial"/>
                <w:b w:val="0"/>
                <w:bCs w:val="0"/>
                <w:color w:val="000000" w:themeColor="text1"/>
                <w:sz w:val="14"/>
                <w:szCs w:val="14"/>
              </w:rPr>
              <w:t>I can keep my login information and passwords for a device and any accounts secure (</w:t>
            </w:r>
            <w:bookmarkStart w:id="36" w:name="_Int_A3SVJqCt"/>
            <w:r w:rsidRPr="19FB5585">
              <w:rPr>
                <w:rFonts w:ascii="Arial" w:eastAsia="Times New Roman" w:hAnsi="Arial" w:cs="Arial"/>
                <w:b w:val="0"/>
                <w:bCs w:val="0"/>
                <w:color w:val="000000" w:themeColor="text1"/>
                <w:sz w:val="14"/>
                <w:szCs w:val="14"/>
              </w:rPr>
              <w:t>e.g.</w:t>
            </w:r>
            <w:bookmarkEnd w:id="36"/>
            <w:r w:rsidRPr="19FB5585">
              <w:rPr>
                <w:rFonts w:ascii="Arial" w:eastAsia="Times New Roman" w:hAnsi="Arial" w:cs="Arial"/>
                <w:b w:val="0"/>
                <w:bCs w:val="0"/>
                <w:color w:val="000000" w:themeColor="text1"/>
                <w:sz w:val="14"/>
                <w:szCs w:val="14"/>
              </w:rPr>
              <w:t xml:space="preserve"> not shared with anyone or written down or left prominently near a device) </w:t>
            </w:r>
          </w:p>
        </w:tc>
        <w:tc>
          <w:tcPr>
            <w:tcW w:w="993" w:type="dxa"/>
          </w:tcPr>
          <w:p w14:paraId="633D5A5B" w14:textId="77777777" w:rsidR="000345F2" w:rsidRPr="009A21D2" w:rsidRDefault="000345F2" w:rsidP="009513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9A21D2">
              <w:rPr>
                <w:rFonts w:ascii="Arial" w:eastAsia="Times New Roman" w:hAnsi="Arial" w:cs="Arial"/>
                <w:color w:val="000000"/>
                <w:sz w:val="14"/>
                <w:szCs w:val="14"/>
              </w:rPr>
              <w:t>Not included</w:t>
            </w:r>
          </w:p>
        </w:tc>
        <w:tc>
          <w:tcPr>
            <w:tcW w:w="910" w:type="dxa"/>
            <w:noWrap/>
            <w:hideMark/>
          </w:tcPr>
          <w:p w14:paraId="43C0308C" w14:textId="77777777" w:rsidR="000345F2" w:rsidRPr="009A21D2" w:rsidRDefault="000345F2" w:rsidP="009513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9A21D2">
              <w:rPr>
                <w:rFonts w:ascii="Arial" w:eastAsia="Times New Roman" w:hAnsi="Arial" w:cs="Arial"/>
                <w:color w:val="000000"/>
                <w:sz w:val="14"/>
                <w:szCs w:val="14"/>
              </w:rPr>
              <w:t>88%</w:t>
            </w:r>
          </w:p>
        </w:tc>
        <w:tc>
          <w:tcPr>
            <w:tcW w:w="1925" w:type="dxa"/>
            <w:noWrap/>
            <w:hideMark/>
          </w:tcPr>
          <w:p w14:paraId="3F133C62" w14:textId="77777777" w:rsidR="000345F2" w:rsidRPr="009A21D2" w:rsidRDefault="000345F2" w:rsidP="009513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9A21D2">
              <w:rPr>
                <w:rFonts w:ascii="Arial" w:eastAsia="Times New Roman" w:hAnsi="Arial" w:cs="Arial"/>
                <w:color w:val="000000"/>
                <w:sz w:val="14"/>
                <w:szCs w:val="14"/>
              </w:rPr>
              <w:t>N/A</w:t>
            </w:r>
          </w:p>
        </w:tc>
      </w:tr>
      <w:tr w:rsidR="000345F2" w:rsidRPr="009A21D2" w14:paraId="7385DC94" w14:textId="77777777" w:rsidTr="005D550A">
        <w:trPr>
          <w:trHeight w:val="336"/>
          <w:jc w:val="center"/>
        </w:trPr>
        <w:tc>
          <w:tcPr>
            <w:cnfStyle w:val="001000000000" w:firstRow="0" w:lastRow="0" w:firstColumn="1" w:lastColumn="0" w:oddVBand="0" w:evenVBand="0" w:oddHBand="0" w:evenHBand="0" w:firstRowFirstColumn="0" w:firstRowLastColumn="0" w:lastRowFirstColumn="0" w:lastRowLastColumn="0"/>
            <w:tcW w:w="3964" w:type="dxa"/>
            <w:noWrap/>
            <w:hideMark/>
          </w:tcPr>
          <w:p w14:paraId="05B2BA8F" w14:textId="77777777" w:rsidR="000345F2" w:rsidRPr="00951338" w:rsidRDefault="000345F2">
            <w:pPr>
              <w:pStyle w:val="ListParagraph"/>
              <w:numPr>
                <w:ilvl w:val="0"/>
                <w:numId w:val="19"/>
              </w:numPr>
              <w:rPr>
                <w:rFonts w:ascii="Arial" w:eastAsia="Times New Roman" w:hAnsi="Arial" w:cs="Arial"/>
                <w:b w:val="0"/>
                <w:bCs w:val="0"/>
                <w:color w:val="000000"/>
                <w:sz w:val="14"/>
                <w:szCs w:val="14"/>
              </w:rPr>
            </w:pPr>
            <w:r w:rsidRPr="00951338">
              <w:rPr>
                <w:rFonts w:ascii="Arial" w:eastAsia="Times New Roman" w:hAnsi="Arial" w:cs="Arial"/>
                <w:b w:val="0"/>
                <w:bCs w:val="0"/>
                <w:color w:val="000000"/>
                <w:sz w:val="14"/>
                <w:szCs w:val="14"/>
              </w:rPr>
              <w:t xml:space="preserve">I can update and change my password when prompted to do so </w:t>
            </w:r>
          </w:p>
        </w:tc>
        <w:tc>
          <w:tcPr>
            <w:tcW w:w="993" w:type="dxa"/>
            <w:noWrap/>
            <w:hideMark/>
          </w:tcPr>
          <w:p w14:paraId="34ABA497" w14:textId="77777777" w:rsidR="000345F2" w:rsidRPr="009A21D2" w:rsidRDefault="000345F2" w:rsidP="009513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9A21D2">
              <w:rPr>
                <w:rFonts w:ascii="Arial" w:eastAsia="Times New Roman" w:hAnsi="Arial" w:cs="Arial"/>
                <w:color w:val="000000"/>
                <w:sz w:val="14"/>
                <w:szCs w:val="14"/>
              </w:rPr>
              <w:t>89%</w:t>
            </w:r>
          </w:p>
        </w:tc>
        <w:tc>
          <w:tcPr>
            <w:tcW w:w="910" w:type="dxa"/>
            <w:noWrap/>
            <w:hideMark/>
          </w:tcPr>
          <w:p w14:paraId="37D607E0" w14:textId="77777777" w:rsidR="000345F2" w:rsidRPr="009A21D2" w:rsidRDefault="000345F2" w:rsidP="009513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9A21D2">
              <w:rPr>
                <w:rFonts w:ascii="Arial" w:eastAsia="Times New Roman" w:hAnsi="Arial" w:cs="Arial"/>
                <w:color w:val="000000"/>
                <w:sz w:val="14"/>
                <w:szCs w:val="14"/>
              </w:rPr>
              <w:t>86%</w:t>
            </w:r>
          </w:p>
        </w:tc>
        <w:tc>
          <w:tcPr>
            <w:tcW w:w="1925" w:type="dxa"/>
            <w:noWrap/>
            <w:hideMark/>
          </w:tcPr>
          <w:p w14:paraId="28F9001B" w14:textId="77777777" w:rsidR="000345F2" w:rsidRPr="009A21D2" w:rsidRDefault="000345F2" w:rsidP="0095133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9A21D2">
              <w:rPr>
                <w:rFonts w:ascii="Arial" w:eastAsia="Times New Roman" w:hAnsi="Arial" w:cs="Arial"/>
                <w:color w:val="000000"/>
                <w:sz w:val="14"/>
                <w:szCs w:val="14"/>
              </w:rPr>
              <w:t>-3%</w:t>
            </w:r>
          </w:p>
        </w:tc>
      </w:tr>
    </w:tbl>
    <w:p w14:paraId="0AF16825" w14:textId="762ECF90" w:rsidR="00FF2D70" w:rsidRDefault="000345F2" w:rsidP="00660B3C">
      <w:pPr>
        <w:spacing w:line="240" w:lineRule="auto"/>
        <w:jc w:val="center"/>
        <w:rPr>
          <w:rFonts w:ascii="Arial" w:hAnsi="Arial" w:cs="Arial"/>
          <w:b/>
          <w:bCs/>
          <w:color w:val="000000" w:themeColor="text1"/>
          <w:sz w:val="16"/>
          <w:szCs w:val="16"/>
          <w:lang w:val="en-GB"/>
        </w:rPr>
      </w:pPr>
      <w:r w:rsidRPr="009A21D2">
        <w:rPr>
          <w:rFonts w:ascii="Arial" w:hAnsi="Arial" w:cs="Arial"/>
          <w:b/>
          <w:bCs/>
          <w:color w:val="000000" w:themeColor="text1"/>
          <w:sz w:val="16"/>
          <w:szCs w:val="16"/>
          <w:lang w:val="en-GB"/>
        </w:rPr>
        <w:t>Table 3: Digital Inclusion Foundational Tasks</w:t>
      </w:r>
    </w:p>
    <w:p w14:paraId="7CDDB3CE" w14:textId="6047E6A3" w:rsidR="00531A0D" w:rsidRDefault="00531A0D" w:rsidP="00660B3C">
      <w:pPr>
        <w:spacing w:line="240" w:lineRule="auto"/>
        <w:jc w:val="center"/>
        <w:rPr>
          <w:rFonts w:ascii="Arial" w:hAnsi="Arial" w:cs="Arial"/>
          <w:b/>
          <w:bCs/>
          <w:color w:val="000000" w:themeColor="text1"/>
          <w:sz w:val="16"/>
          <w:szCs w:val="16"/>
          <w:lang w:val="en-GB"/>
        </w:rPr>
      </w:pPr>
    </w:p>
    <w:p w14:paraId="4167DE58" w14:textId="48C9BBB9" w:rsidR="00531A0D" w:rsidRDefault="00531A0D" w:rsidP="00660B3C">
      <w:pPr>
        <w:spacing w:line="240" w:lineRule="auto"/>
        <w:jc w:val="center"/>
        <w:rPr>
          <w:rFonts w:ascii="Arial" w:hAnsi="Arial" w:cs="Arial"/>
          <w:b/>
          <w:bCs/>
          <w:color w:val="000000" w:themeColor="text1"/>
          <w:sz w:val="16"/>
          <w:szCs w:val="16"/>
          <w:lang w:val="en-GB"/>
        </w:rPr>
      </w:pPr>
    </w:p>
    <w:p w14:paraId="7E33754E" w14:textId="17282E05" w:rsidR="00531A0D" w:rsidRDefault="00531A0D" w:rsidP="00660B3C">
      <w:pPr>
        <w:spacing w:line="240" w:lineRule="auto"/>
        <w:jc w:val="center"/>
        <w:rPr>
          <w:rFonts w:ascii="Arial" w:hAnsi="Arial" w:cs="Arial"/>
          <w:b/>
          <w:bCs/>
          <w:color w:val="000000" w:themeColor="text1"/>
          <w:sz w:val="16"/>
          <w:szCs w:val="16"/>
          <w:lang w:val="en-GB"/>
        </w:rPr>
      </w:pPr>
    </w:p>
    <w:p w14:paraId="7B7A32E1" w14:textId="19FEE35E" w:rsidR="00531A0D" w:rsidRDefault="00531A0D" w:rsidP="00660B3C">
      <w:pPr>
        <w:spacing w:line="240" w:lineRule="auto"/>
        <w:jc w:val="center"/>
        <w:rPr>
          <w:rFonts w:ascii="Arial" w:hAnsi="Arial" w:cs="Arial"/>
          <w:b/>
          <w:bCs/>
          <w:color w:val="000000" w:themeColor="text1"/>
          <w:sz w:val="16"/>
          <w:szCs w:val="16"/>
          <w:lang w:val="en-GB"/>
        </w:rPr>
      </w:pPr>
    </w:p>
    <w:p w14:paraId="626549EA" w14:textId="62D17BC2" w:rsidR="00531A0D" w:rsidRDefault="00531A0D" w:rsidP="00660B3C">
      <w:pPr>
        <w:spacing w:line="240" w:lineRule="auto"/>
        <w:jc w:val="center"/>
        <w:rPr>
          <w:rFonts w:ascii="Arial" w:hAnsi="Arial" w:cs="Arial"/>
          <w:b/>
          <w:bCs/>
          <w:color w:val="000000" w:themeColor="text1"/>
          <w:sz w:val="16"/>
          <w:szCs w:val="16"/>
          <w:lang w:val="en-GB"/>
        </w:rPr>
      </w:pPr>
    </w:p>
    <w:p w14:paraId="1985B4F2" w14:textId="397B57DE" w:rsidR="00531A0D" w:rsidRDefault="00531A0D" w:rsidP="00660B3C">
      <w:pPr>
        <w:spacing w:line="240" w:lineRule="auto"/>
        <w:jc w:val="center"/>
        <w:rPr>
          <w:rFonts w:ascii="Arial" w:hAnsi="Arial" w:cs="Arial"/>
          <w:b/>
          <w:bCs/>
          <w:color w:val="000000" w:themeColor="text1"/>
          <w:sz w:val="16"/>
          <w:szCs w:val="16"/>
          <w:lang w:val="en-GB"/>
        </w:rPr>
      </w:pPr>
    </w:p>
    <w:p w14:paraId="4BE6C314" w14:textId="6ED6B187" w:rsidR="00531A0D" w:rsidRDefault="00531A0D" w:rsidP="00660B3C">
      <w:pPr>
        <w:spacing w:line="240" w:lineRule="auto"/>
        <w:jc w:val="center"/>
        <w:rPr>
          <w:rFonts w:ascii="Arial" w:hAnsi="Arial" w:cs="Arial"/>
          <w:b/>
          <w:bCs/>
          <w:color w:val="000000" w:themeColor="text1"/>
          <w:sz w:val="16"/>
          <w:szCs w:val="16"/>
          <w:lang w:val="en-GB"/>
        </w:rPr>
      </w:pPr>
    </w:p>
    <w:p w14:paraId="3D656B06" w14:textId="76C79D11" w:rsidR="00531A0D" w:rsidRDefault="00531A0D" w:rsidP="00660B3C">
      <w:pPr>
        <w:spacing w:line="240" w:lineRule="auto"/>
        <w:jc w:val="center"/>
        <w:rPr>
          <w:rFonts w:ascii="Arial" w:hAnsi="Arial" w:cs="Arial"/>
          <w:b/>
          <w:bCs/>
          <w:color w:val="000000" w:themeColor="text1"/>
          <w:sz w:val="16"/>
          <w:szCs w:val="16"/>
          <w:lang w:val="en-GB"/>
        </w:rPr>
      </w:pPr>
    </w:p>
    <w:p w14:paraId="62E197D9" w14:textId="038B57A5" w:rsidR="00531A0D" w:rsidRDefault="00531A0D" w:rsidP="00660B3C">
      <w:pPr>
        <w:spacing w:line="240" w:lineRule="auto"/>
        <w:jc w:val="center"/>
        <w:rPr>
          <w:rFonts w:ascii="Arial" w:hAnsi="Arial" w:cs="Arial"/>
          <w:b/>
          <w:bCs/>
          <w:color w:val="000000" w:themeColor="text1"/>
          <w:sz w:val="16"/>
          <w:szCs w:val="16"/>
          <w:lang w:val="en-GB"/>
        </w:rPr>
      </w:pPr>
    </w:p>
    <w:p w14:paraId="13AE196E" w14:textId="19124530" w:rsidR="00531A0D" w:rsidRDefault="00531A0D" w:rsidP="00660B3C">
      <w:pPr>
        <w:spacing w:line="240" w:lineRule="auto"/>
        <w:jc w:val="center"/>
        <w:rPr>
          <w:rFonts w:ascii="Arial" w:hAnsi="Arial" w:cs="Arial"/>
          <w:b/>
          <w:bCs/>
          <w:color w:val="000000" w:themeColor="text1"/>
          <w:sz w:val="16"/>
          <w:szCs w:val="16"/>
          <w:lang w:val="en-GB"/>
        </w:rPr>
      </w:pPr>
    </w:p>
    <w:p w14:paraId="6CF50D10" w14:textId="10031BB9" w:rsidR="00531A0D" w:rsidRDefault="00531A0D" w:rsidP="00660B3C">
      <w:pPr>
        <w:spacing w:line="240" w:lineRule="auto"/>
        <w:jc w:val="center"/>
        <w:rPr>
          <w:rFonts w:ascii="Arial" w:hAnsi="Arial" w:cs="Arial"/>
          <w:b/>
          <w:bCs/>
          <w:color w:val="000000" w:themeColor="text1"/>
          <w:sz w:val="16"/>
          <w:szCs w:val="16"/>
          <w:lang w:val="en-GB"/>
        </w:rPr>
      </w:pPr>
    </w:p>
    <w:p w14:paraId="624B33E3" w14:textId="7A1287B1" w:rsidR="00531A0D" w:rsidRDefault="00531A0D" w:rsidP="00660B3C">
      <w:pPr>
        <w:spacing w:line="240" w:lineRule="auto"/>
        <w:jc w:val="center"/>
        <w:rPr>
          <w:rFonts w:ascii="Arial" w:hAnsi="Arial" w:cs="Arial"/>
          <w:b/>
          <w:bCs/>
          <w:color w:val="000000" w:themeColor="text1"/>
          <w:sz w:val="16"/>
          <w:szCs w:val="16"/>
          <w:lang w:val="en-GB"/>
        </w:rPr>
      </w:pPr>
    </w:p>
    <w:p w14:paraId="33EC97A6" w14:textId="16828902" w:rsidR="00531A0D" w:rsidRDefault="00531A0D" w:rsidP="00660B3C">
      <w:pPr>
        <w:spacing w:line="240" w:lineRule="auto"/>
        <w:jc w:val="center"/>
        <w:rPr>
          <w:rFonts w:ascii="Arial" w:hAnsi="Arial" w:cs="Arial"/>
          <w:b/>
          <w:bCs/>
          <w:color w:val="000000" w:themeColor="text1"/>
          <w:sz w:val="16"/>
          <w:szCs w:val="16"/>
          <w:lang w:val="en-GB"/>
        </w:rPr>
      </w:pPr>
    </w:p>
    <w:p w14:paraId="28CED311" w14:textId="2183F5A4" w:rsidR="00531A0D" w:rsidRDefault="00531A0D" w:rsidP="00660B3C">
      <w:pPr>
        <w:spacing w:line="240" w:lineRule="auto"/>
        <w:jc w:val="center"/>
        <w:rPr>
          <w:rFonts w:ascii="Arial" w:hAnsi="Arial" w:cs="Arial"/>
          <w:b/>
          <w:bCs/>
          <w:color w:val="000000" w:themeColor="text1"/>
          <w:sz w:val="16"/>
          <w:szCs w:val="16"/>
          <w:lang w:val="en-GB"/>
        </w:rPr>
      </w:pPr>
    </w:p>
    <w:p w14:paraId="5E734C79" w14:textId="0849AB22" w:rsidR="00531A0D" w:rsidRDefault="00531A0D" w:rsidP="00660B3C">
      <w:pPr>
        <w:spacing w:line="240" w:lineRule="auto"/>
        <w:jc w:val="center"/>
        <w:rPr>
          <w:rFonts w:ascii="Arial" w:hAnsi="Arial" w:cs="Arial"/>
          <w:b/>
          <w:bCs/>
          <w:color w:val="000000" w:themeColor="text1"/>
          <w:sz w:val="16"/>
          <w:szCs w:val="16"/>
          <w:lang w:val="en-GB"/>
        </w:rPr>
      </w:pPr>
    </w:p>
    <w:p w14:paraId="0D36DD6B" w14:textId="0CD90FD7" w:rsidR="00531A0D" w:rsidRDefault="00531A0D" w:rsidP="00660B3C">
      <w:pPr>
        <w:spacing w:line="240" w:lineRule="auto"/>
        <w:jc w:val="center"/>
        <w:rPr>
          <w:rFonts w:ascii="Arial" w:hAnsi="Arial" w:cs="Arial"/>
          <w:b/>
          <w:bCs/>
          <w:color w:val="000000" w:themeColor="text1"/>
          <w:sz w:val="16"/>
          <w:szCs w:val="16"/>
          <w:lang w:val="en-GB"/>
        </w:rPr>
      </w:pPr>
    </w:p>
    <w:p w14:paraId="7E4166E5" w14:textId="2E155D72" w:rsidR="00531A0D" w:rsidRDefault="00531A0D" w:rsidP="00660B3C">
      <w:pPr>
        <w:spacing w:line="240" w:lineRule="auto"/>
        <w:jc w:val="center"/>
        <w:rPr>
          <w:rFonts w:ascii="Arial" w:hAnsi="Arial" w:cs="Arial"/>
          <w:b/>
          <w:bCs/>
          <w:color w:val="000000" w:themeColor="text1"/>
          <w:sz w:val="16"/>
          <w:szCs w:val="16"/>
          <w:lang w:val="en-GB"/>
        </w:rPr>
      </w:pPr>
    </w:p>
    <w:p w14:paraId="04AEBACE" w14:textId="3E4122E3" w:rsidR="00531A0D" w:rsidRDefault="00531A0D" w:rsidP="00660B3C">
      <w:pPr>
        <w:spacing w:line="240" w:lineRule="auto"/>
        <w:jc w:val="center"/>
        <w:rPr>
          <w:rFonts w:ascii="Arial" w:hAnsi="Arial" w:cs="Arial"/>
          <w:b/>
          <w:bCs/>
          <w:color w:val="000000" w:themeColor="text1"/>
          <w:sz w:val="16"/>
          <w:szCs w:val="16"/>
          <w:lang w:val="en-GB"/>
        </w:rPr>
      </w:pPr>
    </w:p>
    <w:p w14:paraId="63E44531" w14:textId="473F43C3" w:rsidR="00531A0D" w:rsidRDefault="00531A0D" w:rsidP="00660B3C">
      <w:pPr>
        <w:spacing w:line="240" w:lineRule="auto"/>
        <w:jc w:val="center"/>
        <w:rPr>
          <w:rFonts w:ascii="Arial" w:hAnsi="Arial" w:cs="Arial"/>
          <w:b/>
          <w:bCs/>
          <w:color w:val="000000" w:themeColor="text1"/>
          <w:sz w:val="16"/>
          <w:szCs w:val="16"/>
          <w:lang w:val="en-GB"/>
        </w:rPr>
      </w:pPr>
    </w:p>
    <w:p w14:paraId="61177D4F" w14:textId="5D2F27FF" w:rsidR="00531A0D" w:rsidRDefault="00531A0D" w:rsidP="00660B3C">
      <w:pPr>
        <w:spacing w:line="240" w:lineRule="auto"/>
        <w:jc w:val="center"/>
        <w:rPr>
          <w:rFonts w:ascii="Arial" w:hAnsi="Arial" w:cs="Arial"/>
          <w:b/>
          <w:bCs/>
          <w:color w:val="000000" w:themeColor="text1"/>
          <w:sz w:val="16"/>
          <w:szCs w:val="16"/>
          <w:lang w:val="en-GB"/>
        </w:rPr>
      </w:pPr>
    </w:p>
    <w:p w14:paraId="751E5BD8" w14:textId="28B65120" w:rsidR="00531A0D" w:rsidRDefault="00531A0D" w:rsidP="00660B3C">
      <w:pPr>
        <w:spacing w:line="240" w:lineRule="auto"/>
        <w:jc w:val="center"/>
        <w:rPr>
          <w:rFonts w:ascii="Arial" w:hAnsi="Arial" w:cs="Arial"/>
          <w:b/>
          <w:bCs/>
          <w:color w:val="000000" w:themeColor="text1"/>
          <w:sz w:val="16"/>
          <w:szCs w:val="16"/>
          <w:lang w:val="en-GB"/>
        </w:rPr>
      </w:pPr>
    </w:p>
    <w:p w14:paraId="75530294" w14:textId="0C96CC53" w:rsidR="00531A0D" w:rsidRDefault="00531A0D" w:rsidP="00660B3C">
      <w:pPr>
        <w:spacing w:line="240" w:lineRule="auto"/>
        <w:jc w:val="center"/>
        <w:rPr>
          <w:rFonts w:ascii="Arial" w:hAnsi="Arial" w:cs="Arial"/>
          <w:b/>
          <w:bCs/>
          <w:color w:val="000000" w:themeColor="text1"/>
          <w:sz w:val="16"/>
          <w:szCs w:val="16"/>
          <w:lang w:val="en-GB"/>
        </w:rPr>
      </w:pPr>
    </w:p>
    <w:p w14:paraId="102936A4" w14:textId="1821E4AF" w:rsidR="00531A0D" w:rsidRDefault="00531A0D" w:rsidP="00660B3C">
      <w:pPr>
        <w:spacing w:line="240" w:lineRule="auto"/>
        <w:jc w:val="center"/>
        <w:rPr>
          <w:rFonts w:ascii="Arial" w:hAnsi="Arial" w:cs="Arial"/>
          <w:b/>
          <w:bCs/>
          <w:color w:val="000000" w:themeColor="text1"/>
          <w:sz w:val="16"/>
          <w:szCs w:val="16"/>
          <w:lang w:val="en-GB"/>
        </w:rPr>
      </w:pPr>
    </w:p>
    <w:p w14:paraId="674EBC67" w14:textId="529EA969" w:rsidR="00531A0D" w:rsidRDefault="00531A0D" w:rsidP="00660B3C">
      <w:pPr>
        <w:spacing w:line="240" w:lineRule="auto"/>
        <w:jc w:val="center"/>
        <w:rPr>
          <w:rFonts w:ascii="Arial" w:hAnsi="Arial" w:cs="Arial"/>
          <w:b/>
          <w:bCs/>
          <w:color w:val="000000" w:themeColor="text1"/>
          <w:sz w:val="16"/>
          <w:szCs w:val="16"/>
          <w:lang w:val="en-GB"/>
        </w:rPr>
      </w:pPr>
    </w:p>
    <w:p w14:paraId="2BD613DC" w14:textId="4EC4BC48" w:rsidR="00531A0D" w:rsidRDefault="00531A0D" w:rsidP="00660B3C">
      <w:pPr>
        <w:spacing w:line="240" w:lineRule="auto"/>
        <w:jc w:val="center"/>
        <w:rPr>
          <w:rFonts w:ascii="Arial" w:hAnsi="Arial" w:cs="Arial"/>
          <w:b/>
          <w:bCs/>
          <w:color w:val="000000" w:themeColor="text1"/>
          <w:sz w:val="16"/>
          <w:szCs w:val="16"/>
          <w:lang w:val="en-GB"/>
        </w:rPr>
      </w:pPr>
    </w:p>
    <w:p w14:paraId="6C77FC6E" w14:textId="521C05D7" w:rsidR="00531A0D" w:rsidRDefault="00531A0D" w:rsidP="00660B3C">
      <w:pPr>
        <w:spacing w:line="240" w:lineRule="auto"/>
        <w:jc w:val="center"/>
        <w:rPr>
          <w:rFonts w:ascii="Arial" w:hAnsi="Arial" w:cs="Arial"/>
          <w:b/>
          <w:bCs/>
          <w:color w:val="000000" w:themeColor="text1"/>
          <w:sz w:val="16"/>
          <w:szCs w:val="16"/>
          <w:lang w:val="en-GB"/>
        </w:rPr>
      </w:pPr>
    </w:p>
    <w:p w14:paraId="1818E8F1" w14:textId="0EAD253E" w:rsidR="00531A0D" w:rsidRDefault="00531A0D" w:rsidP="00660B3C">
      <w:pPr>
        <w:spacing w:line="240" w:lineRule="auto"/>
        <w:jc w:val="center"/>
        <w:rPr>
          <w:rFonts w:ascii="Arial" w:hAnsi="Arial" w:cs="Arial"/>
          <w:b/>
          <w:bCs/>
          <w:color w:val="000000" w:themeColor="text1"/>
          <w:sz w:val="16"/>
          <w:szCs w:val="16"/>
          <w:lang w:val="en-GB"/>
        </w:rPr>
      </w:pPr>
    </w:p>
    <w:p w14:paraId="237A7E23" w14:textId="2D45CA8D" w:rsidR="00531A0D" w:rsidRDefault="00531A0D" w:rsidP="00660B3C">
      <w:pPr>
        <w:spacing w:line="240" w:lineRule="auto"/>
        <w:jc w:val="center"/>
        <w:rPr>
          <w:rFonts w:ascii="Arial" w:hAnsi="Arial" w:cs="Arial"/>
          <w:b/>
          <w:bCs/>
          <w:color w:val="000000" w:themeColor="text1"/>
          <w:sz w:val="16"/>
          <w:szCs w:val="16"/>
          <w:lang w:val="en-GB"/>
        </w:rPr>
      </w:pPr>
    </w:p>
    <w:p w14:paraId="74DBDE3B" w14:textId="77777777" w:rsidR="00531A0D" w:rsidRPr="00660B3C" w:rsidRDefault="00531A0D" w:rsidP="00660B3C">
      <w:pPr>
        <w:spacing w:line="240" w:lineRule="auto"/>
        <w:jc w:val="center"/>
        <w:rPr>
          <w:rFonts w:ascii="Arial" w:hAnsi="Arial" w:cs="Arial"/>
          <w:b/>
          <w:bCs/>
          <w:color w:val="000000" w:themeColor="text1"/>
          <w:sz w:val="16"/>
          <w:szCs w:val="16"/>
          <w:lang w:val="en-GB"/>
        </w:rPr>
      </w:pPr>
    </w:p>
    <w:p w14:paraId="380703E8" w14:textId="7B4718C8" w:rsidR="005719BE" w:rsidRPr="009A21D2" w:rsidRDefault="005719BE" w:rsidP="00791914">
      <w:pPr>
        <w:pStyle w:val="Heading2"/>
        <w:rPr>
          <w:b/>
        </w:rPr>
      </w:pPr>
      <w:bookmarkStart w:id="37" w:name="_Toc155287735"/>
      <w:r w:rsidRPr="009A21D2">
        <w:t>Sharing and using data to improve people’s lives</w:t>
      </w:r>
      <w:bookmarkEnd w:id="37"/>
      <w:r w:rsidRPr="009A21D2">
        <w:t xml:space="preserve"> </w:t>
      </w:r>
    </w:p>
    <w:p w14:paraId="6A7E97BE" w14:textId="2E58E51E" w:rsidR="00257B4E" w:rsidRPr="009A21D2" w:rsidRDefault="00257B4E" w:rsidP="00D01704">
      <w:pPr>
        <w:spacing w:after="100" w:line="240" w:lineRule="auto"/>
        <w:rPr>
          <w:rFonts w:ascii="Arial" w:hAnsi="Arial" w:cs="Arial"/>
          <w:b/>
          <w:bCs/>
          <w:color w:val="000000" w:themeColor="text1"/>
          <w:sz w:val="22"/>
          <w:szCs w:val="22"/>
        </w:rPr>
      </w:pPr>
      <w:r w:rsidRPr="009A21D2">
        <w:rPr>
          <w:rFonts w:ascii="Arial" w:hAnsi="Arial" w:cs="Arial"/>
          <w:color w:val="000000" w:themeColor="text1"/>
          <w:sz w:val="22"/>
          <w:szCs w:val="22"/>
          <w:lang w:val="en-GB"/>
        </w:rPr>
        <w:t xml:space="preserve">Mission 2 </w:t>
      </w:r>
      <w:r w:rsidR="005719BE" w:rsidRPr="009A21D2">
        <w:rPr>
          <w:rFonts w:ascii="Arial" w:hAnsi="Arial" w:cs="Arial"/>
          <w:color w:val="000000" w:themeColor="text1"/>
          <w:sz w:val="22"/>
          <w:szCs w:val="22"/>
          <w:lang w:val="en-GB"/>
        </w:rPr>
        <w:t xml:space="preserve">is </w:t>
      </w:r>
      <w:r w:rsidRPr="009A21D2">
        <w:rPr>
          <w:rFonts w:ascii="Arial" w:hAnsi="Arial" w:cs="Arial"/>
          <w:color w:val="000000" w:themeColor="text1"/>
          <w:sz w:val="22"/>
          <w:szCs w:val="22"/>
          <w:lang w:val="en-GB"/>
        </w:rPr>
        <w:t>designed to utilise</w:t>
      </w:r>
      <w:r w:rsidR="005719BE" w:rsidRPr="009A21D2">
        <w:rPr>
          <w:rFonts w:ascii="Arial" w:hAnsi="Arial" w:cs="Arial"/>
          <w:color w:val="000000" w:themeColor="text1"/>
          <w:sz w:val="22"/>
          <w:szCs w:val="22"/>
          <w:lang w:val="en-GB"/>
        </w:rPr>
        <w:t xml:space="preserve"> data in the most effective ways to improve</w:t>
      </w:r>
      <w:r w:rsidR="00255CCD" w:rsidRPr="009A21D2">
        <w:rPr>
          <w:rFonts w:ascii="Arial" w:hAnsi="Arial" w:cs="Arial"/>
          <w:color w:val="000000" w:themeColor="text1"/>
          <w:sz w:val="22"/>
          <w:szCs w:val="22"/>
          <w:lang w:val="en-GB"/>
        </w:rPr>
        <w:t xml:space="preserve"> people’s lives</w:t>
      </w:r>
      <w:r w:rsidRPr="009A21D2">
        <w:rPr>
          <w:rFonts w:ascii="Arial" w:hAnsi="Arial" w:cs="Arial"/>
          <w:color w:val="000000" w:themeColor="text1"/>
          <w:sz w:val="22"/>
          <w:szCs w:val="22"/>
          <w:lang w:val="en-GB"/>
        </w:rPr>
        <w:t xml:space="preserve"> and seeks to achieve </w:t>
      </w:r>
      <w:r w:rsidR="00323CAE" w:rsidRPr="009A21D2">
        <w:rPr>
          <w:rFonts w:ascii="Arial" w:hAnsi="Arial" w:cs="Arial"/>
          <w:color w:val="000000" w:themeColor="text1"/>
          <w:sz w:val="22"/>
          <w:szCs w:val="22"/>
          <w:lang w:val="en-GB"/>
        </w:rPr>
        <w:t>three</w:t>
      </w:r>
      <w:r w:rsidRPr="009A21D2">
        <w:rPr>
          <w:rFonts w:ascii="Arial" w:hAnsi="Arial" w:cs="Arial"/>
          <w:color w:val="000000" w:themeColor="text1"/>
          <w:sz w:val="22"/>
          <w:szCs w:val="22"/>
          <w:lang w:val="en-GB"/>
        </w:rPr>
        <w:t xml:space="preserve"> </w:t>
      </w:r>
      <w:r w:rsidR="00A31ED1">
        <w:rPr>
          <w:rFonts w:ascii="Arial" w:hAnsi="Arial" w:cs="Arial"/>
          <w:color w:val="000000" w:themeColor="text1"/>
          <w:sz w:val="22"/>
          <w:szCs w:val="22"/>
          <w:lang w:val="en-GB"/>
        </w:rPr>
        <w:t>aspirations</w:t>
      </w:r>
      <w:r w:rsidRPr="009A21D2">
        <w:rPr>
          <w:rFonts w:ascii="Arial" w:hAnsi="Arial" w:cs="Arial"/>
          <w:color w:val="000000" w:themeColor="text1"/>
          <w:sz w:val="22"/>
          <w:szCs w:val="22"/>
          <w:lang w:val="en-GB"/>
        </w:rPr>
        <w:t xml:space="preserve">: </w:t>
      </w:r>
    </w:p>
    <w:p w14:paraId="739BA2AA" w14:textId="78E4542F" w:rsidR="005719BE" w:rsidRPr="00FB1CF4" w:rsidRDefault="005719BE">
      <w:pPr>
        <w:pStyle w:val="ListParagraph"/>
        <w:numPr>
          <w:ilvl w:val="0"/>
          <w:numId w:val="7"/>
        </w:numPr>
        <w:spacing w:after="100" w:line="240" w:lineRule="auto"/>
        <w:rPr>
          <w:rFonts w:ascii="Arial" w:hAnsi="Arial" w:cs="Arial"/>
          <w:color w:val="000000" w:themeColor="text1"/>
          <w:sz w:val="22"/>
          <w:szCs w:val="22"/>
        </w:rPr>
      </w:pPr>
      <w:r w:rsidRPr="00FB1CF4">
        <w:rPr>
          <w:rFonts w:ascii="Arial" w:hAnsi="Arial" w:cs="Arial"/>
          <w:color w:val="000000" w:themeColor="text1"/>
          <w:sz w:val="22"/>
          <w:szCs w:val="22"/>
        </w:rPr>
        <w:t>Data is shared effectively across organisations to solve key regional challenges.</w:t>
      </w:r>
    </w:p>
    <w:p w14:paraId="34BC504B" w14:textId="77777777" w:rsidR="005719BE" w:rsidRPr="00FB1CF4" w:rsidRDefault="005719BE">
      <w:pPr>
        <w:pStyle w:val="ListParagraph"/>
        <w:numPr>
          <w:ilvl w:val="0"/>
          <w:numId w:val="7"/>
        </w:numPr>
        <w:spacing w:after="100" w:line="240" w:lineRule="auto"/>
        <w:rPr>
          <w:rFonts w:ascii="Arial" w:hAnsi="Arial" w:cs="Arial"/>
          <w:color w:val="000000" w:themeColor="text1"/>
          <w:sz w:val="22"/>
          <w:szCs w:val="22"/>
        </w:rPr>
      </w:pPr>
      <w:r w:rsidRPr="19FB5585">
        <w:rPr>
          <w:rFonts w:ascii="Arial" w:hAnsi="Arial" w:cs="Arial"/>
          <w:color w:val="000000" w:themeColor="text1"/>
          <w:sz w:val="22"/>
          <w:szCs w:val="22"/>
        </w:rPr>
        <w:t xml:space="preserve">The West Midlands are national leaders </w:t>
      </w:r>
      <w:bookmarkStart w:id="38" w:name="_Int_loCOkwH3"/>
      <w:r w:rsidRPr="19FB5585">
        <w:rPr>
          <w:rFonts w:ascii="Arial" w:hAnsi="Arial" w:cs="Arial"/>
          <w:color w:val="000000" w:themeColor="text1"/>
          <w:sz w:val="22"/>
          <w:szCs w:val="22"/>
        </w:rPr>
        <w:t>on</w:t>
      </w:r>
      <w:bookmarkEnd w:id="38"/>
      <w:r w:rsidRPr="19FB5585">
        <w:rPr>
          <w:rFonts w:ascii="Arial" w:hAnsi="Arial" w:cs="Arial"/>
          <w:color w:val="000000" w:themeColor="text1"/>
          <w:sz w:val="22"/>
          <w:szCs w:val="22"/>
        </w:rPr>
        <w:t xml:space="preserve"> data ethics, open data, and data security.</w:t>
      </w:r>
    </w:p>
    <w:p w14:paraId="37610AC3" w14:textId="34D7E126" w:rsidR="005719BE" w:rsidRPr="00FB1CF4" w:rsidRDefault="005719BE">
      <w:pPr>
        <w:pStyle w:val="ListParagraph"/>
        <w:numPr>
          <w:ilvl w:val="0"/>
          <w:numId w:val="7"/>
        </w:numPr>
        <w:spacing w:after="100" w:line="240" w:lineRule="auto"/>
        <w:rPr>
          <w:rFonts w:ascii="Arial" w:hAnsi="Arial" w:cs="Arial"/>
          <w:color w:val="000000" w:themeColor="text1"/>
          <w:sz w:val="22"/>
          <w:szCs w:val="22"/>
        </w:rPr>
      </w:pPr>
      <w:r w:rsidRPr="00FB1CF4">
        <w:rPr>
          <w:rFonts w:ascii="Arial" w:hAnsi="Arial" w:cs="Arial"/>
          <w:color w:val="000000" w:themeColor="text1"/>
          <w:sz w:val="22"/>
          <w:szCs w:val="22"/>
        </w:rPr>
        <w:t>Advanced data analytic methods are regularly used to improve public services and grow our economy</w:t>
      </w:r>
      <w:r w:rsidR="003A0666">
        <w:rPr>
          <w:rFonts w:ascii="Arial" w:hAnsi="Arial" w:cs="Arial"/>
          <w:color w:val="000000" w:themeColor="text1"/>
          <w:sz w:val="22"/>
          <w:szCs w:val="22"/>
        </w:rPr>
        <w:t>.</w:t>
      </w:r>
    </w:p>
    <w:p w14:paraId="1518FABA" w14:textId="1FDA7319" w:rsidR="001A71B8" w:rsidRPr="009A21D2" w:rsidRDefault="008B2FBD" w:rsidP="00D01704">
      <w:pPr>
        <w:spacing w:after="100" w:line="240" w:lineRule="auto"/>
        <w:rPr>
          <w:rFonts w:ascii="Arial" w:hAnsi="Arial" w:cs="Arial"/>
          <w:color w:val="000000" w:themeColor="text1"/>
          <w:sz w:val="22"/>
          <w:szCs w:val="22"/>
          <w:lang w:val="en-GB"/>
        </w:rPr>
      </w:pPr>
      <w:r w:rsidRPr="009A21D2">
        <w:rPr>
          <w:rFonts w:ascii="Arial" w:hAnsi="Arial" w:cs="Arial"/>
          <w:color w:val="000000" w:themeColor="text1"/>
          <w:sz w:val="22"/>
          <w:szCs w:val="22"/>
          <w:lang w:val="en-GB"/>
        </w:rPr>
        <w:t xml:space="preserve">Data sharing across the public sector </w:t>
      </w:r>
      <w:r w:rsidR="005E78EE" w:rsidRPr="009A21D2">
        <w:rPr>
          <w:rFonts w:ascii="Arial" w:hAnsi="Arial" w:cs="Arial"/>
          <w:color w:val="000000" w:themeColor="text1"/>
          <w:sz w:val="22"/>
          <w:szCs w:val="22"/>
          <w:lang w:val="en-GB"/>
        </w:rPr>
        <w:t>is</w:t>
      </w:r>
      <w:r w:rsidR="00DB6881" w:rsidRPr="009A21D2">
        <w:rPr>
          <w:rFonts w:ascii="Arial" w:hAnsi="Arial" w:cs="Arial"/>
          <w:color w:val="000000" w:themeColor="text1"/>
          <w:sz w:val="22"/>
          <w:szCs w:val="22"/>
          <w:lang w:val="en-GB"/>
        </w:rPr>
        <w:t xml:space="preserve"> an important aspect of driving innovation, improving publi</w:t>
      </w:r>
      <w:r w:rsidR="00B75EFE" w:rsidRPr="009A21D2">
        <w:rPr>
          <w:rFonts w:ascii="Arial" w:hAnsi="Arial" w:cs="Arial"/>
          <w:color w:val="000000" w:themeColor="text1"/>
          <w:sz w:val="22"/>
          <w:szCs w:val="22"/>
          <w:lang w:val="en-GB"/>
        </w:rPr>
        <w:t xml:space="preserve">c services and informing </w:t>
      </w:r>
      <w:r w:rsidR="00323CAE" w:rsidRPr="009A21D2">
        <w:rPr>
          <w:rFonts w:ascii="Arial" w:hAnsi="Arial" w:cs="Arial"/>
          <w:color w:val="000000" w:themeColor="text1"/>
          <w:sz w:val="22"/>
          <w:szCs w:val="22"/>
          <w:lang w:val="en-GB"/>
        </w:rPr>
        <w:t xml:space="preserve">decision </w:t>
      </w:r>
      <w:r w:rsidR="00B75EFE" w:rsidRPr="009A21D2">
        <w:rPr>
          <w:rFonts w:ascii="Arial" w:hAnsi="Arial" w:cs="Arial"/>
          <w:color w:val="000000" w:themeColor="text1"/>
          <w:sz w:val="22"/>
          <w:szCs w:val="22"/>
          <w:lang w:val="en-GB"/>
        </w:rPr>
        <w:t>making</w:t>
      </w:r>
      <w:r w:rsidR="0027422E" w:rsidRPr="009A21D2">
        <w:rPr>
          <w:rStyle w:val="FootnoteReference"/>
          <w:rFonts w:ascii="Arial" w:hAnsi="Arial" w:cs="Arial"/>
          <w:color w:val="000000" w:themeColor="text1"/>
          <w:sz w:val="22"/>
          <w:szCs w:val="22"/>
          <w:lang w:val="en-GB"/>
        </w:rPr>
        <w:footnoteReference w:id="20"/>
      </w:r>
      <w:r w:rsidR="00F61919" w:rsidRPr="009A21D2">
        <w:rPr>
          <w:rFonts w:ascii="Arial" w:hAnsi="Arial" w:cs="Arial"/>
          <w:color w:val="000000" w:themeColor="text1"/>
          <w:sz w:val="22"/>
          <w:szCs w:val="22"/>
          <w:lang w:val="en-GB"/>
        </w:rPr>
        <w:t xml:space="preserve">. </w:t>
      </w:r>
      <w:r w:rsidR="001A71B8" w:rsidRPr="009A21D2">
        <w:rPr>
          <w:rFonts w:ascii="Arial" w:hAnsi="Arial" w:cs="Arial"/>
          <w:color w:val="000000" w:themeColor="text1"/>
          <w:sz w:val="22"/>
          <w:szCs w:val="22"/>
          <w:lang w:val="en-GB"/>
        </w:rPr>
        <w:t xml:space="preserve">This </w:t>
      </w:r>
      <w:r w:rsidR="00346241" w:rsidRPr="009A21D2">
        <w:rPr>
          <w:rFonts w:ascii="Arial" w:hAnsi="Arial" w:cs="Arial"/>
          <w:color w:val="000000" w:themeColor="text1"/>
          <w:sz w:val="22"/>
          <w:szCs w:val="22"/>
          <w:lang w:val="en-GB"/>
        </w:rPr>
        <w:t xml:space="preserve">is </w:t>
      </w:r>
      <w:r w:rsidR="00B11D15" w:rsidRPr="009A21D2">
        <w:rPr>
          <w:rFonts w:ascii="Arial" w:hAnsi="Arial" w:cs="Arial"/>
          <w:color w:val="000000" w:themeColor="text1"/>
          <w:sz w:val="22"/>
          <w:szCs w:val="22"/>
          <w:lang w:val="en-GB"/>
        </w:rPr>
        <w:t xml:space="preserve">a </w:t>
      </w:r>
      <w:r w:rsidR="00346241" w:rsidRPr="009A21D2">
        <w:rPr>
          <w:rFonts w:ascii="Arial" w:hAnsi="Arial" w:cs="Arial"/>
          <w:color w:val="000000" w:themeColor="text1"/>
          <w:sz w:val="22"/>
          <w:szCs w:val="22"/>
          <w:lang w:val="en-GB"/>
        </w:rPr>
        <w:t xml:space="preserve">driving factor behind mission 2 </w:t>
      </w:r>
      <w:r w:rsidR="00B11D15" w:rsidRPr="009A21D2">
        <w:rPr>
          <w:rFonts w:ascii="Arial" w:hAnsi="Arial" w:cs="Arial"/>
          <w:color w:val="000000" w:themeColor="text1"/>
          <w:sz w:val="22"/>
          <w:szCs w:val="22"/>
          <w:lang w:val="en-GB"/>
        </w:rPr>
        <w:t>with the WMCA seeking</w:t>
      </w:r>
      <w:r w:rsidR="00323CAE" w:rsidRPr="009A21D2">
        <w:rPr>
          <w:rFonts w:ascii="Arial" w:hAnsi="Arial" w:cs="Arial"/>
          <w:color w:val="000000" w:themeColor="text1"/>
          <w:sz w:val="22"/>
          <w:szCs w:val="22"/>
          <w:lang w:val="en-GB"/>
        </w:rPr>
        <w:t xml:space="preserve"> to</w:t>
      </w:r>
      <w:r w:rsidR="00B11D15" w:rsidRPr="009A21D2">
        <w:rPr>
          <w:rFonts w:ascii="Arial" w:hAnsi="Arial" w:cs="Arial"/>
          <w:color w:val="000000" w:themeColor="text1"/>
          <w:sz w:val="22"/>
          <w:szCs w:val="22"/>
          <w:lang w:val="en-GB"/>
        </w:rPr>
        <w:t xml:space="preserve"> </w:t>
      </w:r>
      <w:r w:rsidR="005D35AB" w:rsidRPr="009A21D2">
        <w:rPr>
          <w:rFonts w:ascii="Arial" w:hAnsi="Arial" w:cs="Arial"/>
          <w:color w:val="000000" w:themeColor="text1"/>
          <w:sz w:val="22"/>
          <w:szCs w:val="22"/>
          <w:lang w:val="en-GB"/>
        </w:rPr>
        <w:t xml:space="preserve">improve how data is </w:t>
      </w:r>
      <w:r w:rsidR="00323CAE" w:rsidRPr="009A21D2">
        <w:rPr>
          <w:rFonts w:ascii="Arial" w:hAnsi="Arial" w:cs="Arial"/>
          <w:color w:val="000000" w:themeColor="text1"/>
          <w:sz w:val="22"/>
          <w:szCs w:val="22"/>
          <w:lang w:val="en-GB"/>
        </w:rPr>
        <w:t>shared, analysed and used across the region</w:t>
      </w:r>
      <w:r w:rsidR="00A178F5" w:rsidRPr="009A21D2">
        <w:rPr>
          <w:rFonts w:ascii="Arial" w:hAnsi="Arial" w:cs="Arial"/>
          <w:color w:val="000000" w:themeColor="text1"/>
          <w:sz w:val="22"/>
          <w:szCs w:val="22"/>
          <w:lang w:val="en-GB"/>
        </w:rPr>
        <w:t xml:space="preserve">. </w:t>
      </w:r>
    </w:p>
    <w:p w14:paraId="563EA2EA" w14:textId="28742A9C" w:rsidR="00A61D31" w:rsidRPr="00FB1CF4" w:rsidRDefault="00A61D31" w:rsidP="00D01704">
      <w:pPr>
        <w:spacing w:after="100" w:line="240" w:lineRule="auto"/>
        <w:rPr>
          <w:rFonts w:ascii="Arial" w:hAnsi="Arial" w:cs="Arial"/>
          <w:b/>
          <w:bCs/>
          <w:color w:val="000000" w:themeColor="text1"/>
          <w:sz w:val="22"/>
          <w:szCs w:val="22"/>
          <w:lang w:val="en-GB"/>
        </w:rPr>
      </w:pPr>
      <w:r w:rsidRPr="00FB1CF4">
        <w:rPr>
          <w:rFonts w:ascii="Arial" w:hAnsi="Arial" w:cs="Arial"/>
          <w:b/>
          <w:bCs/>
          <w:color w:val="000000" w:themeColor="text1"/>
          <w:sz w:val="22"/>
          <w:szCs w:val="22"/>
          <w:lang w:val="en-GB"/>
        </w:rPr>
        <w:t xml:space="preserve">Strength and opportunities </w:t>
      </w:r>
    </w:p>
    <w:p w14:paraId="320FC263" w14:textId="2F26F6CC" w:rsidR="005719BE" w:rsidRPr="009A21D2" w:rsidRDefault="001A499F" w:rsidP="00D01704">
      <w:pPr>
        <w:shd w:val="clear" w:color="auto" w:fill="FFFFFF" w:themeFill="background1"/>
        <w:spacing w:after="100" w:line="240" w:lineRule="auto"/>
        <w:rPr>
          <w:rFonts w:ascii="Arial" w:hAnsi="Arial" w:cs="Arial"/>
          <w:b/>
          <w:bCs/>
          <w:color w:val="000000" w:themeColor="text1"/>
          <w:sz w:val="22"/>
          <w:szCs w:val="22"/>
          <w:lang w:val="en-GB"/>
        </w:rPr>
      </w:pPr>
      <w:r w:rsidRPr="009A21D2">
        <w:rPr>
          <w:rFonts w:ascii="Arial" w:hAnsi="Arial" w:cs="Arial"/>
          <w:color w:val="000000" w:themeColor="text1"/>
          <w:sz w:val="22"/>
          <w:szCs w:val="22"/>
          <w:lang w:val="en-GB"/>
        </w:rPr>
        <w:t xml:space="preserve">Literature reviewed for this report </w:t>
      </w:r>
      <w:r w:rsidR="00ED2539" w:rsidRPr="009A21D2">
        <w:rPr>
          <w:rFonts w:ascii="Arial" w:hAnsi="Arial" w:cs="Arial"/>
          <w:color w:val="000000" w:themeColor="text1"/>
          <w:sz w:val="22"/>
          <w:szCs w:val="22"/>
          <w:lang w:val="en-GB"/>
        </w:rPr>
        <w:t>sugg</w:t>
      </w:r>
      <w:r w:rsidR="009B1DA3" w:rsidRPr="009A21D2">
        <w:rPr>
          <w:rFonts w:ascii="Arial" w:hAnsi="Arial" w:cs="Arial"/>
          <w:color w:val="000000" w:themeColor="text1"/>
          <w:sz w:val="22"/>
          <w:szCs w:val="22"/>
          <w:lang w:val="en-GB"/>
        </w:rPr>
        <w:t>ests that there are many benefits to collecting, using and sharing data</w:t>
      </w:r>
      <w:r w:rsidR="00BE3B2E" w:rsidRPr="009A21D2">
        <w:rPr>
          <w:rFonts w:ascii="Arial" w:hAnsi="Arial" w:cs="Arial"/>
          <w:color w:val="000000" w:themeColor="text1"/>
          <w:sz w:val="22"/>
          <w:szCs w:val="22"/>
          <w:lang w:val="en-GB"/>
        </w:rPr>
        <w:t>, with most</w:t>
      </w:r>
      <w:r w:rsidR="00A916D9">
        <w:rPr>
          <w:rFonts w:ascii="Arial" w:hAnsi="Arial" w:cs="Arial"/>
          <w:color w:val="000000" w:themeColor="text1"/>
          <w:sz w:val="22"/>
          <w:szCs w:val="22"/>
          <w:lang w:val="en-GB"/>
        </w:rPr>
        <w:t xml:space="preserve"> of</w:t>
      </w:r>
      <w:r w:rsidR="00BE3B2E" w:rsidRPr="009A21D2">
        <w:rPr>
          <w:rFonts w:ascii="Arial" w:hAnsi="Arial" w:cs="Arial"/>
          <w:color w:val="000000" w:themeColor="text1"/>
          <w:sz w:val="22"/>
          <w:szCs w:val="22"/>
          <w:lang w:val="en-GB"/>
        </w:rPr>
        <w:t xml:space="preserve"> these benefits </w:t>
      </w:r>
      <w:r w:rsidR="00E57FFD" w:rsidRPr="009A21D2">
        <w:rPr>
          <w:rFonts w:ascii="Arial" w:hAnsi="Arial" w:cs="Arial"/>
          <w:color w:val="000000" w:themeColor="text1"/>
          <w:sz w:val="22"/>
          <w:szCs w:val="22"/>
          <w:lang w:val="en-GB"/>
        </w:rPr>
        <w:t xml:space="preserve">being aligned to </w:t>
      </w:r>
      <w:r w:rsidR="00FE743B" w:rsidRPr="009A21D2">
        <w:rPr>
          <w:rFonts w:ascii="Arial" w:hAnsi="Arial" w:cs="Arial"/>
          <w:color w:val="000000" w:themeColor="text1"/>
          <w:sz w:val="22"/>
          <w:szCs w:val="22"/>
          <w:lang w:val="en-GB"/>
        </w:rPr>
        <w:t xml:space="preserve">all five </w:t>
      </w:r>
      <w:r w:rsidR="00D1523C" w:rsidRPr="009A21D2">
        <w:rPr>
          <w:rFonts w:ascii="Arial" w:hAnsi="Arial" w:cs="Arial"/>
          <w:color w:val="000000" w:themeColor="text1"/>
          <w:sz w:val="22"/>
          <w:szCs w:val="22"/>
          <w:lang w:val="en-GB"/>
        </w:rPr>
        <w:t xml:space="preserve">roadmap </w:t>
      </w:r>
      <w:r w:rsidR="00FE743B" w:rsidRPr="009A21D2">
        <w:rPr>
          <w:rFonts w:ascii="Arial" w:hAnsi="Arial" w:cs="Arial"/>
          <w:color w:val="000000" w:themeColor="text1"/>
          <w:sz w:val="22"/>
          <w:szCs w:val="22"/>
          <w:lang w:val="en-GB"/>
        </w:rPr>
        <w:t xml:space="preserve">mission </w:t>
      </w:r>
      <w:r w:rsidR="00153BD5" w:rsidRPr="009A21D2">
        <w:rPr>
          <w:rFonts w:ascii="Arial" w:hAnsi="Arial" w:cs="Arial"/>
          <w:color w:val="000000" w:themeColor="text1"/>
          <w:sz w:val="22"/>
          <w:szCs w:val="22"/>
          <w:lang w:val="en-GB"/>
        </w:rPr>
        <w:t>areas</w:t>
      </w:r>
      <w:r w:rsidR="00E57FFD" w:rsidRPr="009A21D2">
        <w:rPr>
          <w:rFonts w:ascii="Arial" w:hAnsi="Arial" w:cs="Arial"/>
          <w:color w:val="000000" w:themeColor="text1"/>
          <w:sz w:val="22"/>
          <w:szCs w:val="22"/>
          <w:lang w:val="en-GB"/>
        </w:rPr>
        <w:t>.</w:t>
      </w:r>
      <w:r w:rsidR="009D7CEA" w:rsidRPr="009A21D2">
        <w:rPr>
          <w:rFonts w:ascii="Arial" w:hAnsi="Arial" w:cs="Arial"/>
          <w:color w:val="000000" w:themeColor="text1"/>
          <w:sz w:val="22"/>
          <w:szCs w:val="22"/>
          <w:lang w:val="en-GB"/>
        </w:rPr>
        <w:t xml:space="preserve"> Analysis in the National Data Strategy (NDS)</w:t>
      </w:r>
      <w:r w:rsidR="00A45DF2">
        <w:rPr>
          <w:rStyle w:val="FootnoteReference"/>
          <w:rFonts w:ascii="Arial" w:hAnsi="Arial" w:cs="Arial"/>
          <w:color w:val="000000" w:themeColor="text1"/>
          <w:sz w:val="22"/>
          <w:szCs w:val="22"/>
          <w:lang w:val="en-GB"/>
        </w:rPr>
        <w:footnoteReference w:id="21"/>
      </w:r>
      <w:r w:rsidR="009D7CEA" w:rsidRPr="009A21D2">
        <w:rPr>
          <w:rFonts w:ascii="Arial" w:hAnsi="Arial" w:cs="Arial"/>
          <w:color w:val="000000" w:themeColor="text1"/>
          <w:sz w:val="22"/>
          <w:szCs w:val="22"/>
          <w:lang w:val="en-GB"/>
        </w:rPr>
        <w:t xml:space="preserve"> helps to demonstrate this, highlighting what it </w:t>
      </w:r>
      <w:r w:rsidR="005719BE" w:rsidRPr="009A21D2">
        <w:rPr>
          <w:rFonts w:ascii="Arial" w:hAnsi="Arial" w:cs="Arial"/>
          <w:color w:val="000000" w:themeColor="text1"/>
          <w:sz w:val="22"/>
          <w:szCs w:val="22"/>
          <w:lang w:val="en-GB"/>
        </w:rPr>
        <w:t>calls “</w:t>
      </w:r>
      <w:r w:rsidR="005719BE" w:rsidRPr="009A21D2">
        <w:rPr>
          <w:rFonts w:ascii="Arial" w:hAnsi="Arial" w:cs="Arial"/>
          <w:i/>
          <w:iCs/>
          <w:color w:val="000000" w:themeColor="text1"/>
          <w:sz w:val="22"/>
          <w:szCs w:val="22"/>
          <w:lang w:val="en-GB"/>
        </w:rPr>
        <w:t>five concrete and significant opportunities for data to positively transform the UK</w:t>
      </w:r>
      <w:r w:rsidR="005719BE" w:rsidRPr="009A21D2">
        <w:rPr>
          <w:rFonts w:ascii="Arial" w:hAnsi="Arial" w:cs="Arial"/>
          <w:color w:val="000000" w:themeColor="text1"/>
          <w:sz w:val="22"/>
          <w:szCs w:val="22"/>
          <w:lang w:val="en-GB"/>
        </w:rPr>
        <w:t>”:</w:t>
      </w:r>
    </w:p>
    <w:p w14:paraId="21A1102E" w14:textId="0ABFC07B" w:rsidR="005719BE" w:rsidRPr="009A21D2" w:rsidRDefault="005719BE">
      <w:pPr>
        <w:pStyle w:val="ListParagraph"/>
        <w:numPr>
          <w:ilvl w:val="0"/>
          <w:numId w:val="8"/>
        </w:numPr>
        <w:spacing w:line="240" w:lineRule="auto"/>
        <w:ind w:left="714" w:hanging="357"/>
        <w:rPr>
          <w:rFonts w:ascii="Arial" w:hAnsi="Arial" w:cs="Arial"/>
          <w:b/>
          <w:bCs/>
          <w:color w:val="000000" w:themeColor="text1"/>
          <w:sz w:val="22"/>
          <w:szCs w:val="22"/>
        </w:rPr>
      </w:pPr>
      <w:r w:rsidRPr="009A21D2">
        <w:rPr>
          <w:rFonts w:ascii="Arial" w:hAnsi="Arial" w:cs="Arial"/>
          <w:b/>
          <w:bCs/>
          <w:color w:val="000000" w:themeColor="text1"/>
          <w:sz w:val="22"/>
          <w:szCs w:val="22"/>
        </w:rPr>
        <w:t xml:space="preserve">Boosting productivity and trade - </w:t>
      </w:r>
      <w:r w:rsidRPr="009A21D2">
        <w:rPr>
          <w:rFonts w:ascii="Arial" w:hAnsi="Arial" w:cs="Arial"/>
          <w:color w:val="000000" w:themeColor="text1"/>
          <w:sz w:val="22"/>
          <w:szCs w:val="22"/>
        </w:rPr>
        <w:t>the UK exports £190bn in digitally delivered services (67% of total UK services exports)</w:t>
      </w:r>
      <w:r w:rsidR="009D7CEA" w:rsidRPr="009A21D2">
        <w:rPr>
          <w:rFonts w:ascii="Arial" w:hAnsi="Arial" w:cs="Arial"/>
          <w:color w:val="000000" w:themeColor="text1"/>
          <w:sz w:val="22"/>
          <w:szCs w:val="22"/>
        </w:rPr>
        <w:t xml:space="preserve">. </w:t>
      </w:r>
    </w:p>
    <w:p w14:paraId="3AF681BD" w14:textId="77777777" w:rsidR="005719BE" w:rsidRPr="009A21D2" w:rsidRDefault="005719BE">
      <w:pPr>
        <w:pStyle w:val="ListParagraph"/>
        <w:numPr>
          <w:ilvl w:val="0"/>
          <w:numId w:val="8"/>
        </w:numPr>
        <w:spacing w:line="240" w:lineRule="auto"/>
        <w:rPr>
          <w:rFonts w:ascii="Arial" w:hAnsi="Arial" w:cs="Arial"/>
          <w:b/>
          <w:bCs/>
          <w:color w:val="000000" w:themeColor="text1"/>
          <w:sz w:val="22"/>
          <w:szCs w:val="22"/>
        </w:rPr>
      </w:pPr>
      <w:r w:rsidRPr="009A21D2">
        <w:rPr>
          <w:rFonts w:ascii="Arial" w:hAnsi="Arial" w:cs="Arial"/>
          <w:b/>
          <w:bCs/>
          <w:color w:val="000000" w:themeColor="text1"/>
          <w:sz w:val="22"/>
          <w:szCs w:val="22"/>
        </w:rPr>
        <w:t xml:space="preserve">Supporting new businesses and jobs - </w:t>
      </w:r>
      <w:r w:rsidRPr="009A21D2">
        <w:rPr>
          <w:rFonts w:ascii="Arial" w:hAnsi="Arial" w:cs="Arial"/>
          <w:color w:val="000000" w:themeColor="text1"/>
          <w:sz w:val="22"/>
          <w:szCs w:val="22"/>
        </w:rPr>
        <w:t xml:space="preserve">there was over a 50% increase in data professionals between 2013 and 2020 - increasing from 1.1m to 1.7m employees. </w:t>
      </w:r>
    </w:p>
    <w:p w14:paraId="1DDBFF03" w14:textId="77777777" w:rsidR="005719BE" w:rsidRPr="009A21D2" w:rsidRDefault="005719BE">
      <w:pPr>
        <w:pStyle w:val="ListParagraph"/>
        <w:numPr>
          <w:ilvl w:val="0"/>
          <w:numId w:val="8"/>
        </w:numPr>
        <w:spacing w:line="240" w:lineRule="auto"/>
        <w:rPr>
          <w:rFonts w:ascii="Arial" w:hAnsi="Arial" w:cs="Arial"/>
          <w:b/>
          <w:bCs/>
          <w:color w:val="000000" w:themeColor="text1"/>
          <w:sz w:val="22"/>
          <w:szCs w:val="22"/>
        </w:rPr>
      </w:pPr>
      <w:r w:rsidRPr="009A21D2">
        <w:rPr>
          <w:rFonts w:ascii="Arial" w:hAnsi="Arial" w:cs="Arial"/>
          <w:b/>
          <w:bCs/>
          <w:color w:val="000000" w:themeColor="text1"/>
          <w:sz w:val="22"/>
          <w:szCs w:val="22"/>
        </w:rPr>
        <w:t xml:space="preserve">Increasing the speed, efficiency and scope of scientific research - </w:t>
      </w:r>
      <w:r w:rsidRPr="009A21D2">
        <w:rPr>
          <w:rFonts w:ascii="Arial" w:hAnsi="Arial" w:cs="Arial"/>
          <w:color w:val="000000" w:themeColor="text1"/>
          <w:sz w:val="22"/>
          <w:szCs w:val="22"/>
        </w:rPr>
        <w:t>more advanced applications of data-driven technology have also provided responses to the coronavirus pandemic.</w:t>
      </w:r>
    </w:p>
    <w:p w14:paraId="1BD2D748" w14:textId="28BEBD39" w:rsidR="005719BE" w:rsidRPr="009A21D2" w:rsidRDefault="005719BE">
      <w:pPr>
        <w:pStyle w:val="ListParagraph"/>
        <w:numPr>
          <w:ilvl w:val="0"/>
          <w:numId w:val="8"/>
        </w:numPr>
        <w:spacing w:line="240" w:lineRule="auto"/>
        <w:rPr>
          <w:rFonts w:ascii="Arial" w:hAnsi="Arial" w:cs="Arial"/>
          <w:b/>
          <w:bCs/>
          <w:color w:val="000000" w:themeColor="text1"/>
          <w:sz w:val="22"/>
          <w:szCs w:val="22"/>
        </w:rPr>
      </w:pPr>
      <w:r w:rsidRPr="19FB5585">
        <w:rPr>
          <w:rFonts w:ascii="Arial" w:hAnsi="Arial" w:cs="Arial"/>
          <w:b/>
          <w:bCs/>
          <w:color w:val="000000" w:themeColor="text1"/>
          <w:sz w:val="22"/>
          <w:szCs w:val="22"/>
        </w:rPr>
        <w:t xml:space="preserve">Driving better delivery of policy and public services - </w:t>
      </w:r>
      <w:r w:rsidRPr="19FB5585">
        <w:rPr>
          <w:rFonts w:ascii="Arial" w:hAnsi="Arial" w:cs="Arial"/>
          <w:color w:val="000000" w:themeColor="text1"/>
          <w:sz w:val="22"/>
          <w:szCs w:val="22"/>
        </w:rPr>
        <w:t xml:space="preserve">the </w:t>
      </w:r>
      <w:bookmarkStart w:id="39" w:name="_Int_Qk5maXyv"/>
      <w:r w:rsidRPr="19FB5585">
        <w:rPr>
          <w:rFonts w:ascii="Arial" w:hAnsi="Arial" w:cs="Arial"/>
          <w:color w:val="000000" w:themeColor="text1"/>
          <w:sz w:val="22"/>
          <w:szCs w:val="22"/>
        </w:rPr>
        <w:t>NHS</w:t>
      </w:r>
      <w:bookmarkEnd w:id="39"/>
      <w:r w:rsidRPr="19FB5585">
        <w:rPr>
          <w:rFonts w:ascii="Arial" w:hAnsi="Arial" w:cs="Arial"/>
          <w:color w:val="000000" w:themeColor="text1"/>
          <w:sz w:val="22"/>
          <w:szCs w:val="22"/>
        </w:rPr>
        <w:t>, tax and the courts each engaging with millions of people across the UK every year.</w:t>
      </w:r>
    </w:p>
    <w:p w14:paraId="029999AF" w14:textId="77777777" w:rsidR="005719BE" w:rsidRPr="009A21D2" w:rsidRDefault="005719BE">
      <w:pPr>
        <w:pStyle w:val="ListParagraph"/>
        <w:numPr>
          <w:ilvl w:val="0"/>
          <w:numId w:val="8"/>
        </w:numPr>
        <w:spacing w:line="240" w:lineRule="auto"/>
        <w:rPr>
          <w:rFonts w:ascii="Arial" w:hAnsi="Arial" w:cs="Arial"/>
          <w:b/>
          <w:bCs/>
          <w:color w:val="000000" w:themeColor="text1"/>
          <w:sz w:val="22"/>
          <w:szCs w:val="22"/>
        </w:rPr>
      </w:pPr>
      <w:r w:rsidRPr="009A21D2">
        <w:rPr>
          <w:rFonts w:ascii="Arial" w:hAnsi="Arial" w:cs="Arial"/>
          <w:b/>
          <w:bCs/>
          <w:color w:val="000000" w:themeColor="text1"/>
          <w:sz w:val="22"/>
          <w:szCs w:val="22"/>
        </w:rPr>
        <w:t xml:space="preserve">Creating a fairer society for all - </w:t>
      </w:r>
      <w:r w:rsidRPr="009A21D2">
        <w:rPr>
          <w:rFonts w:ascii="Arial" w:hAnsi="Arial" w:cs="Arial"/>
          <w:color w:val="000000" w:themeColor="text1"/>
          <w:sz w:val="22"/>
          <w:szCs w:val="22"/>
        </w:rPr>
        <w:t>civil society organisations can be better equipped to reach the people most in need, at the time they most need it.</w:t>
      </w:r>
      <w:r w:rsidRPr="009A21D2">
        <w:rPr>
          <w:rFonts w:ascii="Arial" w:hAnsi="Arial" w:cs="Arial"/>
          <w:b/>
          <w:bCs/>
          <w:color w:val="000000" w:themeColor="text1"/>
          <w:sz w:val="22"/>
          <w:szCs w:val="22"/>
        </w:rPr>
        <w:t xml:space="preserve"> </w:t>
      </w:r>
    </w:p>
    <w:p w14:paraId="04D5A69E" w14:textId="253FC4D5" w:rsidR="009A32EF" w:rsidRPr="009A21D2" w:rsidRDefault="009D7CEA" w:rsidP="00D01704">
      <w:pPr>
        <w:spacing w:line="240" w:lineRule="auto"/>
        <w:rPr>
          <w:rFonts w:ascii="Arial" w:hAnsi="Arial" w:cs="Arial"/>
          <w:color w:val="000000" w:themeColor="text1"/>
          <w:sz w:val="22"/>
          <w:szCs w:val="22"/>
        </w:rPr>
      </w:pPr>
      <w:r w:rsidRPr="009A21D2">
        <w:rPr>
          <w:rFonts w:ascii="Arial" w:hAnsi="Arial" w:cs="Arial"/>
          <w:color w:val="000000" w:themeColor="text1"/>
          <w:sz w:val="22"/>
          <w:szCs w:val="22"/>
        </w:rPr>
        <w:t xml:space="preserve">Other analysis </w:t>
      </w:r>
      <w:r w:rsidR="000B32F7" w:rsidRPr="009A21D2">
        <w:rPr>
          <w:rFonts w:ascii="Arial" w:hAnsi="Arial" w:cs="Arial"/>
          <w:color w:val="000000" w:themeColor="text1"/>
          <w:sz w:val="22"/>
          <w:szCs w:val="22"/>
        </w:rPr>
        <w:t xml:space="preserve">such as that by </w:t>
      </w:r>
      <w:r w:rsidR="00D1523C" w:rsidRPr="009A21D2">
        <w:rPr>
          <w:rFonts w:ascii="Arial" w:hAnsi="Arial" w:cs="Arial"/>
          <w:color w:val="000000" w:themeColor="text1"/>
          <w:sz w:val="22"/>
          <w:szCs w:val="22"/>
        </w:rPr>
        <w:t xml:space="preserve">the </w:t>
      </w:r>
      <w:r w:rsidR="000B32F7" w:rsidRPr="009A21D2">
        <w:rPr>
          <w:rFonts w:ascii="Arial" w:hAnsi="Arial" w:cs="Arial"/>
          <w:color w:val="000000" w:themeColor="text1"/>
          <w:sz w:val="22"/>
          <w:szCs w:val="22"/>
        </w:rPr>
        <w:t>EU Parliament</w:t>
      </w:r>
      <w:r w:rsidR="00707FD6" w:rsidRPr="009A21D2">
        <w:rPr>
          <w:rFonts w:ascii="Arial" w:hAnsi="Arial" w:cs="Arial"/>
          <w:color w:val="000000" w:themeColor="text1"/>
          <w:sz w:val="22"/>
          <w:szCs w:val="22"/>
        </w:rPr>
        <w:t xml:space="preserve"> suggest</w:t>
      </w:r>
      <w:r w:rsidR="00A45DF2">
        <w:rPr>
          <w:rFonts w:ascii="Arial" w:hAnsi="Arial" w:cs="Arial"/>
          <w:color w:val="000000" w:themeColor="text1"/>
          <w:sz w:val="22"/>
          <w:szCs w:val="22"/>
        </w:rPr>
        <w:t>s</w:t>
      </w:r>
      <w:r w:rsidR="00707FD6" w:rsidRPr="009A21D2">
        <w:rPr>
          <w:rFonts w:ascii="Arial" w:hAnsi="Arial" w:cs="Arial"/>
          <w:color w:val="000000" w:themeColor="text1"/>
          <w:sz w:val="22"/>
          <w:szCs w:val="22"/>
        </w:rPr>
        <w:t xml:space="preserve"> that using and sharing </w:t>
      </w:r>
      <w:r w:rsidR="001736F6">
        <w:rPr>
          <w:rFonts w:ascii="Arial" w:hAnsi="Arial" w:cs="Arial"/>
          <w:color w:val="000000" w:themeColor="text1"/>
          <w:sz w:val="22"/>
          <w:szCs w:val="22"/>
        </w:rPr>
        <w:t xml:space="preserve">data </w:t>
      </w:r>
      <w:r w:rsidR="00D94346" w:rsidRPr="009A21D2">
        <w:rPr>
          <w:rFonts w:ascii="Arial" w:hAnsi="Arial" w:cs="Arial"/>
          <w:color w:val="000000" w:themeColor="text1"/>
          <w:sz w:val="22"/>
          <w:szCs w:val="22"/>
        </w:rPr>
        <w:t>helps to drive innovation (</w:t>
      </w:r>
      <w:bookmarkStart w:id="40" w:name="_Int_9V1W8dZe"/>
      <w:r w:rsidR="00D94346" w:rsidRPr="009A21D2">
        <w:rPr>
          <w:rFonts w:ascii="Arial" w:hAnsi="Arial" w:cs="Arial"/>
          <w:color w:val="000000" w:themeColor="text1"/>
          <w:sz w:val="22"/>
          <w:szCs w:val="22"/>
        </w:rPr>
        <w:t>i.e.</w:t>
      </w:r>
      <w:bookmarkEnd w:id="40"/>
      <w:r w:rsidR="00D94346" w:rsidRPr="009A21D2">
        <w:rPr>
          <w:rFonts w:ascii="Arial" w:hAnsi="Arial" w:cs="Arial"/>
          <w:color w:val="000000" w:themeColor="text1"/>
          <w:sz w:val="22"/>
          <w:szCs w:val="22"/>
        </w:rPr>
        <w:t xml:space="preserve"> supporting companies to </w:t>
      </w:r>
      <w:r w:rsidR="00707FD6" w:rsidRPr="009A21D2">
        <w:rPr>
          <w:rFonts w:ascii="Arial" w:hAnsi="Arial" w:cs="Arial"/>
          <w:color w:val="000000" w:themeColor="text1"/>
          <w:sz w:val="22"/>
          <w:szCs w:val="22"/>
        </w:rPr>
        <w:t xml:space="preserve">develop and </w:t>
      </w:r>
      <w:r w:rsidR="00374575" w:rsidRPr="009A21D2">
        <w:rPr>
          <w:rFonts w:ascii="Arial" w:hAnsi="Arial" w:cs="Arial"/>
          <w:color w:val="000000" w:themeColor="text1"/>
          <w:sz w:val="22"/>
          <w:szCs w:val="22"/>
        </w:rPr>
        <w:t>improve</w:t>
      </w:r>
      <w:r w:rsidR="00707FD6" w:rsidRPr="009A21D2">
        <w:rPr>
          <w:rFonts w:ascii="Arial" w:hAnsi="Arial" w:cs="Arial"/>
          <w:color w:val="000000" w:themeColor="text1"/>
          <w:sz w:val="22"/>
          <w:szCs w:val="22"/>
        </w:rPr>
        <w:t xml:space="preserve"> produc</w:t>
      </w:r>
      <w:r w:rsidR="00D94346" w:rsidRPr="009A21D2">
        <w:rPr>
          <w:rFonts w:ascii="Arial" w:hAnsi="Arial" w:cs="Arial"/>
          <w:color w:val="000000" w:themeColor="text1"/>
          <w:sz w:val="22"/>
          <w:szCs w:val="22"/>
        </w:rPr>
        <w:t>ts, thus contributing to mission 4</w:t>
      </w:r>
      <w:r w:rsidR="00A45DF2">
        <w:rPr>
          <w:rFonts w:ascii="Arial" w:hAnsi="Arial" w:cs="Arial"/>
          <w:color w:val="000000" w:themeColor="text1"/>
          <w:sz w:val="22"/>
          <w:szCs w:val="22"/>
        </w:rPr>
        <w:t xml:space="preserve"> aspirations</w:t>
      </w:r>
      <w:r w:rsidR="00D94346" w:rsidRPr="009A21D2">
        <w:rPr>
          <w:rFonts w:ascii="Arial" w:hAnsi="Arial" w:cs="Arial"/>
          <w:color w:val="000000" w:themeColor="text1"/>
          <w:sz w:val="22"/>
          <w:szCs w:val="22"/>
        </w:rPr>
        <w:t xml:space="preserve">). It is said that </w:t>
      </w:r>
      <w:r w:rsidR="00E7378E">
        <w:rPr>
          <w:rFonts w:ascii="Arial" w:hAnsi="Arial" w:cs="Arial"/>
          <w:color w:val="000000" w:themeColor="text1"/>
          <w:sz w:val="22"/>
          <w:szCs w:val="22"/>
        </w:rPr>
        <w:t xml:space="preserve">the use of </w:t>
      </w:r>
      <w:r w:rsidR="00D94346" w:rsidRPr="009A21D2">
        <w:rPr>
          <w:rFonts w:ascii="Arial" w:hAnsi="Arial" w:cs="Arial"/>
          <w:color w:val="000000" w:themeColor="text1"/>
          <w:sz w:val="22"/>
          <w:szCs w:val="22"/>
        </w:rPr>
        <w:t>data</w:t>
      </w:r>
      <w:r w:rsidR="00E7378E">
        <w:rPr>
          <w:rFonts w:ascii="Arial" w:hAnsi="Arial" w:cs="Arial"/>
          <w:color w:val="000000" w:themeColor="text1"/>
          <w:sz w:val="22"/>
          <w:szCs w:val="22"/>
        </w:rPr>
        <w:t xml:space="preserve"> </w:t>
      </w:r>
      <w:r w:rsidR="00D94346" w:rsidRPr="009A21D2">
        <w:rPr>
          <w:rFonts w:ascii="Arial" w:hAnsi="Arial" w:cs="Arial"/>
          <w:color w:val="000000" w:themeColor="text1"/>
          <w:sz w:val="22"/>
          <w:szCs w:val="22"/>
        </w:rPr>
        <w:t>also ha</w:t>
      </w:r>
      <w:r w:rsidR="00E7378E">
        <w:rPr>
          <w:rFonts w:ascii="Arial" w:hAnsi="Arial" w:cs="Arial"/>
          <w:color w:val="000000" w:themeColor="text1"/>
          <w:sz w:val="22"/>
          <w:szCs w:val="22"/>
        </w:rPr>
        <w:t>s</w:t>
      </w:r>
      <w:r w:rsidR="00D94346" w:rsidRPr="009A21D2">
        <w:rPr>
          <w:rFonts w:ascii="Arial" w:hAnsi="Arial" w:cs="Arial"/>
          <w:color w:val="000000" w:themeColor="text1"/>
          <w:sz w:val="22"/>
          <w:szCs w:val="22"/>
        </w:rPr>
        <w:t xml:space="preserve"> environmental benefits by hel</w:t>
      </w:r>
      <w:r w:rsidR="00403509" w:rsidRPr="009A21D2">
        <w:rPr>
          <w:rFonts w:ascii="Arial" w:hAnsi="Arial" w:cs="Arial"/>
          <w:color w:val="000000" w:themeColor="text1"/>
          <w:sz w:val="22"/>
          <w:szCs w:val="22"/>
        </w:rPr>
        <w:t xml:space="preserve">ping to </w:t>
      </w:r>
      <w:r w:rsidR="00BB308D" w:rsidRPr="009A21D2">
        <w:rPr>
          <w:rFonts w:ascii="Arial" w:hAnsi="Arial" w:cs="Arial"/>
          <w:color w:val="000000" w:themeColor="text1"/>
          <w:sz w:val="22"/>
          <w:szCs w:val="22"/>
        </w:rPr>
        <w:t xml:space="preserve">reduce carbon emissions </w:t>
      </w:r>
      <w:r w:rsidR="00905934" w:rsidRPr="009A21D2">
        <w:rPr>
          <w:rFonts w:ascii="Arial" w:hAnsi="Arial" w:cs="Arial"/>
          <w:color w:val="000000" w:themeColor="text1"/>
          <w:sz w:val="22"/>
          <w:szCs w:val="22"/>
        </w:rPr>
        <w:t>“</w:t>
      </w:r>
      <w:r w:rsidR="00905934" w:rsidRPr="19FB5585">
        <w:rPr>
          <w:rFonts w:ascii="Arial" w:hAnsi="Arial" w:cs="Arial"/>
          <w:i/>
          <w:iCs/>
          <w:color w:val="000000" w:themeColor="text1"/>
          <w:sz w:val="22"/>
          <w:szCs w:val="22"/>
        </w:rPr>
        <w:t>by mitigating traffic jams and optimising the energy efficiency of buildings and cars</w:t>
      </w:r>
      <w:r w:rsidR="00905934" w:rsidRPr="009A21D2">
        <w:rPr>
          <w:rFonts w:ascii="Arial" w:hAnsi="Arial" w:cs="Arial"/>
          <w:color w:val="000000" w:themeColor="text1"/>
          <w:sz w:val="22"/>
          <w:szCs w:val="22"/>
        </w:rPr>
        <w:t>”</w:t>
      </w:r>
      <w:r w:rsidR="00905934" w:rsidRPr="009A21D2">
        <w:rPr>
          <w:rStyle w:val="FootnoteReference"/>
          <w:rFonts w:ascii="Arial" w:hAnsi="Arial" w:cs="Arial"/>
          <w:color w:val="000000" w:themeColor="text1"/>
          <w:sz w:val="22"/>
          <w:szCs w:val="22"/>
        </w:rPr>
        <w:footnoteReference w:id="22"/>
      </w:r>
      <w:r w:rsidR="00905934" w:rsidRPr="009A21D2">
        <w:rPr>
          <w:rFonts w:ascii="Arial" w:hAnsi="Arial" w:cs="Arial"/>
          <w:color w:val="000000" w:themeColor="text1"/>
          <w:sz w:val="22"/>
          <w:szCs w:val="22"/>
        </w:rPr>
        <w:t xml:space="preserve">. </w:t>
      </w:r>
      <w:r w:rsidR="00FB0135" w:rsidRPr="009A21D2">
        <w:rPr>
          <w:rFonts w:ascii="Arial" w:hAnsi="Arial" w:cs="Arial"/>
          <w:color w:val="000000" w:themeColor="text1"/>
          <w:sz w:val="22"/>
          <w:szCs w:val="22"/>
        </w:rPr>
        <w:t>The Local Government Association</w:t>
      </w:r>
      <w:r w:rsidR="00C74E97" w:rsidRPr="009A21D2">
        <w:rPr>
          <w:rFonts w:ascii="Arial" w:hAnsi="Arial" w:cs="Arial"/>
          <w:color w:val="000000" w:themeColor="text1"/>
          <w:sz w:val="22"/>
          <w:szCs w:val="22"/>
        </w:rPr>
        <w:t xml:space="preserve"> also cites key benefits</w:t>
      </w:r>
      <w:r w:rsidR="00403509" w:rsidRPr="009A21D2">
        <w:rPr>
          <w:rFonts w:ascii="Arial" w:hAnsi="Arial" w:cs="Arial"/>
          <w:color w:val="000000" w:themeColor="text1"/>
          <w:sz w:val="22"/>
          <w:szCs w:val="22"/>
        </w:rPr>
        <w:t xml:space="preserve">, </w:t>
      </w:r>
      <w:r w:rsidR="000B0D47" w:rsidRPr="009A21D2">
        <w:rPr>
          <w:rFonts w:ascii="Arial" w:hAnsi="Arial" w:cs="Arial"/>
          <w:color w:val="000000" w:themeColor="text1"/>
          <w:sz w:val="22"/>
          <w:szCs w:val="22"/>
        </w:rPr>
        <w:t xml:space="preserve">explaining that </w:t>
      </w:r>
      <w:r w:rsidR="00403509" w:rsidRPr="009A21D2">
        <w:rPr>
          <w:rFonts w:ascii="Arial" w:hAnsi="Arial" w:cs="Arial"/>
          <w:color w:val="000000" w:themeColor="text1"/>
          <w:sz w:val="22"/>
          <w:szCs w:val="22"/>
        </w:rPr>
        <w:t>data</w:t>
      </w:r>
      <w:r w:rsidR="000B0D47" w:rsidRPr="009A21D2">
        <w:rPr>
          <w:rFonts w:ascii="Arial" w:hAnsi="Arial" w:cs="Arial"/>
          <w:color w:val="000000" w:themeColor="text1"/>
          <w:sz w:val="22"/>
          <w:szCs w:val="22"/>
        </w:rPr>
        <w:t xml:space="preserve"> can lead to better service design</w:t>
      </w:r>
      <w:r w:rsidR="00B31D40" w:rsidRPr="009A21D2">
        <w:rPr>
          <w:rFonts w:ascii="Arial" w:hAnsi="Arial" w:cs="Arial"/>
          <w:color w:val="000000" w:themeColor="text1"/>
          <w:sz w:val="22"/>
          <w:szCs w:val="22"/>
        </w:rPr>
        <w:t xml:space="preserve">, </w:t>
      </w:r>
      <w:r w:rsidR="00650483" w:rsidRPr="009A21D2">
        <w:rPr>
          <w:rFonts w:ascii="Arial" w:hAnsi="Arial" w:cs="Arial"/>
          <w:color w:val="000000" w:themeColor="text1"/>
          <w:sz w:val="22"/>
          <w:szCs w:val="22"/>
        </w:rPr>
        <w:t xml:space="preserve">drive </w:t>
      </w:r>
      <w:r w:rsidR="00B31D40" w:rsidRPr="009A21D2">
        <w:rPr>
          <w:rFonts w:ascii="Arial" w:hAnsi="Arial" w:cs="Arial"/>
          <w:color w:val="000000" w:themeColor="text1"/>
          <w:sz w:val="22"/>
          <w:szCs w:val="22"/>
        </w:rPr>
        <w:t xml:space="preserve">and help local authorities </w:t>
      </w:r>
      <w:r w:rsidR="00650483" w:rsidRPr="009A21D2">
        <w:rPr>
          <w:rFonts w:ascii="Arial" w:hAnsi="Arial" w:cs="Arial"/>
          <w:color w:val="000000" w:themeColor="text1"/>
          <w:sz w:val="22"/>
          <w:szCs w:val="22"/>
        </w:rPr>
        <w:t>be transparent and publicly accountable</w:t>
      </w:r>
      <w:r w:rsidR="007C755C" w:rsidRPr="009A21D2">
        <w:rPr>
          <w:rFonts w:ascii="Arial" w:hAnsi="Arial" w:cs="Arial"/>
          <w:color w:val="000000" w:themeColor="text1"/>
          <w:sz w:val="22"/>
          <w:szCs w:val="22"/>
        </w:rPr>
        <w:t xml:space="preserve">. </w:t>
      </w:r>
      <w:r w:rsidR="00473378" w:rsidRPr="009A21D2">
        <w:rPr>
          <w:rFonts w:ascii="Arial" w:hAnsi="Arial" w:cs="Arial"/>
          <w:color w:val="000000" w:themeColor="text1"/>
          <w:sz w:val="22"/>
          <w:szCs w:val="22"/>
        </w:rPr>
        <w:t>Government commissioned analysis</w:t>
      </w:r>
      <w:r w:rsidR="00CF2EAE" w:rsidRPr="009A21D2">
        <w:rPr>
          <w:rStyle w:val="FootnoteReference"/>
          <w:rFonts w:ascii="Arial" w:hAnsi="Arial" w:cs="Arial"/>
          <w:color w:val="000000" w:themeColor="text1"/>
          <w:sz w:val="22"/>
          <w:szCs w:val="22"/>
        </w:rPr>
        <w:footnoteReference w:id="23"/>
      </w:r>
      <w:r w:rsidR="00473378" w:rsidRPr="009A21D2">
        <w:rPr>
          <w:rFonts w:ascii="Arial" w:hAnsi="Arial" w:cs="Arial"/>
          <w:color w:val="000000" w:themeColor="text1"/>
          <w:sz w:val="22"/>
          <w:szCs w:val="22"/>
        </w:rPr>
        <w:t xml:space="preserve"> also </w:t>
      </w:r>
      <w:r w:rsidR="7C48362A" w:rsidRPr="009A21D2">
        <w:rPr>
          <w:rFonts w:ascii="Arial" w:hAnsi="Arial" w:cs="Arial"/>
          <w:color w:val="000000" w:themeColor="text1"/>
          <w:sz w:val="22"/>
          <w:szCs w:val="22"/>
        </w:rPr>
        <w:t>discusses</w:t>
      </w:r>
      <w:r w:rsidR="007C755C" w:rsidRPr="009A21D2">
        <w:rPr>
          <w:rFonts w:ascii="Arial" w:hAnsi="Arial" w:cs="Arial"/>
          <w:color w:val="000000" w:themeColor="text1"/>
          <w:sz w:val="22"/>
          <w:szCs w:val="22"/>
        </w:rPr>
        <w:t xml:space="preserve"> the </w:t>
      </w:r>
      <w:r w:rsidR="003B63C2" w:rsidRPr="009A21D2">
        <w:rPr>
          <w:rFonts w:ascii="Arial" w:hAnsi="Arial" w:cs="Arial"/>
          <w:color w:val="000000" w:themeColor="text1"/>
          <w:sz w:val="22"/>
          <w:szCs w:val="22"/>
        </w:rPr>
        <w:t>accountability point and</w:t>
      </w:r>
      <w:r w:rsidR="00872DF4" w:rsidRPr="009A21D2">
        <w:rPr>
          <w:rFonts w:ascii="Arial" w:hAnsi="Arial" w:cs="Arial"/>
          <w:color w:val="000000" w:themeColor="text1"/>
          <w:sz w:val="22"/>
          <w:szCs w:val="22"/>
        </w:rPr>
        <w:t xml:space="preserve"> outlin</w:t>
      </w:r>
      <w:r w:rsidR="003B63C2" w:rsidRPr="009A21D2">
        <w:rPr>
          <w:rFonts w:ascii="Arial" w:hAnsi="Arial" w:cs="Arial"/>
          <w:color w:val="000000" w:themeColor="text1"/>
          <w:sz w:val="22"/>
          <w:szCs w:val="22"/>
        </w:rPr>
        <w:t>es</w:t>
      </w:r>
      <w:r w:rsidR="00872DF4" w:rsidRPr="009A21D2">
        <w:rPr>
          <w:rFonts w:ascii="Arial" w:hAnsi="Arial" w:cs="Arial"/>
          <w:color w:val="000000" w:themeColor="text1"/>
          <w:sz w:val="22"/>
          <w:szCs w:val="22"/>
        </w:rPr>
        <w:t xml:space="preserve"> how </w:t>
      </w:r>
      <w:r w:rsidR="00EA0E7C" w:rsidRPr="009A21D2">
        <w:rPr>
          <w:rFonts w:ascii="Arial" w:hAnsi="Arial" w:cs="Arial"/>
          <w:color w:val="000000" w:themeColor="text1"/>
          <w:sz w:val="22"/>
          <w:szCs w:val="22"/>
        </w:rPr>
        <w:t xml:space="preserve">making data available to the public can </w:t>
      </w:r>
      <w:r w:rsidR="00B43CD0" w:rsidRPr="009A21D2">
        <w:rPr>
          <w:rFonts w:ascii="Arial" w:hAnsi="Arial" w:cs="Arial"/>
          <w:color w:val="000000" w:themeColor="text1"/>
          <w:sz w:val="22"/>
          <w:szCs w:val="22"/>
        </w:rPr>
        <w:t>enable public trust in organisation</w:t>
      </w:r>
      <w:r w:rsidR="00CC00FD" w:rsidRPr="009A21D2">
        <w:rPr>
          <w:rFonts w:ascii="Arial" w:hAnsi="Arial" w:cs="Arial"/>
          <w:color w:val="000000" w:themeColor="text1"/>
          <w:sz w:val="22"/>
          <w:szCs w:val="22"/>
        </w:rPr>
        <w:t xml:space="preserve">s, which is </w:t>
      </w:r>
      <w:r w:rsidR="0015356B">
        <w:rPr>
          <w:rFonts w:ascii="Arial" w:hAnsi="Arial" w:cs="Arial"/>
          <w:color w:val="000000" w:themeColor="text1"/>
          <w:sz w:val="22"/>
          <w:szCs w:val="22"/>
        </w:rPr>
        <w:t>a re</w:t>
      </w:r>
      <w:r w:rsidR="00AA7D07">
        <w:rPr>
          <w:rFonts w:ascii="Arial" w:hAnsi="Arial" w:cs="Arial"/>
          <w:color w:val="000000" w:themeColor="text1"/>
          <w:sz w:val="22"/>
          <w:szCs w:val="22"/>
        </w:rPr>
        <w:t xml:space="preserve">gional aspiration. </w:t>
      </w:r>
    </w:p>
    <w:p w14:paraId="7493EB2A" w14:textId="77B9FB3B" w:rsidR="00536E69" w:rsidRPr="00FB1CF4" w:rsidRDefault="00CF2EAE" w:rsidP="00D01704">
      <w:pPr>
        <w:spacing w:line="240" w:lineRule="auto"/>
        <w:rPr>
          <w:rFonts w:ascii="Arial" w:hAnsi="Arial" w:cs="Arial"/>
          <w:b/>
          <w:bCs/>
          <w:color w:val="000000" w:themeColor="text1"/>
          <w:sz w:val="22"/>
          <w:szCs w:val="22"/>
        </w:rPr>
      </w:pPr>
      <w:r w:rsidRPr="00FB1CF4">
        <w:rPr>
          <w:rFonts w:ascii="Arial" w:hAnsi="Arial" w:cs="Arial"/>
          <w:b/>
          <w:bCs/>
          <w:color w:val="000000" w:themeColor="text1"/>
          <w:sz w:val="22"/>
          <w:szCs w:val="22"/>
        </w:rPr>
        <w:t>Challenges</w:t>
      </w:r>
      <w:r w:rsidR="00A61D31" w:rsidRPr="00FB1CF4">
        <w:rPr>
          <w:rFonts w:ascii="Arial" w:hAnsi="Arial" w:cs="Arial"/>
          <w:b/>
          <w:bCs/>
          <w:color w:val="000000" w:themeColor="text1"/>
          <w:sz w:val="22"/>
          <w:szCs w:val="22"/>
        </w:rPr>
        <w:t xml:space="preserve"> </w:t>
      </w:r>
    </w:p>
    <w:p w14:paraId="269E3B53" w14:textId="0239FE25" w:rsidR="00603BD8" w:rsidRPr="009A21D2" w:rsidRDefault="00530053" w:rsidP="00D01704">
      <w:pPr>
        <w:spacing w:after="100" w:line="240" w:lineRule="auto"/>
        <w:rPr>
          <w:rFonts w:ascii="Arial" w:hAnsi="Arial" w:cs="Arial"/>
          <w:color w:val="000000" w:themeColor="text1"/>
          <w:sz w:val="22"/>
          <w:szCs w:val="22"/>
          <w:lang w:val="en-GB"/>
        </w:rPr>
      </w:pPr>
      <w:r w:rsidRPr="009A21D2">
        <w:rPr>
          <w:rFonts w:ascii="Arial" w:hAnsi="Arial" w:cs="Arial"/>
          <w:color w:val="000000" w:themeColor="text1"/>
          <w:sz w:val="22"/>
          <w:szCs w:val="22"/>
          <w:lang w:val="en-GB"/>
        </w:rPr>
        <w:t>The evidence reviewed shows that there are</w:t>
      </w:r>
      <w:r w:rsidR="004135D7" w:rsidRPr="009A21D2">
        <w:rPr>
          <w:rFonts w:ascii="Arial" w:hAnsi="Arial" w:cs="Arial"/>
          <w:color w:val="000000" w:themeColor="text1"/>
          <w:sz w:val="22"/>
          <w:szCs w:val="22"/>
          <w:lang w:val="en-GB"/>
        </w:rPr>
        <w:t xml:space="preserve"> also</w:t>
      </w:r>
      <w:r w:rsidRPr="009A21D2">
        <w:rPr>
          <w:rFonts w:ascii="Arial" w:hAnsi="Arial" w:cs="Arial"/>
          <w:color w:val="000000" w:themeColor="text1"/>
          <w:sz w:val="22"/>
          <w:szCs w:val="22"/>
          <w:lang w:val="en-GB"/>
        </w:rPr>
        <w:t xml:space="preserve"> </w:t>
      </w:r>
      <w:r w:rsidR="004135D7" w:rsidRPr="009A21D2">
        <w:rPr>
          <w:rFonts w:ascii="Arial" w:hAnsi="Arial" w:cs="Arial"/>
          <w:color w:val="000000" w:themeColor="text1"/>
          <w:sz w:val="22"/>
          <w:szCs w:val="22"/>
          <w:lang w:val="en-GB"/>
        </w:rPr>
        <w:t>many challenges associated with</w:t>
      </w:r>
      <w:r w:rsidRPr="009A21D2">
        <w:rPr>
          <w:rFonts w:ascii="Arial" w:hAnsi="Arial" w:cs="Arial"/>
          <w:color w:val="000000" w:themeColor="text1"/>
          <w:sz w:val="22"/>
          <w:szCs w:val="22"/>
          <w:lang w:val="en-GB"/>
        </w:rPr>
        <w:t xml:space="preserve"> </w:t>
      </w:r>
      <w:r w:rsidR="00D72CC2" w:rsidRPr="009A21D2">
        <w:rPr>
          <w:rFonts w:ascii="Arial" w:hAnsi="Arial" w:cs="Arial"/>
          <w:color w:val="000000" w:themeColor="text1"/>
          <w:sz w:val="22"/>
          <w:szCs w:val="22"/>
          <w:lang w:val="en-GB"/>
        </w:rPr>
        <w:t>data sharing, ethics and analysis. The</w:t>
      </w:r>
      <w:r w:rsidR="00522BFA" w:rsidRPr="009A21D2">
        <w:rPr>
          <w:rFonts w:ascii="Arial" w:hAnsi="Arial" w:cs="Arial"/>
          <w:color w:val="000000" w:themeColor="text1"/>
          <w:sz w:val="22"/>
          <w:szCs w:val="22"/>
          <w:lang w:val="en-GB"/>
        </w:rPr>
        <w:t xml:space="preserve"> </w:t>
      </w:r>
      <w:r w:rsidR="00DA3B0E" w:rsidRPr="009A21D2">
        <w:rPr>
          <w:rFonts w:ascii="Arial" w:hAnsi="Arial" w:cs="Arial"/>
          <w:color w:val="000000" w:themeColor="text1"/>
          <w:sz w:val="22"/>
          <w:szCs w:val="22"/>
          <w:lang w:val="en-GB"/>
        </w:rPr>
        <w:t xml:space="preserve">NDS </w:t>
      </w:r>
      <w:r w:rsidR="00714B50" w:rsidRPr="009A21D2">
        <w:rPr>
          <w:rFonts w:ascii="Arial" w:hAnsi="Arial" w:cs="Arial"/>
          <w:color w:val="000000" w:themeColor="text1"/>
          <w:sz w:val="22"/>
          <w:szCs w:val="22"/>
          <w:lang w:val="en-GB"/>
        </w:rPr>
        <w:t>is a useful source in considering the</w:t>
      </w:r>
      <w:r w:rsidR="004135D7" w:rsidRPr="009A21D2">
        <w:rPr>
          <w:rFonts w:ascii="Arial" w:hAnsi="Arial" w:cs="Arial"/>
          <w:color w:val="000000" w:themeColor="text1"/>
          <w:sz w:val="22"/>
          <w:szCs w:val="22"/>
          <w:lang w:val="en-GB"/>
        </w:rPr>
        <w:t>se</w:t>
      </w:r>
      <w:r w:rsidR="00714B50" w:rsidRPr="009A21D2">
        <w:rPr>
          <w:rFonts w:ascii="Arial" w:hAnsi="Arial" w:cs="Arial"/>
          <w:color w:val="000000" w:themeColor="text1"/>
          <w:sz w:val="22"/>
          <w:szCs w:val="22"/>
          <w:lang w:val="en-GB"/>
        </w:rPr>
        <w:t xml:space="preserve"> challenges </w:t>
      </w:r>
      <w:r w:rsidR="004E4C40" w:rsidRPr="009A21D2">
        <w:rPr>
          <w:rFonts w:ascii="Arial" w:hAnsi="Arial" w:cs="Arial"/>
          <w:color w:val="000000" w:themeColor="text1"/>
          <w:sz w:val="22"/>
          <w:szCs w:val="22"/>
          <w:lang w:val="en-GB"/>
        </w:rPr>
        <w:t xml:space="preserve">because it was collated </w:t>
      </w:r>
      <w:r w:rsidR="0096512B" w:rsidRPr="009A21D2">
        <w:rPr>
          <w:rFonts w:ascii="Arial" w:hAnsi="Arial" w:cs="Arial"/>
          <w:color w:val="000000" w:themeColor="text1"/>
          <w:sz w:val="22"/>
          <w:szCs w:val="22"/>
          <w:lang w:val="en-GB"/>
        </w:rPr>
        <w:t xml:space="preserve">through </w:t>
      </w:r>
      <w:r w:rsidR="008138CD" w:rsidRPr="009A21D2">
        <w:rPr>
          <w:rFonts w:ascii="Arial" w:hAnsi="Arial" w:cs="Arial"/>
          <w:color w:val="000000" w:themeColor="text1"/>
          <w:sz w:val="22"/>
          <w:szCs w:val="22"/>
          <w:lang w:val="en-GB"/>
        </w:rPr>
        <w:t xml:space="preserve">a </w:t>
      </w:r>
      <w:r w:rsidR="0096512B" w:rsidRPr="009A21D2">
        <w:rPr>
          <w:rFonts w:ascii="Arial" w:hAnsi="Arial" w:cs="Arial"/>
          <w:color w:val="000000" w:themeColor="text1"/>
          <w:sz w:val="22"/>
          <w:szCs w:val="22"/>
          <w:lang w:val="en-GB"/>
        </w:rPr>
        <w:t xml:space="preserve">consultation with </w:t>
      </w:r>
      <w:r w:rsidR="004135D7" w:rsidRPr="009A21D2">
        <w:rPr>
          <w:rFonts w:ascii="Arial" w:hAnsi="Arial" w:cs="Arial"/>
          <w:color w:val="000000" w:themeColor="text1"/>
          <w:sz w:val="22"/>
          <w:szCs w:val="22"/>
          <w:lang w:val="en-GB"/>
        </w:rPr>
        <w:t xml:space="preserve">UK </w:t>
      </w:r>
      <w:r w:rsidR="0090602D" w:rsidRPr="009A21D2">
        <w:rPr>
          <w:rFonts w:ascii="Arial" w:hAnsi="Arial" w:cs="Arial"/>
          <w:color w:val="000000" w:themeColor="text1"/>
          <w:sz w:val="22"/>
          <w:szCs w:val="22"/>
          <w:lang w:val="en-GB"/>
        </w:rPr>
        <w:t>stakeholders</w:t>
      </w:r>
      <w:r w:rsidR="004135D7" w:rsidRPr="009A21D2">
        <w:rPr>
          <w:rFonts w:ascii="Arial" w:hAnsi="Arial" w:cs="Arial"/>
          <w:color w:val="000000" w:themeColor="text1"/>
          <w:sz w:val="22"/>
          <w:szCs w:val="22"/>
          <w:lang w:val="en-GB"/>
        </w:rPr>
        <w:t>, which includes public sector orga</w:t>
      </w:r>
      <w:r w:rsidR="000B7C72" w:rsidRPr="009A21D2">
        <w:rPr>
          <w:rFonts w:ascii="Arial" w:hAnsi="Arial" w:cs="Arial"/>
          <w:color w:val="000000" w:themeColor="text1"/>
          <w:sz w:val="22"/>
          <w:szCs w:val="22"/>
          <w:lang w:val="en-GB"/>
        </w:rPr>
        <w:t xml:space="preserve">nisations like the </w:t>
      </w:r>
      <w:r w:rsidR="008946F5">
        <w:rPr>
          <w:rFonts w:ascii="Arial" w:hAnsi="Arial" w:cs="Arial"/>
          <w:color w:val="000000" w:themeColor="text1"/>
          <w:sz w:val="22"/>
          <w:szCs w:val="22"/>
          <w:lang w:val="en-GB"/>
        </w:rPr>
        <w:t xml:space="preserve">seven Met </w:t>
      </w:r>
      <w:r w:rsidR="00F905A1">
        <w:rPr>
          <w:rFonts w:ascii="Arial" w:hAnsi="Arial" w:cs="Arial"/>
          <w:color w:val="000000" w:themeColor="text1"/>
          <w:sz w:val="22"/>
          <w:szCs w:val="22"/>
          <w:lang w:val="en-GB"/>
        </w:rPr>
        <w:t xml:space="preserve">Local Authorities and the </w:t>
      </w:r>
      <w:r w:rsidR="000B7C72" w:rsidRPr="009A21D2">
        <w:rPr>
          <w:rFonts w:ascii="Arial" w:hAnsi="Arial" w:cs="Arial"/>
          <w:color w:val="000000" w:themeColor="text1"/>
          <w:sz w:val="22"/>
          <w:szCs w:val="22"/>
          <w:lang w:val="en-GB"/>
        </w:rPr>
        <w:t>WMCA</w:t>
      </w:r>
      <w:r w:rsidR="0090602D" w:rsidRPr="009A21D2">
        <w:rPr>
          <w:rFonts w:ascii="Arial" w:hAnsi="Arial" w:cs="Arial"/>
          <w:color w:val="000000" w:themeColor="text1"/>
          <w:sz w:val="22"/>
          <w:szCs w:val="22"/>
          <w:lang w:val="en-GB"/>
        </w:rPr>
        <w:t xml:space="preserve">. </w:t>
      </w:r>
      <w:r w:rsidR="008138CD" w:rsidRPr="009A21D2">
        <w:rPr>
          <w:rFonts w:ascii="Arial" w:hAnsi="Arial" w:cs="Arial"/>
          <w:color w:val="000000" w:themeColor="text1"/>
          <w:sz w:val="22"/>
          <w:szCs w:val="22"/>
          <w:lang w:val="en-GB"/>
        </w:rPr>
        <w:t>Th</w:t>
      </w:r>
      <w:r w:rsidR="000B7C72" w:rsidRPr="009A21D2">
        <w:rPr>
          <w:rFonts w:ascii="Arial" w:hAnsi="Arial" w:cs="Arial"/>
          <w:color w:val="000000" w:themeColor="text1"/>
          <w:sz w:val="22"/>
          <w:szCs w:val="22"/>
          <w:lang w:val="en-GB"/>
        </w:rPr>
        <w:t xml:space="preserve">e challenges </w:t>
      </w:r>
      <w:r w:rsidR="000B7C72" w:rsidRPr="009A21D2">
        <w:rPr>
          <w:rFonts w:ascii="Arial" w:hAnsi="Arial" w:cs="Arial"/>
          <w:color w:val="000000" w:themeColor="text1"/>
          <w:sz w:val="22"/>
          <w:szCs w:val="22"/>
          <w:lang w:val="en-GB"/>
        </w:rPr>
        <w:lastRenderedPageBreak/>
        <w:t xml:space="preserve">outlined in the report can also be aligned to the mission 2 </w:t>
      </w:r>
      <w:r w:rsidR="00AA7D07">
        <w:rPr>
          <w:rFonts w:ascii="Arial" w:hAnsi="Arial" w:cs="Arial"/>
          <w:color w:val="000000" w:themeColor="text1"/>
          <w:sz w:val="22"/>
          <w:szCs w:val="22"/>
          <w:lang w:val="en-GB"/>
        </w:rPr>
        <w:t>aspiration</w:t>
      </w:r>
      <w:r w:rsidR="000B7C72" w:rsidRPr="009A21D2">
        <w:rPr>
          <w:rFonts w:ascii="Arial" w:hAnsi="Arial" w:cs="Arial"/>
          <w:color w:val="000000" w:themeColor="text1"/>
          <w:sz w:val="22"/>
          <w:szCs w:val="22"/>
          <w:lang w:val="en-GB"/>
        </w:rPr>
        <w:t xml:space="preserve"> to </w:t>
      </w:r>
      <w:r w:rsidR="00547C52" w:rsidRPr="009A21D2">
        <w:rPr>
          <w:rFonts w:ascii="Arial" w:hAnsi="Arial" w:cs="Arial"/>
          <w:color w:val="000000" w:themeColor="text1"/>
          <w:sz w:val="22"/>
          <w:szCs w:val="22"/>
          <w:lang w:val="en-GB"/>
        </w:rPr>
        <w:t xml:space="preserve">help policy leads further understand the barriers </w:t>
      </w:r>
      <w:r w:rsidR="00A31D1C" w:rsidRPr="009A21D2">
        <w:rPr>
          <w:rFonts w:ascii="Arial" w:hAnsi="Arial" w:cs="Arial"/>
          <w:color w:val="000000" w:themeColor="text1"/>
          <w:sz w:val="22"/>
          <w:szCs w:val="22"/>
          <w:lang w:val="en-GB"/>
        </w:rPr>
        <w:t xml:space="preserve">for the regional data ecosystem. </w:t>
      </w:r>
    </w:p>
    <w:p w14:paraId="3A672635" w14:textId="20E96ABA" w:rsidR="001538EE" w:rsidRPr="009A21D2" w:rsidRDefault="001538EE" w:rsidP="00D01704">
      <w:pPr>
        <w:spacing w:after="100" w:line="240" w:lineRule="auto"/>
        <w:rPr>
          <w:rFonts w:ascii="Arial" w:eastAsia="Times New Roman" w:hAnsi="Arial" w:cs="Arial"/>
          <w:b/>
          <w:bCs/>
          <w:color w:val="000000" w:themeColor="text1"/>
          <w:kern w:val="24"/>
          <w:sz w:val="22"/>
          <w:szCs w:val="22"/>
        </w:rPr>
      </w:pPr>
      <w:r w:rsidRPr="009A21D2">
        <w:rPr>
          <w:rFonts w:ascii="Arial" w:eastAsia="Times New Roman" w:hAnsi="Arial" w:cs="Arial"/>
          <w:b/>
          <w:bCs/>
          <w:color w:val="000000" w:themeColor="text1"/>
          <w:kern w:val="24"/>
          <w:sz w:val="22"/>
          <w:szCs w:val="22"/>
        </w:rPr>
        <w:t>Data is shared effectively across organisations to solve key regional challenges:</w:t>
      </w:r>
    </w:p>
    <w:p w14:paraId="1731E336" w14:textId="77777777" w:rsidR="00E43868" w:rsidRPr="009A21D2" w:rsidRDefault="00E43868">
      <w:pPr>
        <w:pStyle w:val="ListParagraph"/>
        <w:numPr>
          <w:ilvl w:val="0"/>
          <w:numId w:val="12"/>
        </w:numPr>
        <w:spacing w:after="160" w:line="240" w:lineRule="auto"/>
        <w:rPr>
          <w:rFonts w:ascii="Arial" w:eastAsia="Times New Roman" w:hAnsi="Arial" w:cs="Arial"/>
          <w:color w:val="000000" w:themeColor="text1"/>
          <w:sz w:val="22"/>
          <w:szCs w:val="22"/>
        </w:rPr>
      </w:pPr>
      <w:r w:rsidRPr="009A21D2">
        <w:rPr>
          <w:rFonts w:ascii="Arial" w:eastAsia="Times New Roman" w:hAnsi="Arial" w:cs="Arial"/>
          <w:color w:val="000000" w:themeColor="text1"/>
          <w:kern w:val="24"/>
          <w:sz w:val="22"/>
          <w:szCs w:val="22"/>
        </w:rPr>
        <w:t>A lack of resources for local authorities to deal with data issues.</w:t>
      </w:r>
    </w:p>
    <w:p w14:paraId="10FDB9F1" w14:textId="77777777" w:rsidR="001538EE" w:rsidRPr="009A21D2" w:rsidRDefault="001538EE">
      <w:pPr>
        <w:pStyle w:val="ListParagraph"/>
        <w:numPr>
          <w:ilvl w:val="0"/>
          <w:numId w:val="12"/>
        </w:numPr>
        <w:spacing w:after="0" w:line="240" w:lineRule="auto"/>
        <w:rPr>
          <w:rFonts w:ascii="Arial" w:eastAsia="Times New Roman" w:hAnsi="Arial" w:cs="Arial"/>
          <w:color w:val="000000" w:themeColor="text1"/>
          <w:sz w:val="22"/>
          <w:szCs w:val="22"/>
        </w:rPr>
      </w:pPr>
      <w:r w:rsidRPr="009A21D2">
        <w:rPr>
          <w:rFonts w:ascii="Arial" w:eastAsia="Times New Roman" w:hAnsi="Arial" w:cs="Arial"/>
          <w:color w:val="000000" w:themeColor="text1"/>
          <w:kern w:val="24"/>
          <w:sz w:val="22"/>
          <w:szCs w:val="22"/>
        </w:rPr>
        <w:t>Inconsistent formatting of public sector data.</w:t>
      </w:r>
    </w:p>
    <w:p w14:paraId="6A6FEE27" w14:textId="60CFA24B" w:rsidR="001538EE" w:rsidRPr="009A21D2" w:rsidRDefault="001538EE">
      <w:pPr>
        <w:pStyle w:val="ListParagraph"/>
        <w:numPr>
          <w:ilvl w:val="0"/>
          <w:numId w:val="12"/>
        </w:numPr>
        <w:spacing w:line="240" w:lineRule="auto"/>
        <w:ind w:left="714" w:hanging="357"/>
        <w:rPr>
          <w:rFonts w:ascii="Arial" w:eastAsia="Times New Roman" w:hAnsi="Arial" w:cs="Arial"/>
          <w:color w:val="000000" w:themeColor="text1"/>
          <w:sz w:val="22"/>
          <w:szCs w:val="22"/>
        </w:rPr>
      </w:pPr>
      <w:r w:rsidRPr="009A21D2">
        <w:rPr>
          <w:rFonts w:ascii="Arial" w:eastAsia="Times New Roman" w:hAnsi="Arial" w:cs="Arial"/>
          <w:color w:val="000000" w:themeColor="text1"/>
          <w:kern w:val="24"/>
          <w:sz w:val="22"/>
          <w:szCs w:val="22"/>
        </w:rPr>
        <w:t xml:space="preserve">The pace of change </w:t>
      </w:r>
      <w:r w:rsidR="7662E33A" w:rsidRPr="009A21D2">
        <w:rPr>
          <w:rFonts w:ascii="Arial" w:eastAsia="Times New Roman" w:hAnsi="Arial" w:cs="Arial"/>
          <w:color w:val="000000" w:themeColor="text1"/>
          <w:kern w:val="24"/>
          <w:sz w:val="22"/>
          <w:szCs w:val="22"/>
        </w:rPr>
        <w:t>leads</w:t>
      </w:r>
      <w:r w:rsidRPr="009A21D2">
        <w:rPr>
          <w:rFonts w:ascii="Arial" w:eastAsia="Times New Roman" w:hAnsi="Arial" w:cs="Arial"/>
          <w:color w:val="000000" w:themeColor="text1"/>
          <w:kern w:val="24"/>
          <w:sz w:val="22"/>
          <w:szCs w:val="22"/>
        </w:rPr>
        <w:t xml:space="preserve"> to a fragmentation in the systems used to manage data</w:t>
      </w:r>
      <w:r w:rsidR="00E43868" w:rsidRPr="009A21D2">
        <w:rPr>
          <w:rFonts w:ascii="Arial" w:eastAsia="Times New Roman" w:hAnsi="Arial" w:cs="Arial"/>
          <w:color w:val="000000" w:themeColor="text1"/>
          <w:kern w:val="24"/>
          <w:sz w:val="22"/>
          <w:szCs w:val="22"/>
        </w:rPr>
        <w:t xml:space="preserve">, </w:t>
      </w:r>
      <w:r w:rsidRPr="009A21D2">
        <w:rPr>
          <w:rFonts w:ascii="Arial" w:eastAsia="Times New Roman" w:hAnsi="Arial" w:cs="Arial"/>
          <w:color w:val="000000" w:themeColor="text1"/>
          <w:kern w:val="24"/>
          <w:sz w:val="22"/>
          <w:szCs w:val="22"/>
        </w:rPr>
        <w:t>with ongoing resourcing issues linked to set up and maintenance costs.</w:t>
      </w:r>
    </w:p>
    <w:p w14:paraId="3ED6A286" w14:textId="1FB03440" w:rsidR="001538EE" w:rsidRPr="009A21D2" w:rsidRDefault="00F06334" w:rsidP="00D01704">
      <w:pPr>
        <w:spacing w:after="100" w:line="240" w:lineRule="auto"/>
        <w:rPr>
          <w:rFonts w:ascii="Arial" w:eastAsia="Times New Roman" w:hAnsi="Arial" w:cs="Arial"/>
          <w:b/>
          <w:bCs/>
          <w:color w:val="000000" w:themeColor="text1"/>
          <w:kern w:val="24"/>
          <w:sz w:val="22"/>
          <w:szCs w:val="22"/>
        </w:rPr>
      </w:pPr>
      <w:r w:rsidRPr="009A21D2">
        <w:rPr>
          <w:rFonts w:ascii="Arial" w:eastAsia="Times New Roman" w:hAnsi="Arial" w:cs="Arial"/>
          <w:b/>
          <w:bCs/>
          <w:color w:val="000000" w:themeColor="text1"/>
          <w:kern w:val="24"/>
          <w:sz w:val="22"/>
          <w:szCs w:val="22"/>
        </w:rPr>
        <w:t xml:space="preserve">The West Midlands are national leaders </w:t>
      </w:r>
      <w:bookmarkStart w:id="41" w:name="_Int_rMEEILHb"/>
      <w:r w:rsidRPr="009A21D2">
        <w:rPr>
          <w:rFonts w:ascii="Arial" w:eastAsia="Times New Roman" w:hAnsi="Arial" w:cs="Arial"/>
          <w:b/>
          <w:bCs/>
          <w:color w:val="000000" w:themeColor="text1"/>
          <w:kern w:val="24"/>
          <w:sz w:val="22"/>
          <w:szCs w:val="22"/>
        </w:rPr>
        <w:t>on</w:t>
      </w:r>
      <w:bookmarkEnd w:id="41"/>
      <w:r w:rsidRPr="009A21D2">
        <w:rPr>
          <w:rFonts w:ascii="Arial" w:eastAsia="Times New Roman" w:hAnsi="Arial" w:cs="Arial"/>
          <w:b/>
          <w:bCs/>
          <w:color w:val="000000" w:themeColor="text1"/>
          <w:kern w:val="24"/>
          <w:sz w:val="22"/>
          <w:szCs w:val="22"/>
        </w:rPr>
        <w:t xml:space="preserve"> data ethics, open data, and data security.</w:t>
      </w:r>
    </w:p>
    <w:p w14:paraId="48C1D747" w14:textId="77777777" w:rsidR="00F06334" w:rsidRPr="009A21D2" w:rsidRDefault="00F06334">
      <w:pPr>
        <w:pStyle w:val="ListParagraph"/>
        <w:numPr>
          <w:ilvl w:val="0"/>
          <w:numId w:val="12"/>
        </w:numPr>
        <w:spacing w:line="240" w:lineRule="auto"/>
        <w:ind w:left="714" w:hanging="357"/>
        <w:rPr>
          <w:rFonts w:ascii="Arial" w:eastAsia="Times New Roman" w:hAnsi="Arial" w:cs="Arial"/>
          <w:color w:val="000000" w:themeColor="text1"/>
          <w:sz w:val="22"/>
          <w:szCs w:val="22"/>
        </w:rPr>
      </w:pPr>
      <w:r w:rsidRPr="009A21D2">
        <w:rPr>
          <w:rFonts w:ascii="Arial" w:eastAsia="Times New Roman" w:hAnsi="Arial" w:cs="Arial"/>
          <w:color w:val="000000" w:themeColor="text1"/>
          <w:kern w:val="24"/>
          <w:sz w:val="22"/>
          <w:szCs w:val="22"/>
        </w:rPr>
        <w:t>A lack of senior buy-in and leadership on data.</w:t>
      </w:r>
    </w:p>
    <w:p w14:paraId="3BE84FCC" w14:textId="77777777" w:rsidR="00F06334" w:rsidRPr="009A21D2" w:rsidRDefault="00F06334">
      <w:pPr>
        <w:pStyle w:val="ListParagraph"/>
        <w:numPr>
          <w:ilvl w:val="0"/>
          <w:numId w:val="12"/>
        </w:numPr>
        <w:spacing w:line="240" w:lineRule="auto"/>
        <w:ind w:left="714" w:hanging="357"/>
        <w:rPr>
          <w:rFonts w:ascii="Arial" w:eastAsia="Times New Roman" w:hAnsi="Arial" w:cs="Arial"/>
          <w:color w:val="000000" w:themeColor="text1"/>
          <w:sz w:val="22"/>
          <w:szCs w:val="22"/>
        </w:rPr>
      </w:pPr>
      <w:r w:rsidRPr="009A21D2">
        <w:rPr>
          <w:rFonts w:ascii="Arial" w:eastAsia="Times New Roman" w:hAnsi="Arial" w:cs="Arial"/>
          <w:color w:val="000000" w:themeColor="text1"/>
          <w:kern w:val="24"/>
          <w:sz w:val="22"/>
          <w:szCs w:val="22"/>
        </w:rPr>
        <w:t>A lack of alignment across government.</w:t>
      </w:r>
    </w:p>
    <w:p w14:paraId="14ED8F6D" w14:textId="2F35BEDF" w:rsidR="00F06334" w:rsidRPr="009A21D2" w:rsidRDefault="00F06334">
      <w:pPr>
        <w:pStyle w:val="ListParagraph"/>
        <w:numPr>
          <w:ilvl w:val="0"/>
          <w:numId w:val="12"/>
        </w:numPr>
        <w:spacing w:line="240" w:lineRule="auto"/>
        <w:ind w:left="714" w:hanging="357"/>
        <w:rPr>
          <w:rFonts w:ascii="Arial" w:eastAsia="Times New Roman" w:hAnsi="Arial" w:cs="Arial"/>
          <w:color w:val="000000" w:themeColor="text1"/>
          <w:sz w:val="22"/>
          <w:szCs w:val="22"/>
        </w:rPr>
      </w:pPr>
      <w:r w:rsidRPr="009A21D2">
        <w:rPr>
          <w:rFonts w:ascii="Arial" w:eastAsia="Times New Roman" w:hAnsi="Arial" w:cs="Arial"/>
          <w:color w:val="000000" w:themeColor="text1"/>
          <w:kern w:val="24"/>
          <w:sz w:val="22"/>
          <w:szCs w:val="22"/>
        </w:rPr>
        <w:t>Privacy and security concerns.</w:t>
      </w:r>
    </w:p>
    <w:p w14:paraId="302D9604" w14:textId="6E01408B" w:rsidR="00A75EA2" w:rsidRPr="009A21D2" w:rsidRDefault="00A75EA2" w:rsidP="00D01704">
      <w:pPr>
        <w:spacing w:line="240" w:lineRule="auto"/>
        <w:rPr>
          <w:rFonts w:ascii="Arial" w:eastAsia="Times New Roman" w:hAnsi="Arial" w:cs="Arial"/>
          <w:b/>
          <w:bCs/>
          <w:color w:val="000000" w:themeColor="text1"/>
          <w:kern w:val="24"/>
          <w:sz w:val="22"/>
          <w:szCs w:val="22"/>
        </w:rPr>
      </w:pPr>
      <w:r w:rsidRPr="009A21D2">
        <w:rPr>
          <w:rFonts w:ascii="Arial" w:eastAsia="Times New Roman" w:hAnsi="Arial" w:cs="Arial"/>
          <w:b/>
          <w:bCs/>
          <w:color w:val="000000" w:themeColor="text1"/>
          <w:kern w:val="24"/>
          <w:sz w:val="22"/>
          <w:szCs w:val="22"/>
        </w:rPr>
        <w:t xml:space="preserve">Advanced data analytic methods are regularly used to improve public services and grow our economy: </w:t>
      </w:r>
    </w:p>
    <w:p w14:paraId="7FA1BDCB" w14:textId="77777777" w:rsidR="00A75EA2" w:rsidRPr="009A21D2" w:rsidRDefault="00A75EA2">
      <w:pPr>
        <w:pStyle w:val="ListParagraph"/>
        <w:numPr>
          <w:ilvl w:val="0"/>
          <w:numId w:val="12"/>
        </w:numPr>
        <w:spacing w:after="0" w:line="240" w:lineRule="auto"/>
        <w:rPr>
          <w:rFonts w:ascii="Arial" w:eastAsia="Times New Roman" w:hAnsi="Arial" w:cs="Arial"/>
          <w:color w:val="000000" w:themeColor="text1"/>
          <w:sz w:val="22"/>
          <w:szCs w:val="22"/>
        </w:rPr>
      </w:pPr>
      <w:r w:rsidRPr="009A21D2">
        <w:rPr>
          <w:rFonts w:ascii="Arial" w:eastAsia="Times New Roman" w:hAnsi="Arial" w:cs="Arial"/>
          <w:color w:val="000000" w:themeColor="text1"/>
          <w:kern w:val="24"/>
          <w:sz w:val="22"/>
          <w:szCs w:val="22"/>
        </w:rPr>
        <w:t>Market barriers to greater re-use, including data hoarding and differential market power.</w:t>
      </w:r>
    </w:p>
    <w:p w14:paraId="793E90F0" w14:textId="23C8119B" w:rsidR="00C50832" w:rsidRPr="009A21D2" w:rsidRDefault="00A75EA2">
      <w:pPr>
        <w:pStyle w:val="ListParagraph"/>
        <w:numPr>
          <w:ilvl w:val="0"/>
          <w:numId w:val="12"/>
        </w:numPr>
        <w:spacing w:line="240" w:lineRule="auto"/>
        <w:ind w:left="714" w:hanging="357"/>
        <w:contextualSpacing w:val="0"/>
        <w:rPr>
          <w:rFonts w:ascii="Arial" w:eastAsia="Times New Roman" w:hAnsi="Arial" w:cs="Arial"/>
          <w:color w:val="000000" w:themeColor="text1"/>
          <w:sz w:val="22"/>
          <w:szCs w:val="22"/>
        </w:rPr>
      </w:pPr>
      <w:r w:rsidRPr="009A21D2">
        <w:rPr>
          <w:rFonts w:ascii="Arial" w:eastAsia="Times New Roman" w:hAnsi="Arial" w:cs="Arial"/>
          <w:color w:val="000000" w:themeColor="text1"/>
          <w:kern w:val="24"/>
          <w:sz w:val="22"/>
          <w:szCs w:val="22"/>
        </w:rPr>
        <w:t>A lack of skills in managing data.</w:t>
      </w:r>
    </w:p>
    <w:p w14:paraId="5313398E" w14:textId="34822F59" w:rsidR="000A0D0F" w:rsidRPr="009A21D2" w:rsidRDefault="00AE6D76" w:rsidP="00D01704">
      <w:pPr>
        <w:spacing w:line="240" w:lineRule="auto"/>
        <w:rPr>
          <w:rFonts w:ascii="Arial" w:hAnsi="Arial" w:cs="Arial"/>
          <w:color w:val="000000" w:themeColor="text1"/>
          <w:sz w:val="22"/>
          <w:szCs w:val="22"/>
          <w:lang w:val="en-GB"/>
        </w:rPr>
      </w:pPr>
      <w:r w:rsidRPr="002347CE">
        <w:rPr>
          <w:rFonts w:ascii="Arial" w:hAnsi="Arial" w:cs="Arial"/>
          <w:color w:val="000000" w:themeColor="text1"/>
          <w:sz w:val="22"/>
          <w:szCs w:val="22"/>
          <w:lang w:val="en-GB"/>
        </w:rPr>
        <w:t xml:space="preserve">In addition to </w:t>
      </w:r>
      <w:r w:rsidR="008E059B" w:rsidRPr="002347CE">
        <w:rPr>
          <w:rFonts w:ascii="Arial" w:hAnsi="Arial" w:cs="Arial"/>
          <w:color w:val="000000" w:themeColor="text1"/>
          <w:sz w:val="22"/>
          <w:szCs w:val="22"/>
          <w:lang w:val="en-GB"/>
        </w:rPr>
        <w:t>these challenges,</w:t>
      </w:r>
      <w:r w:rsidR="005D7BB9">
        <w:rPr>
          <w:rFonts w:ascii="Arial" w:hAnsi="Arial" w:cs="Arial"/>
          <w:color w:val="000000" w:themeColor="text1"/>
          <w:sz w:val="22"/>
          <w:szCs w:val="22"/>
          <w:lang w:val="en-GB"/>
        </w:rPr>
        <w:t xml:space="preserve"> the</w:t>
      </w:r>
      <w:r w:rsidR="008E059B" w:rsidRPr="002347CE">
        <w:rPr>
          <w:rFonts w:ascii="Arial" w:hAnsi="Arial" w:cs="Arial"/>
          <w:color w:val="000000" w:themeColor="text1"/>
          <w:sz w:val="22"/>
          <w:szCs w:val="22"/>
          <w:lang w:val="en-GB"/>
        </w:rPr>
        <w:t xml:space="preserve"> </w:t>
      </w:r>
      <w:r w:rsidR="0058642A" w:rsidRPr="002347CE">
        <w:rPr>
          <w:rFonts w:ascii="Arial" w:hAnsi="Arial" w:cs="Arial"/>
          <w:color w:val="000000" w:themeColor="text1"/>
          <w:sz w:val="22"/>
          <w:szCs w:val="22"/>
          <w:lang w:val="en-GB"/>
        </w:rPr>
        <w:t>Department for Science, Innovation and Technology (</w:t>
      </w:r>
      <w:r w:rsidR="008E059B" w:rsidRPr="002347CE">
        <w:rPr>
          <w:rFonts w:ascii="Arial" w:hAnsi="Arial" w:cs="Arial"/>
          <w:color w:val="000000" w:themeColor="text1"/>
          <w:sz w:val="22"/>
          <w:szCs w:val="22"/>
          <w:lang w:val="en-GB"/>
        </w:rPr>
        <w:t>D</w:t>
      </w:r>
      <w:r w:rsidR="00BF0AC0" w:rsidRPr="002347CE">
        <w:rPr>
          <w:rFonts w:ascii="Arial" w:hAnsi="Arial" w:cs="Arial"/>
          <w:color w:val="000000" w:themeColor="text1"/>
          <w:sz w:val="22"/>
          <w:szCs w:val="22"/>
          <w:lang w:val="en-GB"/>
        </w:rPr>
        <w:t>SIT</w:t>
      </w:r>
      <w:r w:rsidR="0058642A" w:rsidRPr="002347CE">
        <w:rPr>
          <w:rFonts w:ascii="Arial" w:hAnsi="Arial" w:cs="Arial"/>
          <w:color w:val="000000" w:themeColor="text1"/>
          <w:sz w:val="22"/>
          <w:szCs w:val="22"/>
          <w:lang w:val="en-GB"/>
        </w:rPr>
        <w:t>)</w:t>
      </w:r>
      <w:r w:rsidR="00BF0AC0" w:rsidRPr="002347CE">
        <w:rPr>
          <w:rFonts w:ascii="Arial" w:hAnsi="Arial" w:cs="Arial"/>
          <w:color w:val="000000" w:themeColor="text1"/>
          <w:sz w:val="22"/>
          <w:szCs w:val="22"/>
          <w:lang w:val="en-GB"/>
        </w:rPr>
        <w:t xml:space="preserve"> analysis of regional digital ecosystem</w:t>
      </w:r>
      <w:r w:rsidR="00FD5291" w:rsidRPr="002347CE">
        <w:rPr>
          <w:rFonts w:ascii="Arial" w:hAnsi="Arial" w:cs="Arial"/>
          <w:color w:val="000000" w:themeColor="text1"/>
          <w:sz w:val="22"/>
          <w:szCs w:val="22"/>
          <w:lang w:val="en-GB"/>
        </w:rPr>
        <w:t>s</w:t>
      </w:r>
      <w:r w:rsidR="00FD5291" w:rsidRPr="002347CE">
        <w:rPr>
          <w:rStyle w:val="FootnoteReference"/>
          <w:rFonts w:ascii="Arial" w:hAnsi="Arial" w:cs="Arial"/>
          <w:color w:val="000000" w:themeColor="text1"/>
          <w:sz w:val="22"/>
          <w:szCs w:val="22"/>
          <w:lang w:val="en-GB"/>
        </w:rPr>
        <w:footnoteReference w:id="24"/>
      </w:r>
      <w:r w:rsidR="008E059B" w:rsidRPr="002347CE">
        <w:rPr>
          <w:rFonts w:ascii="Arial" w:hAnsi="Arial" w:cs="Arial"/>
          <w:color w:val="000000" w:themeColor="text1"/>
          <w:sz w:val="22"/>
          <w:szCs w:val="22"/>
          <w:lang w:val="en-GB"/>
        </w:rPr>
        <w:t xml:space="preserve"> highlighted one cross cutting challenge for data sharing which it classifies as a barrier to growth for the Roadmap, it states </w:t>
      </w:r>
      <w:r w:rsidR="003F16EC" w:rsidRPr="002347CE">
        <w:rPr>
          <w:rFonts w:ascii="Arial" w:hAnsi="Arial" w:cs="Arial"/>
          <w:color w:val="000000" w:themeColor="text1"/>
          <w:sz w:val="22"/>
          <w:szCs w:val="22"/>
          <w:lang w:val="en-GB"/>
        </w:rPr>
        <w:t>“</w:t>
      </w:r>
      <w:r w:rsidR="005451D7" w:rsidRPr="002347CE">
        <w:rPr>
          <w:rFonts w:ascii="Arial" w:hAnsi="Arial" w:cs="Arial"/>
          <w:color w:val="000000" w:themeColor="text1"/>
          <w:sz w:val="22"/>
          <w:szCs w:val="22"/>
          <w:lang w:val="en-GB"/>
        </w:rPr>
        <w:t>limited cross-regional governance constrains shared progress on digital challenges,</w:t>
      </w:r>
      <w:r w:rsidR="005451D7" w:rsidRPr="19FB5585">
        <w:rPr>
          <w:rFonts w:ascii="Arial" w:hAnsi="Arial" w:cs="Arial"/>
          <w:i/>
          <w:iCs/>
          <w:color w:val="000000" w:themeColor="text1"/>
          <w:sz w:val="22"/>
          <w:szCs w:val="22"/>
          <w:lang w:val="en-GB"/>
        </w:rPr>
        <w:t xml:space="preserve"> particularly around data sharing, digital inclusion, and basic digital infrastructure</w:t>
      </w:r>
      <w:r w:rsidR="009832A8" w:rsidRPr="009A21D2">
        <w:rPr>
          <w:rFonts w:ascii="Arial" w:hAnsi="Arial" w:cs="Arial"/>
          <w:color w:val="000000" w:themeColor="text1"/>
          <w:sz w:val="22"/>
          <w:szCs w:val="22"/>
          <w:lang w:val="en-GB"/>
        </w:rPr>
        <w:t>”</w:t>
      </w:r>
      <w:r w:rsidR="005451D7" w:rsidRPr="009A21D2">
        <w:rPr>
          <w:rFonts w:ascii="Arial" w:hAnsi="Arial" w:cs="Arial"/>
          <w:color w:val="000000" w:themeColor="text1"/>
          <w:sz w:val="22"/>
          <w:szCs w:val="22"/>
          <w:lang w:val="en-GB"/>
        </w:rPr>
        <w:t>.</w:t>
      </w:r>
      <w:r w:rsidR="009832A8" w:rsidRPr="009A21D2">
        <w:rPr>
          <w:rFonts w:ascii="Arial" w:hAnsi="Arial" w:cs="Arial"/>
          <w:color w:val="000000" w:themeColor="text1"/>
          <w:sz w:val="22"/>
          <w:szCs w:val="22"/>
          <w:lang w:val="en-GB"/>
        </w:rPr>
        <w:t xml:space="preserve"> This is </w:t>
      </w:r>
      <w:r w:rsidR="00C86F36" w:rsidRPr="009A21D2">
        <w:rPr>
          <w:rFonts w:ascii="Arial" w:hAnsi="Arial" w:cs="Arial"/>
          <w:color w:val="000000" w:themeColor="text1"/>
          <w:sz w:val="22"/>
          <w:szCs w:val="22"/>
          <w:lang w:val="en-GB"/>
        </w:rPr>
        <w:t xml:space="preserve">a </w:t>
      </w:r>
      <w:r w:rsidR="009832A8" w:rsidRPr="009A21D2">
        <w:rPr>
          <w:rFonts w:ascii="Arial" w:hAnsi="Arial" w:cs="Arial"/>
          <w:color w:val="000000" w:themeColor="text1"/>
          <w:sz w:val="22"/>
          <w:szCs w:val="22"/>
          <w:lang w:val="en-GB"/>
        </w:rPr>
        <w:t>key issue that needs to be address</w:t>
      </w:r>
      <w:r w:rsidR="00C86F36" w:rsidRPr="009A21D2">
        <w:rPr>
          <w:rFonts w:ascii="Arial" w:hAnsi="Arial" w:cs="Arial"/>
          <w:color w:val="000000" w:themeColor="text1"/>
          <w:sz w:val="22"/>
          <w:szCs w:val="22"/>
          <w:lang w:val="en-GB"/>
        </w:rPr>
        <w:t>ed</w:t>
      </w:r>
      <w:r w:rsidR="009832A8" w:rsidRPr="009A21D2">
        <w:rPr>
          <w:rFonts w:ascii="Arial" w:hAnsi="Arial" w:cs="Arial"/>
          <w:color w:val="000000" w:themeColor="text1"/>
          <w:sz w:val="22"/>
          <w:szCs w:val="22"/>
          <w:lang w:val="en-GB"/>
        </w:rPr>
        <w:t xml:space="preserve"> as part of the Digital Roadmap </w:t>
      </w:r>
      <w:r w:rsidR="003D482C" w:rsidRPr="009A21D2">
        <w:rPr>
          <w:rFonts w:ascii="Arial" w:hAnsi="Arial" w:cs="Arial"/>
          <w:color w:val="000000" w:themeColor="text1"/>
          <w:sz w:val="22"/>
          <w:szCs w:val="22"/>
          <w:lang w:val="en-GB"/>
        </w:rPr>
        <w:t>Programme in the next three years.</w:t>
      </w:r>
      <w:r w:rsidR="00D4249E" w:rsidRPr="009A21D2">
        <w:rPr>
          <w:rFonts w:ascii="Arial" w:hAnsi="Arial" w:cs="Arial"/>
          <w:color w:val="000000" w:themeColor="text1"/>
          <w:sz w:val="22"/>
          <w:szCs w:val="22"/>
          <w:lang w:val="en-GB"/>
        </w:rPr>
        <w:t xml:space="preserve"> The WMCA </w:t>
      </w:r>
      <w:r w:rsidR="007473C4" w:rsidRPr="009A21D2">
        <w:rPr>
          <w:rFonts w:ascii="Arial" w:hAnsi="Arial" w:cs="Arial"/>
          <w:color w:val="000000" w:themeColor="text1"/>
          <w:sz w:val="22"/>
          <w:szCs w:val="22"/>
          <w:lang w:val="en-GB"/>
        </w:rPr>
        <w:t>will need to consider</w:t>
      </w:r>
      <w:r w:rsidR="00D4249E" w:rsidRPr="009A21D2">
        <w:rPr>
          <w:rFonts w:ascii="Arial" w:hAnsi="Arial" w:cs="Arial"/>
          <w:color w:val="000000" w:themeColor="text1"/>
          <w:sz w:val="22"/>
          <w:szCs w:val="22"/>
          <w:lang w:val="en-GB"/>
        </w:rPr>
        <w:t xml:space="preserve"> how it can build and improve on </w:t>
      </w:r>
      <w:r w:rsidR="00B113F2" w:rsidRPr="009A21D2">
        <w:rPr>
          <w:rFonts w:ascii="Arial" w:hAnsi="Arial" w:cs="Arial"/>
          <w:color w:val="000000" w:themeColor="text1"/>
          <w:sz w:val="22"/>
          <w:szCs w:val="22"/>
          <w:lang w:val="en-GB"/>
        </w:rPr>
        <w:t>former governance structures such as the Digital Skills Partnership</w:t>
      </w:r>
      <w:r w:rsidR="00A85415" w:rsidRPr="009A21D2">
        <w:rPr>
          <w:rFonts w:ascii="Arial" w:hAnsi="Arial" w:cs="Arial"/>
          <w:color w:val="000000" w:themeColor="text1"/>
          <w:sz w:val="22"/>
          <w:szCs w:val="22"/>
          <w:lang w:val="en-GB"/>
        </w:rPr>
        <w:t xml:space="preserve"> (DSP)</w:t>
      </w:r>
      <w:r w:rsidR="00B113F2" w:rsidRPr="009A21D2">
        <w:rPr>
          <w:rFonts w:ascii="Arial" w:hAnsi="Arial" w:cs="Arial"/>
          <w:color w:val="000000" w:themeColor="text1"/>
          <w:sz w:val="22"/>
          <w:szCs w:val="22"/>
          <w:lang w:val="en-GB"/>
        </w:rPr>
        <w:t xml:space="preserve"> </w:t>
      </w:r>
      <w:r w:rsidR="00E22BBA">
        <w:rPr>
          <w:rFonts w:ascii="Arial" w:hAnsi="Arial" w:cs="Arial"/>
          <w:color w:val="000000" w:themeColor="text1"/>
          <w:sz w:val="22"/>
          <w:szCs w:val="22"/>
          <w:lang w:val="en-GB"/>
        </w:rPr>
        <w:t xml:space="preserve">which </w:t>
      </w:r>
      <w:r w:rsidR="00CC521E" w:rsidRPr="009A21D2">
        <w:rPr>
          <w:rFonts w:ascii="Arial" w:hAnsi="Arial" w:cs="Arial"/>
          <w:color w:val="000000" w:themeColor="text1"/>
          <w:sz w:val="22"/>
          <w:szCs w:val="22"/>
          <w:lang w:val="en-GB"/>
        </w:rPr>
        <w:t>act</w:t>
      </w:r>
      <w:r w:rsidR="007473C4" w:rsidRPr="009A21D2">
        <w:rPr>
          <w:rFonts w:ascii="Arial" w:hAnsi="Arial" w:cs="Arial"/>
          <w:color w:val="000000" w:themeColor="text1"/>
          <w:sz w:val="22"/>
          <w:szCs w:val="22"/>
          <w:lang w:val="en-GB"/>
        </w:rPr>
        <w:t>ed</w:t>
      </w:r>
      <w:r w:rsidR="00CC521E" w:rsidRPr="009A21D2">
        <w:rPr>
          <w:rFonts w:ascii="Arial" w:hAnsi="Arial" w:cs="Arial"/>
          <w:color w:val="000000" w:themeColor="text1"/>
          <w:sz w:val="22"/>
          <w:szCs w:val="22"/>
          <w:lang w:val="en-GB"/>
        </w:rPr>
        <w:t xml:space="preserve"> in an advisory capacity </w:t>
      </w:r>
      <w:r w:rsidR="005D07A3" w:rsidRPr="009A21D2">
        <w:rPr>
          <w:rFonts w:ascii="Arial" w:hAnsi="Arial" w:cs="Arial"/>
          <w:color w:val="000000" w:themeColor="text1"/>
          <w:sz w:val="22"/>
          <w:szCs w:val="22"/>
          <w:lang w:val="en-GB"/>
        </w:rPr>
        <w:t xml:space="preserve">to the WMCA on digital skills. </w:t>
      </w:r>
      <w:r w:rsidR="00A85415" w:rsidRPr="009A21D2">
        <w:rPr>
          <w:rFonts w:ascii="Arial" w:hAnsi="Arial" w:cs="Arial"/>
          <w:color w:val="000000" w:themeColor="text1"/>
          <w:sz w:val="22"/>
          <w:szCs w:val="22"/>
          <w:lang w:val="en-GB"/>
        </w:rPr>
        <w:t xml:space="preserve">It should be noted that </w:t>
      </w:r>
      <w:r w:rsidR="5F3CD070" w:rsidRPr="009A21D2">
        <w:rPr>
          <w:rFonts w:ascii="Arial" w:hAnsi="Arial" w:cs="Arial"/>
          <w:color w:val="000000" w:themeColor="text1"/>
          <w:sz w:val="22"/>
          <w:szCs w:val="22"/>
          <w:lang w:val="en-GB"/>
        </w:rPr>
        <w:t xml:space="preserve">DSIT </w:t>
      </w:r>
      <w:r w:rsidR="00A85415" w:rsidRPr="009A21D2">
        <w:rPr>
          <w:rFonts w:ascii="Arial" w:hAnsi="Arial" w:cs="Arial"/>
          <w:color w:val="000000" w:themeColor="text1"/>
          <w:sz w:val="22"/>
          <w:szCs w:val="22"/>
          <w:lang w:val="en-GB"/>
        </w:rPr>
        <w:t xml:space="preserve">specifically referenced the DSP as being key to achieving prosperity. </w:t>
      </w:r>
    </w:p>
    <w:p w14:paraId="4F46C84A" w14:textId="21A33602" w:rsidR="00B30123" w:rsidRPr="00FB1CF4" w:rsidRDefault="001160B8" w:rsidP="00D01704">
      <w:pPr>
        <w:spacing w:line="240" w:lineRule="auto"/>
        <w:rPr>
          <w:rFonts w:ascii="Arial" w:hAnsi="Arial" w:cs="Arial"/>
          <w:b/>
          <w:bCs/>
          <w:sz w:val="22"/>
          <w:szCs w:val="22"/>
          <w:lang w:val="en-GB" w:eastAsia="en-GB"/>
        </w:rPr>
      </w:pPr>
      <w:r w:rsidRPr="00FB1CF4">
        <w:rPr>
          <w:rFonts w:ascii="Arial" w:hAnsi="Arial" w:cs="Arial"/>
          <w:b/>
          <w:bCs/>
          <w:sz w:val="22"/>
          <w:szCs w:val="22"/>
          <w:lang w:val="en-GB" w:eastAsia="en-GB"/>
        </w:rPr>
        <w:t xml:space="preserve">Scale of the </w:t>
      </w:r>
      <w:r w:rsidR="002707E3" w:rsidRPr="00FB1CF4">
        <w:rPr>
          <w:rFonts w:ascii="Arial" w:hAnsi="Arial" w:cs="Arial"/>
          <w:b/>
          <w:bCs/>
          <w:sz w:val="22"/>
          <w:szCs w:val="22"/>
          <w:lang w:val="en-GB" w:eastAsia="en-GB"/>
        </w:rPr>
        <w:t>C</w:t>
      </w:r>
      <w:r w:rsidRPr="00FB1CF4">
        <w:rPr>
          <w:rFonts w:ascii="Arial" w:hAnsi="Arial" w:cs="Arial"/>
          <w:b/>
          <w:bCs/>
          <w:sz w:val="22"/>
          <w:szCs w:val="22"/>
          <w:lang w:val="en-GB" w:eastAsia="en-GB"/>
        </w:rPr>
        <w:t xml:space="preserve">hallenge </w:t>
      </w:r>
    </w:p>
    <w:p w14:paraId="1F86E44B" w14:textId="1A840B10" w:rsidR="007F229F" w:rsidRDefault="0082646B" w:rsidP="00D01704">
      <w:pPr>
        <w:spacing w:line="240" w:lineRule="auto"/>
        <w:rPr>
          <w:rFonts w:ascii="Arial" w:hAnsi="Arial" w:cs="Arial"/>
          <w:sz w:val="22"/>
          <w:szCs w:val="22"/>
          <w:lang w:val="en-GB" w:eastAsia="en-GB"/>
        </w:rPr>
      </w:pPr>
      <w:r w:rsidRPr="009A21D2">
        <w:rPr>
          <w:rFonts w:ascii="Arial" w:hAnsi="Arial" w:cs="Arial"/>
          <w:sz w:val="22"/>
          <w:szCs w:val="22"/>
          <w:lang w:val="en-GB" w:eastAsia="en-GB"/>
        </w:rPr>
        <w:t xml:space="preserve">The </w:t>
      </w:r>
      <w:r w:rsidR="00155C6E">
        <w:rPr>
          <w:rFonts w:ascii="Arial" w:hAnsi="Arial" w:cs="Arial"/>
          <w:sz w:val="22"/>
          <w:szCs w:val="22"/>
          <w:lang w:val="en-GB" w:eastAsia="en-GB"/>
        </w:rPr>
        <w:t>S</w:t>
      </w:r>
      <w:r w:rsidR="00E1445C" w:rsidRPr="009A21D2">
        <w:rPr>
          <w:rFonts w:ascii="Arial" w:hAnsi="Arial" w:cs="Arial"/>
          <w:sz w:val="22"/>
          <w:szCs w:val="22"/>
          <w:lang w:val="en-GB" w:eastAsia="en-GB"/>
        </w:rPr>
        <w:t>cale of the</w:t>
      </w:r>
      <w:r w:rsidR="0072395B" w:rsidRPr="009A21D2">
        <w:rPr>
          <w:rFonts w:ascii="Arial" w:hAnsi="Arial" w:cs="Arial"/>
          <w:sz w:val="22"/>
          <w:szCs w:val="22"/>
          <w:lang w:val="en-GB" w:eastAsia="en-GB"/>
        </w:rPr>
        <w:t xml:space="preserve"> </w:t>
      </w:r>
      <w:r w:rsidR="00155C6E">
        <w:rPr>
          <w:rFonts w:ascii="Arial" w:hAnsi="Arial" w:cs="Arial"/>
          <w:sz w:val="22"/>
          <w:szCs w:val="22"/>
          <w:lang w:val="en-GB" w:eastAsia="en-GB"/>
        </w:rPr>
        <w:t>C</w:t>
      </w:r>
      <w:r w:rsidR="0072395B" w:rsidRPr="009A21D2">
        <w:rPr>
          <w:rFonts w:ascii="Arial" w:hAnsi="Arial" w:cs="Arial"/>
          <w:sz w:val="22"/>
          <w:szCs w:val="22"/>
          <w:lang w:val="en-GB" w:eastAsia="en-GB"/>
        </w:rPr>
        <w:t>hallenges</w:t>
      </w:r>
      <w:r w:rsidR="00E1445C" w:rsidRPr="009A21D2">
        <w:rPr>
          <w:rFonts w:ascii="Arial" w:hAnsi="Arial" w:cs="Arial"/>
          <w:sz w:val="22"/>
          <w:szCs w:val="22"/>
          <w:lang w:val="en-GB" w:eastAsia="en-GB"/>
        </w:rPr>
        <w:t xml:space="preserve"> analysis</w:t>
      </w:r>
      <w:r w:rsidR="00155C6E">
        <w:rPr>
          <w:rFonts w:ascii="Arial" w:hAnsi="Arial" w:cs="Arial"/>
          <w:sz w:val="22"/>
          <w:szCs w:val="22"/>
          <w:lang w:val="en-GB" w:eastAsia="en-GB"/>
        </w:rPr>
        <w:t xml:space="preserve"> for mission 2</w:t>
      </w:r>
      <w:r w:rsidR="00E1445C" w:rsidRPr="009A21D2">
        <w:rPr>
          <w:rFonts w:ascii="Arial" w:hAnsi="Arial" w:cs="Arial"/>
          <w:sz w:val="22"/>
          <w:szCs w:val="22"/>
          <w:lang w:val="en-GB" w:eastAsia="en-GB"/>
        </w:rPr>
        <w:t xml:space="preserve"> </w:t>
      </w:r>
      <w:r w:rsidR="009A767D" w:rsidRPr="009A21D2">
        <w:rPr>
          <w:rFonts w:ascii="Arial" w:hAnsi="Arial" w:cs="Arial"/>
          <w:sz w:val="22"/>
          <w:szCs w:val="22"/>
          <w:lang w:val="en-GB" w:eastAsia="en-GB"/>
        </w:rPr>
        <w:t xml:space="preserve">uses four indicators </w:t>
      </w:r>
      <w:r w:rsidR="00AF5103" w:rsidRPr="009A21D2">
        <w:rPr>
          <w:rFonts w:ascii="Arial" w:hAnsi="Arial" w:cs="Arial"/>
          <w:sz w:val="22"/>
          <w:szCs w:val="22"/>
          <w:lang w:val="en-GB" w:eastAsia="en-GB"/>
        </w:rPr>
        <w:t xml:space="preserve">to help </w:t>
      </w:r>
      <w:r w:rsidR="00FD4804" w:rsidRPr="009A21D2">
        <w:rPr>
          <w:rFonts w:ascii="Arial" w:hAnsi="Arial" w:cs="Arial"/>
          <w:sz w:val="22"/>
          <w:szCs w:val="22"/>
          <w:lang w:val="en-GB" w:eastAsia="en-GB"/>
        </w:rPr>
        <w:t xml:space="preserve">policy leads further understand the </w:t>
      </w:r>
      <w:r w:rsidR="006F680F" w:rsidRPr="009A21D2">
        <w:rPr>
          <w:rFonts w:ascii="Arial" w:hAnsi="Arial" w:cs="Arial"/>
          <w:sz w:val="22"/>
          <w:szCs w:val="22"/>
          <w:lang w:val="en-GB" w:eastAsia="en-GB"/>
        </w:rPr>
        <w:t xml:space="preserve">landscape for data sharing and </w:t>
      </w:r>
      <w:r w:rsidR="00FC4E68">
        <w:rPr>
          <w:rFonts w:ascii="Arial" w:hAnsi="Arial" w:cs="Arial"/>
          <w:sz w:val="22"/>
          <w:szCs w:val="22"/>
          <w:lang w:val="en-GB" w:eastAsia="en-GB"/>
        </w:rPr>
        <w:t xml:space="preserve">use </w:t>
      </w:r>
      <w:r w:rsidR="006F680F" w:rsidRPr="009A21D2">
        <w:rPr>
          <w:rFonts w:ascii="Arial" w:hAnsi="Arial" w:cs="Arial"/>
          <w:sz w:val="22"/>
          <w:szCs w:val="22"/>
          <w:lang w:val="en-GB" w:eastAsia="en-GB"/>
        </w:rPr>
        <w:t xml:space="preserve">in the region. </w:t>
      </w:r>
      <w:r w:rsidR="00FC4411">
        <w:rPr>
          <w:rFonts w:ascii="Arial" w:hAnsi="Arial" w:cs="Arial"/>
          <w:sz w:val="22"/>
          <w:szCs w:val="22"/>
          <w:lang w:val="en-GB" w:eastAsia="en-GB"/>
        </w:rPr>
        <w:t xml:space="preserve">All four indicators </w:t>
      </w:r>
      <w:r w:rsidR="00E5488B">
        <w:rPr>
          <w:rFonts w:ascii="Arial" w:hAnsi="Arial" w:cs="Arial"/>
          <w:sz w:val="22"/>
          <w:szCs w:val="22"/>
          <w:lang w:val="en-GB" w:eastAsia="en-GB"/>
        </w:rPr>
        <w:t xml:space="preserve">are from the </w:t>
      </w:r>
      <w:r w:rsidR="00C5494B">
        <w:rPr>
          <w:rFonts w:ascii="Arial" w:hAnsi="Arial" w:cs="Arial"/>
          <w:sz w:val="22"/>
          <w:szCs w:val="22"/>
          <w:lang w:val="en-GB" w:eastAsia="en-GB"/>
        </w:rPr>
        <w:t>UK Business Data Survey</w:t>
      </w:r>
      <w:r w:rsidR="00C5494B">
        <w:rPr>
          <w:rStyle w:val="FootnoteReference"/>
          <w:rFonts w:ascii="Arial" w:hAnsi="Arial" w:cs="Arial"/>
          <w:sz w:val="22"/>
          <w:szCs w:val="22"/>
          <w:lang w:val="en-GB" w:eastAsia="en-GB"/>
        </w:rPr>
        <w:footnoteReference w:id="25"/>
      </w:r>
      <w:r w:rsidR="0068063B">
        <w:rPr>
          <w:rFonts w:ascii="Arial" w:hAnsi="Arial" w:cs="Arial"/>
          <w:sz w:val="22"/>
          <w:szCs w:val="22"/>
          <w:lang w:val="en-GB" w:eastAsia="en-GB"/>
        </w:rPr>
        <w:t xml:space="preserve"> and feature in Tech UK’s Local Capital Index report:</w:t>
      </w:r>
    </w:p>
    <w:p w14:paraId="182BFA0B" w14:textId="77777777" w:rsidR="00FC4411" w:rsidRPr="00FC4411" w:rsidRDefault="00FC4411">
      <w:pPr>
        <w:pStyle w:val="ListParagraph"/>
        <w:numPr>
          <w:ilvl w:val="0"/>
          <w:numId w:val="24"/>
        </w:numPr>
        <w:spacing w:line="240" w:lineRule="auto"/>
        <w:rPr>
          <w:rFonts w:ascii="Arial" w:hAnsi="Arial" w:cs="Arial"/>
          <w:sz w:val="22"/>
          <w:szCs w:val="22"/>
          <w:lang w:val="en-GB" w:eastAsia="en-GB"/>
        </w:rPr>
      </w:pPr>
      <w:r w:rsidRPr="00FC4411">
        <w:rPr>
          <w:rFonts w:ascii="Arial" w:hAnsi="Arial" w:cs="Arial"/>
          <w:sz w:val="22"/>
          <w:szCs w:val="22"/>
          <w:lang w:val="en-GB" w:eastAsia="en-GB"/>
        </w:rPr>
        <w:t>Data Acquisition - % of businesses ‘acquires or collects any data</w:t>
      </w:r>
    </w:p>
    <w:p w14:paraId="6A2444B8" w14:textId="77777777" w:rsidR="00FC4411" w:rsidRPr="00FC4411" w:rsidRDefault="00FC4411">
      <w:pPr>
        <w:pStyle w:val="ListParagraph"/>
        <w:numPr>
          <w:ilvl w:val="0"/>
          <w:numId w:val="24"/>
        </w:numPr>
        <w:spacing w:line="240" w:lineRule="auto"/>
        <w:rPr>
          <w:rFonts w:ascii="Arial" w:hAnsi="Arial" w:cs="Arial"/>
          <w:sz w:val="22"/>
          <w:szCs w:val="22"/>
          <w:lang w:val="en-GB" w:eastAsia="en-GB"/>
        </w:rPr>
      </w:pPr>
      <w:r w:rsidRPr="00FC4411">
        <w:rPr>
          <w:rFonts w:ascii="Arial" w:hAnsi="Arial" w:cs="Arial"/>
          <w:sz w:val="22"/>
          <w:szCs w:val="22"/>
          <w:lang w:val="en-GB" w:eastAsia="en-GB"/>
        </w:rPr>
        <w:t>Data Availability - % of businesses that say that data from outside their business has become more readily available in the last ten years.</w:t>
      </w:r>
    </w:p>
    <w:p w14:paraId="574B6908" w14:textId="5B55AB81" w:rsidR="00FC4411" w:rsidRPr="00FC4411" w:rsidRDefault="00FC4411">
      <w:pPr>
        <w:pStyle w:val="ListParagraph"/>
        <w:numPr>
          <w:ilvl w:val="0"/>
          <w:numId w:val="24"/>
        </w:numPr>
        <w:spacing w:line="240" w:lineRule="auto"/>
        <w:rPr>
          <w:rFonts w:ascii="Arial" w:hAnsi="Arial" w:cs="Arial"/>
          <w:sz w:val="22"/>
          <w:szCs w:val="22"/>
          <w:lang w:val="en-GB" w:eastAsia="en-GB"/>
        </w:rPr>
      </w:pPr>
      <w:r w:rsidRPr="00FC4411">
        <w:rPr>
          <w:rFonts w:ascii="Arial" w:hAnsi="Arial" w:cs="Arial"/>
          <w:sz w:val="22"/>
          <w:szCs w:val="22"/>
          <w:lang w:val="en-GB" w:eastAsia="en-GB"/>
        </w:rPr>
        <w:t>Data Sharing - % of businesses that shares data</w:t>
      </w:r>
    </w:p>
    <w:p w14:paraId="5347386B" w14:textId="6C47E8EB" w:rsidR="00FC4411" w:rsidRPr="004C71A8" w:rsidRDefault="00FC4411">
      <w:pPr>
        <w:pStyle w:val="ListParagraph"/>
        <w:numPr>
          <w:ilvl w:val="0"/>
          <w:numId w:val="24"/>
        </w:numPr>
        <w:spacing w:line="240" w:lineRule="auto"/>
        <w:rPr>
          <w:rFonts w:ascii="Arial" w:hAnsi="Arial" w:cs="Arial"/>
          <w:sz w:val="22"/>
          <w:szCs w:val="22"/>
          <w:lang w:val="en-GB" w:eastAsia="en-GB"/>
        </w:rPr>
      </w:pPr>
      <w:r w:rsidRPr="19FB5585">
        <w:rPr>
          <w:rFonts w:ascii="Arial" w:hAnsi="Arial" w:cs="Arial"/>
          <w:sz w:val="22"/>
          <w:szCs w:val="22"/>
          <w:lang w:val="en-GB" w:eastAsia="en-GB"/>
        </w:rPr>
        <w:t xml:space="preserve">Data Recipients - % of businesses that receive personal data from ‘public </w:t>
      </w:r>
      <w:bookmarkStart w:id="42" w:name="_Int_kMFyjnGw"/>
      <w:r w:rsidRPr="19FB5585">
        <w:rPr>
          <w:rFonts w:ascii="Arial" w:hAnsi="Arial" w:cs="Arial"/>
          <w:sz w:val="22"/>
          <w:szCs w:val="22"/>
          <w:lang w:val="en-GB" w:eastAsia="en-GB"/>
        </w:rPr>
        <w:t>bodies’</w:t>
      </w:r>
      <w:bookmarkEnd w:id="42"/>
      <w:r w:rsidRPr="19FB5585">
        <w:rPr>
          <w:rFonts w:ascii="Arial" w:hAnsi="Arial" w:cs="Arial"/>
          <w:sz w:val="22"/>
          <w:szCs w:val="22"/>
          <w:lang w:val="en-GB" w:eastAsia="en-GB"/>
        </w:rPr>
        <w:t xml:space="preserve"> and charities</w:t>
      </w:r>
    </w:p>
    <w:p w14:paraId="24C618A3" w14:textId="34BA72B9" w:rsidR="006A4A0B" w:rsidRPr="009A21D2" w:rsidRDefault="00267DA8" w:rsidP="00D01704">
      <w:pPr>
        <w:spacing w:line="240" w:lineRule="auto"/>
        <w:rPr>
          <w:rFonts w:ascii="Arial" w:hAnsi="Arial" w:cs="Arial"/>
          <w:sz w:val="22"/>
          <w:szCs w:val="22"/>
          <w:lang w:val="en-GB" w:eastAsia="en-GB"/>
        </w:rPr>
      </w:pPr>
      <w:r w:rsidRPr="009A21D2">
        <w:rPr>
          <w:rFonts w:ascii="Arial" w:hAnsi="Arial" w:cs="Arial"/>
          <w:sz w:val="22"/>
          <w:szCs w:val="22"/>
          <w:lang w:val="en-GB" w:eastAsia="en-GB"/>
        </w:rPr>
        <w:t>The</w:t>
      </w:r>
      <w:r w:rsidR="00D038A5" w:rsidRPr="009A21D2">
        <w:rPr>
          <w:rFonts w:ascii="Arial" w:hAnsi="Arial" w:cs="Arial"/>
          <w:sz w:val="22"/>
          <w:szCs w:val="22"/>
          <w:lang w:val="en-GB" w:eastAsia="en-GB"/>
        </w:rPr>
        <w:t xml:space="preserve"> data shows the West Midlands is ahead of the national average on </w:t>
      </w:r>
      <w:r w:rsidR="00F15D40">
        <w:rPr>
          <w:rFonts w:ascii="Arial" w:hAnsi="Arial" w:cs="Arial"/>
          <w:sz w:val="22"/>
          <w:szCs w:val="22"/>
          <w:lang w:val="en-GB" w:eastAsia="en-GB"/>
        </w:rPr>
        <w:t xml:space="preserve">the </w:t>
      </w:r>
      <w:r w:rsidR="00D038A5" w:rsidRPr="009A21D2">
        <w:rPr>
          <w:rFonts w:ascii="Arial" w:hAnsi="Arial" w:cs="Arial"/>
          <w:sz w:val="22"/>
          <w:szCs w:val="22"/>
          <w:lang w:val="en-GB" w:eastAsia="en-GB"/>
        </w:rPr>
        <w:t>data acquisition</w:t>
      </w:r>
      <w:r w:rsidR="00B73464" w:rsidRPr="009A21D2">
        <w:rPr>
          <w:rFonts w:ascii="Arial" w:hAnsi="Arial" w:cs="Arial"/>
          <w:sz w:val="22"/>
          <w:szCs w:val="22"/>
          <w:lang w:val="en-GB" w:eastAsia="en-GB"/>
        </w:rPr>
        <w:t xml:space="preserve"> </w:t>
      </w:r>
      <w:r w:rsidR="00F15D40">
        <w:rPr>
          <w:rFonts w:ascii="Arial" w:hAnsi="Arial" w:cs="Arial"/>
          <w:sz w:val="22"/>
          <w:szCs w:val="22"/>
          <w:lang w:val="en-GB" w:eastAsia="en-GB"/>
        </w:rPr>
        <w:t xml:space="preserve">KPI at </w:t>
      </w:r>
      <w:r w:rsidR="00B73464" w:rsidRPr="009A21D2">
        <w:rPr>
          <w:rFonts w:ascii="Arial" w:hAnsi="Arial" w:cs="Arial"/>
          <w:sz w:val="22"/>
          <w:szCs w:val="22"/>
          <w:lang w:val="en-GB" w:eastAsia="en-GB"/>
        </w:rPr>
        <w:t>34%</w:t>
      </w:r>
      <w:r w:rsidR="00F15D40">
        <w:rPr>
          <w:rFonts w:ascii="Arial" w:hAnsi="Arial" w:cs="Arial"/>
          <w:sz w:val="22"/>
          <w:szCs w:val="22"/>
          <w:lang w:val="en-GB" w:eastAsia="en-GB"/>
        </w:rPr>
        <w:t xml:space="preserve">, </w:t>
      </w:r>
      <w:r w:rsidR="00B73464" w:rsidRPr="009A21D2">
        <w:rPr>
          <w:rFonts w:ascii="Arial" w:hAnsi="Arial" w:cs="Arial"/>
          <w:sz w:val="22"/>
          <w:szCs w:val="22"/>
          <w:lang w:val="en-GB" w:eastAsia="en-GB"/>
        </w:rPr>
        <w:t>5pp above the regional average</w:t>
      </w:r>
      <w:r w:rsidR="00F15D40">
        <w:rPr>
          <w:rFonts w:ascii="Arial" w:hAnsi="Arial" w:cs="Arial"/>
          <w:sz w:val="22"/>
          <w:szCs w:val="22"/>
          <w:lang w:val="en-GB" w:eastAsia="en-GB"/>
        </w:rPr>
        <w:t xml:space="preserve"> and </w:t>
      </w:r>
      <w:r w:rsidR="00B73464" w:rsidRPr="009A21D2">
        <w:rPr>
          <w:rFonts w:ascii="Arial" w:hAnsi="Arial" w:cs="Arial"/>
          <w:sz w:val="22"/>
          <w:szCs w:val="22"/>
          <w:lang w:val="en-GB" w:eastAsia="en-GB"/>
        </w:rPr>
        <w:t>acquisition</w:t>
      </w:r>
      <w:r w:rsidR="00F15D40">
        <w:rPr>
          <w:rFonts w:ascii="Arial" w:hAnsi="Arial" w:cs="Arial"/>
          <w:sz w:val="22"/>
          <w:szCs w:val="22"/>
          <w:lang w:val="en-GB" w:eastAsia="en-GB"/>
        </w:rPr>
        <w:t xml:space="preserve"> </w:t>
      </w:r>
      <w:r w:rsidR="00B73464" w:rsidRPr="009A21D2">
        <w:rPr>
          <w:rFonts w:ascii="Arial" w:hAnsi="Arial" w:cs="Arial"/>
          <w:sz w:val="22"/>
          <w:szCs w:val="22"/>
          <w:lang w:val="en-GB" w:eastAsia="en-GB"/>
        </w:rPr>
        <w:t>16</w:t>
      </w:r>
      <w:r w:rsidR="00F906B1">
        <w:rPr>
          <w:rFonts w:ascii="Arial" w:hAnsi="Arial" w:cs="Arial"/>
          <w:sz w:val="22"/>
          <w:szCs w:val="22"/>
          <w:lang w:val="en-GB" w:eastAsia="en-GB"/>
        </w:rPr>
        <w:t>pp</w:t>
      </w:r>
      <w:r w:rsidR="00B73464" w:rsidRPr="009A21D2">
        <w:rPr>
          <w:rFonts w:ascii="Arial" w:hAnsi="Arial" w:cs="Arial"/>
          <w:sz w:val="22"/>
          <w:szCs w:val="22"/>
          <w:lang w:val="en-GB" w:eastAsia="en-GB"/>
        </w:rPr>
        <w:t xml:space="preserve"> above the worst performing region. </w:t>
      </w:r>
      <w:r w:rsidR="00901DF9" w:rsidRPr="009A21D2">
        <w:rPr>
          <w:rFonts w:ascii="Arial" w:hAnsi="Arial" w:cs="Arial"/>
          <w:sz w:val="22"/>
          <w:szCs w:val="22"/>
          <w:lang w:val="en-GB" w:eastAsia="en-GB"/>
        </w:rPr>
        <w:t xml:space="preserve">17% </w:t>
      </w:r>
      <w:r w:rsidR="00D93F2C" w:rsidRPr="009A21D2">
        <w:rPr>
          <w:rFonts w:ascii="Arial" w:hAnsi="Arial" w:cs="Arial"/>
          <w:sz w:val="22"/>
          <w:szCs w:val="22"/>
          <w:lang w:val="en-GB" w:eastAsia="en-GB"/>
        </w:rPr>
        <w:t xml:space="preserve">of </w:t>
      </w:r>
      <w:r w:rsidR="00E90A62" w:rsidRPr="009A21D2">
        <w:rPr>
          <w:rFonts w:ascii="Arial" w:hAnsi="Arial" w:cs="Arial"/>
          <w:sz w:val="22"/>
          <w:szCs w:val="22"/>
          <w:lang w:val="en-GB" w:eastAsia="en-GB"/>
        </w:rPr>
        <w:t>businesses in</w:t>
      </w:r>
      <w:r w:rsidR="00F906B1">
        <w:rPr>
          <w:rFonts w:ascii="Arial" w:hAnsi="Arial" w:cs="Arial"/>
          <w:sz w:val="22"/>
          <w:szCs w:val="22"/>
          <w:lang w:val="en-GB" w:eastAsia="en-GB"/>
        </w:rPr>
        <w:t xml:space="preserve"> the</w:t>
      </w:r>
      <w:r w:rsidR="00E90A62" w:rsidRPr="009A21D2">
        <w:rPr>
          <w:rFonts w:ascii="Arial" w:hAnsi="Arial" w:cs="Arial"/>
          <w:sz w:val="22"/>
          <w:szCs w:val="22"/>
          <w:lang w:val="en-GB" w:eastAsia="en-GB"/>
        </w:rPr>
        <w:t xml:space="preserve"> region share data, which is 1</w:t>
      </w:r>
      <w:r w:rsidR="00E46E13" w:rsidRPr="009A21D2">
        <w:rPr>
          <w:rFonts w:ascii="Arial" w:hAnsi="Arial" w:cs="Arial"/>
          <w:sz w:val="22"/>
          <w:szCs w:val="22"/>
          <w:lang w:val="en-GB" w:eastAsia="en-GB"/>
        </w:rPr>
        <w:t xml:space="preserve">pp above the national average and 4pp below the </w:t>
      </w:r>
      <w:r w:rsidR="006F052A" w:rsidRPr="009A21D2">
        <w:rPr>
          <w:rFonts w:ascii="Arial" w:hAnsi="Arial" w:cs="Arial"/>
          <w:sz w:val="22"/>
          <w:szCs w:val="22"/>
          <w:lang w:val="en-GB" w:eastAsia="en-GB"/>
        </w:rPr>
        <w:t xml:space="preserve">best performing region at 21%. </w:t>
      </w:r>
      <w:r w:rsidR="00E9249B">
        <w:rPr>
          <w:rFonts w:ascii="Arial" w:hAnsi="Arial" w:cs="Arial"/>
          <w:sz w:val="22"/>
          <w:szCs w:val="22"/>
          <w:lang w:val="en-GB" w:eastAsia="en-GB"/>
        </w:rPr>
        <w:t xml:space="preserve"> </w:t>
      </w:r>
      <w:r w:rsidR="00430627" w:rsidRPr="19FB5585">
        <w:rPr>
          <w:rFonts w:ascii="Arial" w:hAnsi="Arial" w:cs="Arial"/>
          <w:sz w:val="22"/>
          <w:szCs w:val="22"/>
          <w:lang w:val="en-GB" w:eastAsia="en-GB"/>
        </w:rPr>
        <w:t>Tech UK’s analysis measures data availability, which is</w:t>
      </w:r>
      <w:r w:rsidR="00F906B1">
        <w:rPr>
          <w:rFonts w:ascii="Arial" w:hAnsi="Arial" w:cs="Arial"/>
          <w:sz w:val="22"/>
          <w:szCs w:val="22"/>
          <w:lang w:val="en-GB" w:eastAsia="en-GB"/>
        </w:rPr>
        <w:t xml:space="preserve"> the</w:t>
      </w:r>
      <w:r w:rsidR="00430627" w:rsidRPr="19FB5585">
        <w:rPr>
          <w:rFonts w:ascii="Arial" w:hAnsi="Arial" w:cs="Arial"/>
          <w:sz w:val="22"/>
          <w:szCs w:val="22"/>
          <w:lang w:val="en-GB" w:eastAsia="en-GB"/>
        </w:rPr>
        <w:t xml:space="preserve"> % of businesses that say that data from outside their business has become more readily available in the last ten years. On this metric the region </w:t>
      </w:r>
      <w:r w:rsidR="005E5516" w:rsidRPr="19FB5585">
        <w:rPr>
          <w:rFonts w:ascii="Arial" w:hAnsi="Arial" w:cs="Arial"/>
          <w:sz w:val="22"/>
          <w:szCs w:val="22"/>
          <w:lang w:val="en-GB" w:eastAsia="en-GB"/>
        </w:rPr>
        <w:t xml:space="preserve">average is 53%, 1pp below the national </w:t>
      </w:r>
      <w:r w:rsidR="00151C48" w:rsidRPr="19FB5585">
        <w:rPr>
          <w:rFonts w:ascii="Arial" w:hAnsi="Arial" w:cs="Arial"/>
          <w:sz w:val="22"/>
          <w:szCs w:val="22"/>
          <w:lang w:val="en-GB" w:eastAsia="en-GB"/>
        </w:rPr>
        <w:t>average</w:t>
      </w:r>
      <w:r w:rsidR="00C208DC" w:rsidRPr="19FB5585">
        <w:rPr>
          <w:rFonts w:ascii="Arial" w:hAnsi="Arial" w:cs="Arial"/>
          <w:sz w:val="22"/>
          <w:szCs w:val="22"/>
          <w:lang w:val="en-GB" w:eastAsia="en-GB"/>
        </w:rPr>
        <w:t xml:space="preserve">. </w:t>
      </w:r>
      <w:r w:rsidR="007D3B43" w:rsidRPr="19FB5585">
        <w:rPr>
          <w:rFonts w:ascii="Arial" w:hAnsi="Arial" w:cs="Arial"/>
          <w:sz w:val="22"/>
          <w:szCs w:val="22"/>
          <w:lang w:val="en-GB" w:eastAsia="en-GB"/>
        </w:rPr>
        <w:t xml:space="preserve">Tech UK analyses </w:t>
      </w:r>
      <w:r w:rsidR="002232AC" w:rsidRPr="19FB5585">
        <w:rPr>
          <w:rFonts w:ascii="Arial" w:hAnsi="Arial" w:cs="Arial"/>
          <w:sz w:val="22"/>
          <w:szCs w:val="22"/>
          <w:lang w:val="en-GB" w:eastAsia="en-GB"/>
        </w:rPr>
        <w:t xml:space="preserve">data </w:t>
      </w:r>
      <w:r w:rsidR="00031E61" w:rsidRPr="19FB5585">
        <w:rPr>
          <w:rFonts w:ascii="Arial" w:hAnsi="Arial" w:cs="Arial"/>
          <w:sz w:val="22"/>
          <w:szCs w:val="22"/>
          <w:lang w:val="en-GB" w:eastAsia="en-GB"/>
        </w:rPr>
        <w:t>recipients</w:t>
      </w:r>
      <w:r w:rsidR="007D3B43" w:rsidRPr="19FB5585">
        <w:rPr>
          <w:rFonts w:ascii="Arial" w:hAnsi="Arial" w:cs="Arial"/>
          <w:sz w:val="22"/>
          <w:szCs w:val="22"/>
          <w:lang w:val="en-GB" w:eastAsia="en-GB"/>
        </w:rPr>
        <w:t xml:space="preserve">, which is the </w:t>
      </w:r>
      <w:r w:rsidR="00031E61" w:rsidRPr="19FB5585">
        <w:rPr>
          <w:rFonts w:ascii="Arial" w:hAnsi="Arial" w:cs="Arial"/>
          <w:sz w:val="22"/>
          <w:szCs w:val="22"/>
          <w:lang w:val="en-GB" w:eastAsia="en-GB"/>
        </w:rPr>
        <w:t xml:space="preserve">% of </w:t>
      </w:r>
      <w:r w:rsidR="00031E61" w:rsidRPr="19FB5585">
        <w:rPr>
          <w:rFonts w:ascii="Arial" w:hAnsi="Arial" w:cs="Arial"/>
          <w:sz w:val="22"/>
          <w:szCs w:val="22"/>
          <w:lang w:val="en-GB" w:eastAsia="en-GB"/>
        </w:rPr>
        <w:lastRenderedPageBreak/>
        <w:t xml:space="preserve">businesses that receive personal data from ‘public </w:t>
      </w:r>
      <w:bookmarkStart w:id="43" w:name="_Int_4d7CtZAn"/>
      <w:r w:rsidR="00031E61" w:rsidRPr="19FB5585">
        <w:rPr>
          <w:rFonts w:ascii="Arial" w:hAnsi="Arial" w:cs="Arial"/>
          <w:sz w:val="22"/>
          <w:szCs w:val="22"/>
          <w:lang w:val="en-GB" w:eastAsia="en-GB"/>
        </w:rPr>
        <w:t>bodies’</w:t>
      </w:r>
      <w:bookmarkEnd w:id="43"/>
      <w:r w:rsidR="00031E61" w:rsidRPr="19FB5585">
        <w:rPr>
          <w:rFonts w:ascii="Arial" w:hAnsi="Arial" w:cs="Arial"/>
          <w:sz w:val="22"/>
          <w:szCs w:val="22"/>
          <w:lang w:val="en-GB" w:eastAsia="en-GB"/>
        </w:rPr>
        <w:t xml:space="preserve"> and charities</w:t>
      </w:r>
      <w:r w:rsidR="00DE1405">
        <w:rPr>
          <w:rFonts w:ascii="Arial" w:hAnsi="Arial" w:cs="Arial"/>
          <w:sz w:val="22"/>
          <w:szCs w:val="22"/>
          <w:lang w:val="en-GB" w:eastAsia="en-GB"/>
        </w:rPr>
        <w:t xml:space="preserve">, </w:t>
      </w:r>
      <w:r w:rsidR="00F259A9" w:rsidRPr="19FB5585">
        <w:rPr>
          <w:rFonts w:ascii="Arial" w:hAnsi="Arial" w:cs="Arial"/>
          <w:sz w:val="22"/>
          <w:szCs w:val="22"/>
          <w:lang w:val="en-GB" w:eastAsia="en-GB"/>
        </w:rPr>
        <w:t xml:space="preserve">here the </w:t>
      </w:r>
      <w:r w:rsidR="00DE1405">
        <w:rPr>
          <w:rFonts w:ascii="Arial" w:hAnsi="Arial" w:cs="Arial"/>
          <w:sz w:val="22"/>
          <w:szCs w:val="22"/>
          <w:lang w:val="en-GB" w:eastAsia="en-GB"/>
        </w:rPr>
        <w:t>region</w:t>
      </w:r>
      <w:r w:rsidR="00F259A9" w:rsidRPr="19FB5585">
        <w:rPr>
          <w:rFonts w:ascii="Arial" w:hAnsi="Arial" w:cs="Arial"/>
          <w:sz w:val="22"/>
          <w:szCs w:val="22"/>
          <w:lang w:val="en-GB" w:eastAsia="en-GB"/>
        </w:rPr>
        <w:t xml:space="preserve"> has a 2pp </w:t>
      </w:r>
      <w:r w:rsidR="00324737" w:rsidRPr="19FB5585">
        <w:rPr>
          <w:rFonts w:ascii="Arial" w:hAnsi="Arial" w:cs="Arial"/>
          <w:sz w:val="22"/>
          <w:szCs w:val="22"/>
          <w:lang w:val="en-GB" w:eastAsia="en-GB"/>
        </w:rPr>
        <w:t xml:space="preserve">gap with the </w:t>
      </w:r>
      <w:r w:rsidR="00F259A9" w:rsidRPr="19FB5585">
        <w:rPr>
          <w:rFonts w:ascii="Arial" w:hAnsi="Arial" w:cs="Arial"/>
          <w:sz w:val="22"/>
          <w:szCs w:val="22"/>
          <w:lang w:val="en-GB" w:eastAsia="en-GB"/>
        </w:rPr>
        <w:t>national average</w:t>
      </w:r>
      <w:r w:rsidR="00324737" w:rsidRPr="19FB5585">
        <w:rPr>
          <w:rFonts w:ascii="Arial" w:hAnsi="Arial" w:cs="Arial"/>
          <w:sz w:val="22"/>
          <w:szCs w:val="22"/>
          <w:lang w:val="en-GB" w:eastAsia="en-GB"/>
        </w:rPr>
        <w:t xml:space="preserve"> (24% vs 22%). </w:t>
      </w:r>
    </w:p>
    <w:tbl>
      <w:tblPr>
        <w:tblStyle w:val="GridTable1Light1"/>
        <w:tblW w:w="8642" w:type="dxa"/>
        <w:jc w:val="center"/>
        <w:tblLook w:val="04A0" w:firstRow="1" w:lastRow="0" w:firstColumn="1" w:lastColumn="0" w:noHBand="0" w:noVBand="1"/>
      </w:tblPr>
      <w:tblGrid>
        <w:gridCol w:w="2263"/>
        <w:gridCol w:w="1418"/>
        <w:gridCol w:w="1417"/>
        <w:gridCol w:w="1418"/>
        <w:gridCol w:w="2126"/>
      </w:tblGrid>
      <w:tr w:rsidR="00AF1B4F" w:rsidRPr="009A21D2" w14:paraId="19FE7B42" w14:textId="77777777" w:rsidTr="19FB5585">
        <w:trPr>
          <w:cnfStyle w:val="100000000000" w:firstRow="1" w:lastRow="0" w:firstColumn="0" w:lastColumn="0" w:oddVBand="0" w:evenVBand="0" w:oddHBand="0"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8642" w:type="dxa"/>
            <w:gridSpan w:val="5"/>
            <w:shd w:val="clear" w:color="auto" w:fill="525252" w:themeFill="accent3" w:themeFillShade="80"/>
          </w:tcPr>
          <w:p w14:paraId="707D8259" w14:textId="5D25FE40" w:rsidR="00AF1B4F" w:rsidRPr="00FF0327" w:rsidRDefault="00AF1B4F" w:rsidP="00D01704">
            <w:pPr>
              <w:rPr>
                <w:rFonts w:ascii="Arial" w:eastAsia="Calibri" w:hAnsi="Arial" w:cs="Arial"/>
                <w:b w:val="0"/>
                <w:bCs w:val="0"/>
                <w:color w:val="FFFFFF"/>
                <w:sz w:val="16"/>
                <w:szCs w:val="16"/>
              </w:rPr>
            </w:pPr>
            <w:r w:rsidRPr="00FF0327">
              <w:rPr>
                <w:rFonts w:ascii="Arial" w:eastAsia="Calibri" w:hAnsi="Arial" w:cs="Arial"/>
                <w:color w:val="FFFFFF"/>
                <w:sz w:val="16"/>
                <w:szCs w:val="16"/>
              </w:rPr>
              <w:t>Scale of the Challenge</w:t>
            </w:r>
            <w:r w:rsidR="00333F33" w:rsidRPr="00FF0327">
              <w:rPr>
                <w:rFonts w:ascii="Arial" w:eastAsia="Calibri" w:hAnsi="Arial" w:cs="Arial"/>
                <w:color w:val="FFFFFF"/>
                <w:sz w:val="16"/>
                <w:szCs w:val="16"/>
              </w:rPr>
              <w:t>: Sharing and using data to improve people’s lives</w:t>
            </w:r>
          </w:p>
        </w:tc>
      </w:tr>
      <w:tr w:rsidR="00FF0327" w:rsidRPr="009A21D2" w14:paraId="759D39A2" w14:textId="77777777" w:rsidTr="19FB5585">
        <w:trPr>
          <w:trHeight w:val="51"/>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525252" w:themeFill="accent3" w:themeFillShade="80"/>
          </w:tcPr>
          <w:p w14:paraId="5C85945C" w14:textId="77777777" w:rsidR="00FF0327" w:rsidRPr="00FF0327" w:rsidRDefault="00FF0327" w:rsidP="00D01704">
            <w:pPr>
              <w:jc w:val="center"/>
              <w:rPr>
                <w:rFonts w:ascii="Arial" w:eastAsia="Calibri" w:hAnsi="Arial" w:cs="Arial"/>
                <w:color w:val="FFFFFF"/>
                <w:sz w:val="14"/>
                <w:szCs w:val="14"/>
              </w:rPr>
            </w:pPr>
            <w:r w:rsidRPr="00FF0327">
              <w:rPr>
                <w:rFonts w:ascii="Arial" w:eastAsia="Calibri" w:hAnsi="Arial" w:cs="Arial"/>
                <w:color w:val="FFFFFF"/>
                <w:sz w:val="14"/>
                <w:szCs w:val="14"/>
              </w:rPr>
              <w:t>Indicator</w:t>
            </w:r>
          </w:p>
        </w:tc>
        <w:tc>
          <w:tcPr>
            <w:tcW w:w="1418" w:type="dxa"/>
            <w:shd w:val="clear" w:color="auto" w:fill="525252" w:themeFill="accent3" w:themeFillShade="80"/>
          </w:tcPr>
          <w:p w14:paraId="0B998696" w14:textId="77777777" w:rsidR="00FF0327" w:rsidRPr="009A21D2" w:rsidRDefault="00FF0327"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FFFFFF"/>
                <w:sz w:val="14"/>
                <w:szCs w:val="14"/>
              </w:rPr>
            </w:pPr>
            <w:r w:rsidRPr="009A21D2">
              <w:rPr>
                <w:rFonts w:ascii="Arial" w:eastAsia="Calibri" w:hAnsi="Arial" w:cs="Arial"/>
                <w:b/>
                <w:bCs/>
                <w:color w:val="FFFFFF"/>
                <w:sz w:val="14"/>
                <w:szCs w:val="14"/>
              </w:rPr>
              <w:t>National Avg.</w:t>
            </w:r>
          </w:p>
        </w:tc>
        <w:tc>
          <w:tcPr>
            <w:tcW w:w="1417" w:type="dxa"/>
            <w:shd w:val="clear" w:color="auto" w:fill="525252" w:themeFill="accent3" w:themeFillShade="80"/>
          </w:tcPr>
          <w:p w14:paraId="1BCCD0F5" w14:textId="77777777" w:rsidR="00FF0327" w:rsidRPr="009A21D2" w:rsidRDefault="00FF0327"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FFFFFF"/>
                <w:sz w:val="14"/>
                <w:szCs w:val="14"/>
              </w:rPr>
            </w:pPr>
            <w:r w:rsidRPr="009A21D2">
              <w:rPr>
                <w:rFonts w:ascii="Arial" w:eastAsia="Calibri" w:hAnsi="Arial" w:cs="Arial"/>
                <w:b/>
                <w:bCs/>
                <w:color w:val="FFFFFF"/>
                <w:sz w:val="14"/>
                <w:szCs w:val="14"/>
              </w:rPr>
              <w:t>West Mids Avg.</w:t>
            </w:r>
          </w:p>
        </w:tc>
        <w:tc>
          <w:tcPr>
            <w:tcW w:w="1418" w:type="dxa"/>
            <w:shd w:val="clear" w:color="auto" w:fill="525252" w:themeFill="accent3" w:themeFillShade="80"/>
          </w:tcPr>
          <w:p w14:paraId="1B78FDC7" w14:textId="77777777" w:rsidR="00FF0327" w:rsidRPr="009A21D2" w:rsidRDefault="00FF0327"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FFFFFF"/>
                <w:sz w:val="14"/>
                <w:szCs w:val="14"/>
              </w:rPr>
            </w:pPr>
            <w:r w:rsidRPr="009A21D2">
              <w:rPr>
                <w:rFonts w:ascii="Arial" w:eastAsia="Calibri" w:hAnsi="Arial" w:cs="Arial"/>
                <w:b/>
                <w:bCs/>
                <w:color w:val="FFFFFF"/>
                <w:sz w:val="14"/>
                <w:szCs w:val="14"/>
              </w:rPr>
              <w:t xml:space="preserve">Gap to Nat Avg. </w:t>
            </w:r>
          </w:p>
        </w:tc>
        <w:tc>
          <w:tcPr>
            <w:tcW w:w="2126" w:type="dxa"/>
            <w:shd w:val="clear" w:color="auto" w:fill="525252" w:themeFill="accent3" w:themeFillShade="80"/>
          </w:tcPr>
          <w:p w14:paraId="0BAC8CAB" w14:textId="13D5EB1F" w:rsidR="00FF0327" w:rsidRPr="009A21D2" w:rsidRDefault="00FF0327"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FFFFFF"/>
                <w:sz w:val="14"/>
                <w:szCs w:val="14"/>
              </w:rPr>
            </w:pPr>
            <w:r w:rsidRPr="009A21D2">
              <w:rPr>
                <w:rFonts w:ascii="Arial" w:eastAsia="Calibri" w:hAnsi="Arial" w:cs="Arial"/>
                <w:b/>
                <w:bCs/>
                <w:color w:val="FFFFFF"/>
                <w:sz w:val="14"/>
                <w:szCs w:val="14"/>
              </w:rPr>
              <w:t xml:space="preserve">Linked Roadmap </w:t>
            </w:r>
            <w:r w:rsidR="000D5EE1">
              <w:rPr>
                <w:rFonts w:ascii="Arial" w:eastAsia="Calibri" w:hAnsi="Arial" w:cs="Arial"/>
                <w:b/>
                <w:bCs/>
                <w:color w:val="FFFFFF"/>
                <w:sz w:val="14"/>
                <w:szCs w:val="14"/>
              </w:rPr>
              <w:t>Aspirations</w:t>
            </w:r>
          </w:p>
        </w:tc>
      </w:tr>
      <w:tr w:rsidR="00FF0327" w:rsidRPr="009A21D2" w14:paraId="0B3DD1A5" w14:textId="77777777" w:rsidTr="0086010D">
        <w:trPr>
          <w:trHeight w:val="245"/>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tcPr>
          <w:p w14:paraId="107BACC3" w14:textId="303DD289" w:rsidR="00FF0327" w:rsidRPr="009A21D2" w:rsidRDefault="00FF0327" w:rsidP="00D01704">
            <w:pPr>
              <w:spacing w:after="120"/>
              <w:rPr>
                <w:rFonts w:ascii="Arial" w:eastAsia="Calibri" w:hAnsi="Arial" w:cs="Arial"/>
                <w:color w:val="000000" w:themeColor="text1"/>
                <w:sz w:val="14"/>
                <w:szCs w:val="14"/>
                <w:shd w:val="clear" w:color="auto" w:fill="FFFFFF"/>
              </w:rPr>
            </w:pPr>
            <w:bookmarkStart w:id="44" w:name="_Hlk148785628"/>
            <w:r w:rsidRPr="009A21D2">
              <w:rPr>
                <w:rFonts w:ascii="Arial" w:eastAsia="Calibri" w:hAnsi="Arial" w:cs="Arial"/>
                <w:color w:val="000000" w:themeColor="text1"/>
                <w:sz w:val="14"/>
                <w:szCs w:val="14"/>
                <w:shd w:val="clear" w:color="auto" w:fill="FFFFFF"/>
              </w:rPr>
              <w:t xml:space="preserve">Data Acquisition - </w:t>
            </w:r>
            <w:r w:rsidRPr="009A21D2">
              <w:rPr>
                <w:rFonts w:ascii="Arial" w:hAnsi="Arial" w:cs="Arial"/>
                <w:color w:val="000000" w:themeColor="text1"/>
                <w:sz w:val="14"/>
                <w:szCs w:val="14"/>
              </w:rPr>
              <w:t>% of businesses ‘acquires or collects any data</w:t>
            </w:r>
            <w:r w:rsidR="00827F7A">
              <w:rPr>
                <w:rFonts w:ascii="Arial" w:hAnsi="Arial" w:cs="Arial"/>
                <w:color w:val="000000" w:themeColor="text1"/>
                <w:sz w:val="14"/>
                <w:szCs w:val="14"/>
              </w:rPr>
              <w:t>’</w:t>
            </w:r>
          </w:p>
        </w:tc>
        <w:tc>
          <w:tcPr>
            <w:tcW w:w="1418" w:type="dxa"/>
          </w:tcPr>
          <w:p w14:paraId="476026DA" w14:textId="3EE72D66" w:rsidR="00FF0327" w:rsidRPr="009A21D2" w:rsidRDefault="00FF0327"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4"/>
                <w:szCs w:val="14"/>
              </w:rPr>
            </w:pPr>
            <w:r w:rsidRPr="009A21D2">
              <w:rPr>
                <w:rFonts w:ascii="Arial" w:eastAsia="Calibri" w:hAnsi="Arial" w:cs="Arial"/>
                <w:color w:val="000000" w:themeColor="text1"/>
                <w:sz w:val="14"/>
                <w:szCs w:val="14"/>
              </w:rPr>
              <w:t>29%</w:t>
            </w:r>
          </w:p>
        </w:tc>
        <w:tc>
          <w:tcPr>
            <w:tcW w:w="1417" w:type="dxa"/>
            <w:shd w:val="clear" w:color="auto" w:fill="70AD47" w:themeFill="accent6"/>
          </w:tcPr>
          <w:p w14:paraId="4EBF66D1" w14:textId="2DC77F6D" w:rsidR="00FF0327" w:rsidRPr="009A21D2" w:rsidRDefault="00FF0327"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4"/>
                <w:szCs w:val="14"/>
              </w:rPr>
            </w:pPr>
            <w:r w:rsidRPr="009A21D2">
              <w:rPr>
                <w:rFonts w:ascii="Arial" w:eastAsia="Calibri" w:hAnsi="Arial" w:cs="Arial"/>
                <w:color w:val="000000" w:themeColor="text1"/>
                <w:sz w:val="14"/>
                <w:szCs w:val="14"/>
              </w:rPr>
              <w:t>34%</w:t>
            </w:r>
          </w:p>
        </w:tc>
        <w:tc>
          <w:tcPr>
            <w:tcW w:w="1418" w:type="dxa"/>
            <w:shd w:val="clear" w:color="auto" w:fill="auto"/>
          </w:tcPr>
          <w:p w14:paraId="43AE9713" w14:textId="77CE64EB" w:rsidR="000936C2" w:rsidRPr="00C42311" w:rsidRDefault="00FE2681" w:rsidP="00C4231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4"/>
                <w:szCs w:val="14"/>
              </w:rPr>
            </w:pPr>
            <w:r w:rsidRPr="00C42311">
              <w:rPr>
                <w:rFonts w:ascii="Arial" w:eastAsia="Calibri" w:hAnsi="Arial" w:cs="Arial"/>
                <w:color w:val="000000" w:themeColor="text1"/>
                <w:sz w:val="14"/>
                <w:szCs w:val="14"/>
              </w:rPr>
              <w:t xml:space="preserve">4,982 </w:t>
            </w:r>
            <w:r w:rsidR="0066444E" w:rsidRPr="00C42311">
              <w:rPr>
                <w:rFonts w:ascii="Arial" w:eastAsia="Calibri" w:hAnsi="Arial" w:cs="Arial"/>
                <w:color w:val="000000" w:themeColor="text1"/>
                <w:sz w:val="14"/>
                <w:szCs w:val="14"/>
              </w:rPr>
              <w:t xml:space="preserve">(+5pp) </w:t>
            </w:r>
            <w:r w:rsidRPr="00C42311">
              <w:rPr>
                <w:rFonts w:ascii="Arial" w:eastAsia="Calibri" w:hAnsi="Arial" w:cs="Arial"/>
                <w:color w:val="000000" w:themeColor="text1"/>
                <w:sz w:val="14"/>
                <w:szCs w:val="14"/>
              </w:rPr>
              <w:t>more bu</w:t>
            </w:r>
            <w:r w:rsidR="00EE7F7D" w:rsidRPr="00C42311">
              <w:rPr>
                <w:rFonts w:ascii="Arial" w:eastAsia="Calibri" w:hAnsi="Arial" w:cs="Arial"/>
                <w:color w:val="000000" w:themeColor="text1"/>
                <w:sz w:val="14"/>
                <w:szCs w:val="14"/>
              </w:rPr>
              <w:t xml:space="preserve">sinesses </w:t>
            </w:r>
            <w:r w:rsidR="00026461" w:rsidRPr="00C42311">
              <w:rPr>
                <w:rFonts w:ascii="Arial" w:eastAsia="Calibri" w:hAnsi="Arial" w:cs="Arial"/>
                <w:color w:val="000000" w:themeColor="text1"/>
                <w:sz w:val="14"/>
                <w:szCs w:val="14"/>
              </w:rPr>
              <w:t xml:space="preserve">in the region </w:t>
            </w:r>
            <w:r w:rsidR="00457679" w:rsidRPr="00C42311">
              <w:rPr>
                <w:rFonts w:ascii="Arial" w:eastAsia="Calibri" w:hAnsi="Arial" w:cs="Arial"/>
                <w:color w:val="000000" w:themeColor="text1"/>
                <w:sz w:val="14"/>
                <w:szCs w:val="14"/>
              </w:rPr>
              <w:t>collect data than the nat</w:t>
            </w:r>
            <w:r w:rsidR="0032362F" w:rsidRPr="00C42311">
              <w:rPr>
                <w:rFonts w:ascii="Arial" w:eastAsia="Calibri" w:hAnsi="Arial" w:cs="Arial"/>
                <w:color w:val="000000" w:themeColor="text1"/>
                <w:sz w:val="14"/>
                <w:szCs w:val="14"/>
              </w:rPr>
              <w:t xml:space="preserve"> a</w:t>
            </w:r>
            <w:r w:rsidR="00457679" w:rsidRPr="00C42311">
              <w:rPr>
                <w:rFonts w:ascii="Arial" w:eastAsia="Calibri" w:hAnsi="Arial" w:cs="Arial"/>
                <w:color w:val="000000" w:themeColor="text1"/>
                <w:sz w:val="14"/>
                <w:szCs w:val="14"/>
              </w:rPr>
              <w:t>vg.</w:t>
            </w:r>
          </w:p>
        </w:tc>
        <w:tc>
          <w:tcPr>
            <w:tcW w:w="2126" w:type="dxa"/>
            <w:vMerge w:val="restart"/>
          </w:tcPr>
          <w:p w14:paraId="1BE6984F" w14:textId="1CEED32C" w:rsidR="00FF0327" w:rsidRPr="00E87F9A" w:rsidRDefault="00FF0327">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4"/>
                <w:szCs w:val="14"/>
              </w:rPr>
            </w:pPr>
            <w:r w:rsidRPr="00E87F9A">
              <w:rPr>
                <w:rFonts w:ascii="Arial" w:eastAsia="Calibri" w:hAnsi="Arial" w:cs="Arial"/>
                <w:color w:val="000000" w:themeColor="text1"/>
                <w:sz w:val="14"/>
                <w:szCs w:val="14"/>
              </w:rPr>
              <w:t>Data is shared effectively across organisations to solve key regional challenges.</w:t>
            </w:r>
          </w:p>
        </w:tc>
      </w:tr>
      <w:tr w:rsidR="00FF0327" w:rsidRPr="009A21D2" w14:paraId="1B2AEFAA" w14:textId="77777777" w:rsidTr="00120FA6">
        <w:trPr>
          <w:trHeight w:val="342"/>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tcPr>
          <w:p w14:paraId="751CCAA8" w14:textId="216BD5CD" w:rsidR="00FF0327" w:rsidRPr="009A21D2" w:rsidRDefault="00FF0327" w:rsidP="00D01704">
            <w:pPr>
              <w:rPr>
                <w:rFonts w:ascii="Arial" w:eastAsia="Calibri" w:hAnsi="Arial" w:cs="Arial"/>
                <w:color w:val="000000" w:themeColor="text1"/>
                <w:sz w:val="14"/>
                <w:szCs w:val="14"/>
              </w:rPr>
            </w:pPr>
            <w:r w:rsidRPr="009A21D2">
              <w:rPr>
                <w:rFonts w:ascii="Arial" w:eastAsia="Calibri" w:hAnsi="Arial" w:cs="Arial"/>
                <w:color w:val="000000" w:themeColor="text1"/>
                <w:sz w:val="14"/>
                <w:szCs w:val="14"/>
              </w:rPr>
              <w:t xml:space="preserve">Data Availability - </w:t>
            </w:r>
            <w:bookmarkStart w:id="45" w:name="_Hlk148691796"/>
            <w:r w:rsidRPr="009A21D2">
              <w:rPr>
                <w:rFonts w:ascii="Arial" w:eastAsia="Calibri" w:hAnsi="Arial" w:cs="Arial"/>
                <w:color w:val="000000" w:themeColor="text1"/>
                <w:sz w:val="14"/>
                <w:szCs w:val="14"/>
              </w:rPr>
              <w:t xml:space="preserve">% of businesses that say </w:t>
            </w:r>
            <w:r w:rsidRPr="009A21D2">
              <w:rPr>
                <w:rFonts w:ascii="Arial" w:hAnsi="Arial" w:cs="Arial"/>
                <w:color w:val="000000" w:themeColor="text1"/>
                <w:sz w:val="14"/>
                <w:szCs w:val="14"/>
              </w:rPr>
              <w:t>that data from outside their business has become more readily available in the last ten years.</w:t>
            </w:r>
            <w:bookmarkEnd w:id="45"/>
          </w:p>
        </w:tc>
        <w:tc>
          <w:tcPr>
            <w:tcW w:w="1418" w:type="dxa"/>
          </w:tcPr>
          <w:p w14:paraId="6C97874A" w14:textId="40F5CDEC" w:rsidR="00FF0327" w:rsidRPr="009A21D2" w:rsidRDefault="00FF0327"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4"/>
                <w:szCs w:val="14"/>
              </w:rPr>
            </w:pPr>
            <w:r w:rsidRPr="009A21D2">
              <w:rPr>
                <w:rFonts w:ascii="Arial" w:eastAsia="Calibri" w:hAnsi="Arial" w:cs="Arial"/>
                <w:color w:val="000000" w:themeColor="text1"/>
                <w:sz w:val="14"/>
                <w:szCs w:val="14"/>
              </w:rPr>
              <w:t>54%</w:t>
            </w:r>
          </w:p>
        </w:tc>
        <w:tc>
          <w:tcPr>
            <w:tcW w:w="1417" w:type="dxa"/>
            <w:shd w:val="clear" w:color="auto" w:fill="FFC000" w:themeFill="accent4"/>
          </w:tcPr>
          <w:p w14:paraId="0C2E1041" w14:textId="30E9B645" w:rsidR="00FF0327" w:rsidRPr="009A21D2" w:rsidRDefault="00FF0327"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4"/>
                <w:szCs w:val="14"/>
              </w:rPr>
            </w:pPr>
            <w:r w:rsidRPr="009A21D2">
              <w:rPr>
                <w:rFonts w:ascii="Arial" w:eastAsia="Calibri" w:hAnsi="Arial" w:cs="Arial"/>
                <w:color w:val="000000" w:themeColor="text1"/>
                <w:sz w:val="14"/>
                <w:szCs w:val="14"/>
              </w:rPr>
              <w:t>53%</w:t>
            </w:r>
          </w:p>
        </w:tc>
        <w:tc>
          <w:tcPr>
            <w:tcW w:w="1418" w:type="dxa"/>
            <w:shd w:val="clear" w:color="auto" w:fill="auto"/>
          </w:tcPr>
          <w:p w14:paraId="5E325684" w14:textId="0E4E6E89" w:rsidR="00090D0C" w:rsidRPr="00C42311" w:rsidRDefault="006B135F" w:rsidP="00C4231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4"/>
                <w:szCs w:val="14"/>
              </w:rPr>
            </w:pPr>
            <w:r w:rsidRPr="00C42311">
              <w:rPr>
                <w:rFonts w:ascii="Arial" w:eastAsia="Calibri" w:hAnsi="Arial" w:cs="Arial"/>
                <w:color w:val="000000" w:themeColor="text1"/>
                <w:sz w:val="14"/>
                <w:szCs w:val="14"/>
              </w:rPr>
              <w:t xml:space="preserve">467 </w:t>
            </w:r>
            <w:r w:rsidR="00B27223" w:rsidRPr="00C42311">
              <w:rPr>
                <w:rFonts w:ascii="Arial" w:eastAsia="Calibri" w:hAnsi="Arial" w:cs="Arial"/>
                <w:color w:val="000000" w:themeColor="text1"/>
                <w:sz w:val="14"/>
                <w:szCs w:val="14"/>
              </w:rPr>
              <w:t xml:space="preserve">(+1pp) </w:t>
            </w:r>
            <w:r w:rsidRPr="00C42311">
              <w:rPr>
                <w:rFonts w:ascii="Arial" w:eastAsia="Calibri" w:hAnsi="Arial" w:cs="Arial"/>
                <w:color w:val="000000" w:themeColor="text1"/>
                <w:sz w:val="14"/>
                <w:szCs w:val="14"/>
              </w:rPr>
              <w:t>more businesses needed to reach nat avg.</w:t>
            </w:r>
          </w:p>
        </w:tc>
        <w:tc>
          <w:tcPr>
            <w:tcW w:w="2126" w:type="dxa"/>
            <w:vMerge/>
          </w:tcPr>
          <w:p w14:paraId="4C2DFC0A" w14:textId="6819091F" w:rsidR="00FF0327" w:rsidRPr="009A21D2" w:rsidRDefault="00FF0327">
            <w:pPr>
              <w:numPr>
                <w:ilvl w:val="0"/>
                <w:numId w:val="21"/>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4"/>
                <w:szCs w:val="14"/>
              </w:rPr>
            </w:pPr>
          </w:p>
        </w:tc>
      </w:tr>
      <w:tr w:rsidR="00FF0327" w:rsidRPr="009A21D2" w14:paraId="2CAE6348" w14:textId="77777777" w:rsidTr="00120FA6">
        <w:trPr>
          <w:trHeight w:val="342"/>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tcPr>
          <w:p w14:paraId="5F866C06" w14:textId="77E65945" w:rsidR="00FF0327" w:rsidRPr="009A21D2" w:rsidRDefault="00FF0327" w:rsidP="00D01704">
            <w:pPr>
              <w:rPr>
                <w:rFonts w:ascii="Arial" w:eastAsia="Calibri" w:hAnsi="Arial" w:cs="Arial"/>
                <w:color w:val="000000" w:themeColor="text1"/>
                <w:sz w:val="14"/>
                <w:szCs w:val="14"/>
              </w:rPr>
            </w:pPr>
            <w:r w:rsidRPr="009A21D2">
              <w:rPr>
                <w:rFonts w:ascii="Arial" w:eastAsia="Calibri" w:hAnsi="Arial" w:cs="Arial"/>
                <w:color w:val="000000" w:themeColor="text1"/>
                <w:sz w:val="14"/>
                <w:szCs w:val="14"/>
              </w:rPr>
              <w:t xml:space="preserve">Data Sharing - % </w:t>
            </w:r>
            <w:r w:rsidRPr="009A21D2">
              <w:rPr>
                <w:rFonts w:ascii="Arial" w:hAnsi="Arial" w:cs="Arial"/>
                <w:color w:val="000000" w:themeColor="text1"/>
                <w:sz w:val="14"/>
                <w:szCs w:val="14"/>
              </w:rPr>
              <w:t>of businesses that shares data</w:t>
            </w:r>
          </w:p>
          <w:p w14:paraId="0D0C9D0E" w14:textId="1DBA5DAD" w:rsidR="00FF0327" w:rsidRPr="009A21D2" w:rsidRDefault="00FF0327" w:rsidP="00D01704">
            <w:pPr>
              <w:rPr>
                <w:rFonts w:ascii="Arial" w:eastAsia="Calibri" w:hAnsi="Arial" w:cs="Arial"/>
                <w:color w:val="000000" w:themeColor="text1"/>
                <w:sz w:val="14"/>
                <w:szCs w:val="14"/>
              </w:rPr>
            </w:pPr>
          </w:p>
        </w:tc>
        <w:tc>
          <w:tcPr>
            <w:tcW w:w="1418" w:type="dxa"/>
          </w:tcPr>
          <w:p w14:paraId="53E8637E" w14:textId="10656700" w:rsidR="00FF0327" w:rsidRPr="009A21D2" w:rsidRDefault="00FF0327"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4"/>
                <w:szCs w:val="14"/>
              </w:rPr>
            </w:pPr>
            <w:r w:rsidRPr="009A21D2">
              <w:rPr>
                <w:rFonts w:ascii="Arial" w:eastAsia="Calibri" w:hAnsi="Arial" w:cs="Arial"/>
                <w:color w:val="000000" w:themeColor="text1"/>
                <w:sz w:val="14"/>
                <w:szCs w:val="14"/>
              </w:rPr>
              <w:t>16%</w:t>
            </w:r>
          </w:p>
        </w:tc>
        <w:tc>
          <w:tcPr>
            <w:tcW w:w="1417" w:type="dxa"/>
            <w:shd w:val="clear" w:color="auto" w:fill="FFC000" w:themeFill="accent4"/>
          </w:tcPr>
          <w:p w14:paraId="153DB5FD" w14:textId="05FDE0C0" w:rsidR="00FF0327" w:rsidRPr="009A21D2" w:rsidRDefault="00FF0327"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4"/>
                <w:szCs w:val="14"/>
              </w:rPr>
            </w:pPr>
            <w:r w:rsidRPr="009A21D2">
              <w:rPr>
                <w:rFonts w:ascii="Arial" w:eastAsia="Calibri" w:hAnsi="Arial" w:cs="Arial"/>
                <w:color w:val="000000" w:themeColor="text1"/>
                <w:sz w:val="14"/>
                <w:szCs w:val="14"/>
              </w:rPr>
              <w:t>17%</w:t>
            </w:r>
          </w:p>
        </w:tc>
        <w:tc>
          <w:tcPr>
            <w:tcW w:w="1418" w:type="dxa"/>
            <w:shd w:val="clear" w:color="auto" w:fill="auto"/>
          </w:tcPr>
          <w:p w14:paraId="46A75039" w14:textId="57BE849B" w:rsidR="00DF244C" w:rsidRPr="00C42311" w:rsidRDefault="00DF244C" w:rsidP="00C4231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4"/>
                <w:szCs w:val="14"/>
              </w:rPr>
            </w:pPr>
            <w:r w:rsidRPr="00C42311">
              <w:rPr>
                <w:rFonts w:ascii="Arial" w:eastAsia="Calibri" w:hAnsi="Arial" w:cs="Arial"/>
                <w:color w:val="000000" w:themeColor="text1"/>
                <w:sz w:val="14"/>
                <w:szCs w:val="14"/>
              </w:rPr>
              <w:t xml:space="preserve">701 </w:t>
            </w:r>
            <w:r w:rsidR="00B27223" w:rsidRPr="00C42311">
              <w:rPr>
                <w:rFonts w:ascii="Arial" w:eastAsia="Calibri" w:hAnsi="Arial" w:cs="Arial"/>
                <w:color w:val="000000" w:themeColor="text1"/>
                <w:sz w:val="14"/>
                <w:szCs w:val="14"/>
              </w:rPr>
              <w:t xml:space="preserve">(+1pp) </w:t>
            </w:r>
            <w:r w:rsidRPr="00C42311">
              <w:rPr>
                <w:rFonts w:ascii="Arial" w:eastAsia="Calibri" w:hAnsi="Arial" w:cs="Arial"/>
                <w:color w:val="000000" w:themeColor="text1"/>
                <w:sz w:val="14"/>
                <w:szCs w:val="14"/>
              </w:rPr>
              <w:t>more businesses in the region share data compared to the nat avg.</w:t>
            </w:r>
          </w:p>
        </w:tc>
        <w:tc>
          <w:tcPr>
            <w:tcW w:w="2126" w:type="dxa"/>
            <w:vMerge/>
          </w:tcPr>
          <w:p w14:paraId="1BBD79F2" w14:textId="32804DCA" w:rsidR="00FF0327" w:rsidRPr="009A21D2" w:rsidRDefault="00FF0327">
            <w:pPr>
              <w:numPr>
                <w:ilvl w:val="0"/>
                <w:numId w:val="21"/>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4"/>
                <w:szCs w:val="14"/>
              </w:rPr>
            </w:pPr>
          </w:p>
        </w:tc>
      </w:tr>
      <w:tr w:rsidR="00FF0327" w:rsidRPr="009A21D2" w14:paraId="5858DF5F" w14:textId="77777777" w:rsidTr="0086010D">
        <w:trPr>
          <w:trHeight w:val="1550"/>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FFFFFF" w:themeFill="background1"/>
          </w:tcPr>
          <w:p w14:paraId="70C870EE" w14:textId="392CBBCA" w:rsidR="00FF0327" w:rsidRPr="009A21D2" w:rsidRDefault="022A9A6D" w:rsidP="00D01704">
            <w:pPr>
              <w:rPr>
                <w:rFonts w:ascii="Arial" w:eastAsia="Calibri" w:hAnsi="Arial" w:cs="Arial"/>
                <w:color w:val="000000" w:themeColor="text1"/>
                <w:sz w:val="14"/>
                <w:szCs w:val="14"/>
              </w:rPr>
            </w:pPr>
            <w:r w:rsidRPr="19FB5585">
              <w:rPr>
                <w:rFonts w:ascii="Arial" w:eastAsia="Calibri" w:hAnsi="Arial" w:cs="Arial"/>
                <w:color w:val="000000" w:themeColor="text1"/>
                <w:sz w:val="14"/>
                <w:szCs w:val="14"/>
              </w:rPr>
              <w:t xml:space="preserve">Data Recipients - % of businesses </w:t>
            </w:r>
            <w:r w:rsidRPr="19FB5585">
              <w:rPr>
                <w:rFonts w:ascii="Arial" w:hAnsi="Arial" w:cs="Arial"/>
                <w:color w:val="000000" w:themeColor="text1"/>
                <w:sz w:val="14"/>
                <w:szCs w:val="14"/>
              </w:rPr>
              <w:t xml:space="preserve">that receive personal data from ‘public </w:t>
            </w:r>
            <w:bookmarkStart w:id="46" w:name="_Int_iaFGHG6Q"/>
            <w:r w:rsidRPr="19FB5585">
              <w:rPr>
                <w:rFonts w:ascii="Arial" w:hAnsi="Arial" w:cs="Arial"/>
                <w:color w:val="000000" w:themeColor="text1"/>
                <w:sz w:val="14"/>
                <w:szCs w:val="14"/>
              </w:rPr>
              <w:t>bodies’</w:t>
            </w:r>
            <w:bookmarkEnd w:id="46"/>
            <w:r w:rsidRPr="19FB5585">
              <w:rPr>
                <w:rFonts w:ascii="Arial" w:hAnsi="Arial" w:cs="Arial"/>
                <w:color w:val="000000" w:themeColor="text1"/>
                <w:sz w:val="14"/>
                <w:szCs w:val="14"/>
              </w:rPr>
              <w:t xml:space="preserve"> and charities </w:t>
            </w:r>
          </w:p>
        </w:tc>
        <w:tc>
          <w:tcPr>
            <w:tcW w:w="1418" w:type="dxa"/>
          </w:tcPr>
          <w:p w14:paraId="4D427BF4" w14:textId="795CE446" w:rsidR="00FF0327" w:rsidRPr="009A21D2" w:rsidRDefault="00FF0327"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4"/>
                <w:szCs w:val="14"/>
              </w:rPr>
            </w:pPr>
            <w:r w:rsidRPr="009A21D2">
              <w:rPr>
                <w:rFonts w:ascii="Arial" w:eastAsia="Calibri" w:hAnsi="Arial" w:cs="Arial"/>
                <w:color w:val="000000" w:themeColor="text1"/>
                <w:sz w:val="14"/>
                <w:szCs w:val="14"/>
              </w:rPr>
              <w:t>24%</w:t>
            </w:r>
          </w:p>
        </w:tc>
        <w:tc>
          <w:tcPr>
            <w:tcW w:w="1417" w:type="dxa"/>
            <w:shd w:val="clear" w:color="auto" w:fill="FF0000"/>
          </w:tcPr>
          <w:p w14:paraId="0A9A14EA" w14:textId="4C66BF25" w:rsidR="00FF0327" w:rsidRPr="009A21D2" w:rsidRDefault="00FF0327"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4"/>
                <w:szCs w:val="14"/>
              </w:rPr>
            </w:pPr>
            <w:r w:rsidRPr="009A21D2">
              <w:rPr>
                <w:rFonts w:ascii="Arial" w:eastAsia="Calibri" w:hAnsi="Arial" w:cs="Arial"/>
                <w:color w:val="000000" w:themeColor="text1"/>
                <w:sz w:val="14"/>
                <w:szCs w:val="14"/>
              </w:rPr>
              <w:t>22%</w:t>
            </w:r>
          </w:p>
        </w:tc>
        <w:tc>
          <w:tcPr>
            <w:tcW w:w="1418" w:type="dxa"/>
            <w:shd w:val="clear" w:color="auto" w:fill="auto"/>
          </w:tcPr>
          <w:p w14:paraId="10A0221F" w14:textId="42F20A06" w:rsidR="00FF0327" w:rsidRPr="00C42311" w:rsidRDefault="00C42311" w:rsidP="00C4231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4"/>
                <w:szCs w:val="14"/>
              </w:rPr>
            </w:pPr>
            <w:r w:rsidRPr="00C42311">
              <w:rPr>
                <w:rFonts w:ascii="Arial" w:eastAsia="Calibri" w:hAnsi="Arial" w:cs="Arial"/>
                <w:color w:val="000000" w:themeColor="text1"/>
                <w:sz w:val="14"/>
                <w:szCs w:val="14"/>
              </w:rPr>
              <w:t>1,479 (+</w:t>
            </w:r>
            <w:r w:rsidR="00FF0327" w:rsidRPr="00C42311">
              <w:rPr>
                <w:rFonts w:ascii="Arial" w:eastAsia="Calibri" w:hAnsi="Arial" w:cs="Arial"/>
                <w:color w:val="000000" w:themeColor="text1"/>
                <w:sz w:val="14"/>
                <w:szCs w:val="14"/>
              </w:rPr>
              <w:t>2pp</w:t>
            </w:r>
            <w:r w:rsidRPr="00C42311">
              <w:rPr>
                <w:rFonts w:ascii="Arial" w:eastAsia="Calibri" w:hAnsi="Arial" w:cs="Arial"/>
                <w:color w:val="000000" w:themeColor="text1"/>
                <w:sz w:val="14"/>
                <w:szCs w:val="14"/>
              </w:rPr>
              <w:t xml:space="preserve">) </w:t>
            </w:r>
            <w:r w:rsidR="00076AEA" w:rsidRPr="00C42311">
              <w:rPr>
                <w:rFonts w:ascii="Arial" w:eastAsia="Calibri" w:hAnsi="Arial" w:cs="Arial"/>
                <w:color w:val="000000" w:themeColor="text1"/>
                <w:sz w:val="14"/>
                <w:szCs w:val="14"/>
              </w:rPr>
              <w:t>more bu</w:t>
            </w:r>
            <w:r w:rsidR="00475618" w:rsidRPr="00C42311">
              <w:rPr>
                <w:rFonts w:ascii="Arial" w:eastAsia="Calibri" w:hAnsi="Arial" w:cs="Arial"/>
                <w:color w:val="000000" w:themeColor="text1"/>
                <w:sz w:val="14"/>
                <w:szCs w:val="14"/>
              </w:rPr>
              <w:t>sinesses needed to reach the nat avg.</w:t>
            </w:r>
          </w:p>
        </w:tc>
        <w:tc>
          <w:tcPr>
            <w:tcW w:w="2126" w:type="dxa"/>
          </w:tcPr>
          <w:p w14:paraId="0B196F88" w14:textId="068D2EDF" w:rsidR="00FF0327" w:rsidRPr="00E87F9A" w:rsidRDefault="00FF0327">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4"/>
                <w:szCs w:val="14"/>
              </w:rPr>
            </w:pPr>
            <w:r w:rsidRPr="00E87F9A">
              <w:rPr>
                <w:rFonts w:ascii="Arial" w:eastAsia="Calibri" w:hAnsi="Arial" w:cs="Arial"/>
                <w:color w:val="000000" w:themeColor="text1"/>
                <w:sz w:val="14"/>
                <w:szCs w:val="14"/>
              </w:rPr>
              <w:t>Advanced data analytic methods are regularly used to improve public services and grow our economy</w:t>
            </w:r>
            <w:r w:rsidR="001A3710">
              <w:rPr>
                <w:rFonts w:ascii="Arial" w:eastAsia="Calibri" w:hAnsi="Arial" w:cs="Arial"/>
                <w:color w:val="000000" w:themeColor="text1"/>
                <w:sz w:val="14"/>
                <w:szCs w:val="14"/>
              </w:rPr>
              <w:t>.</w:t>
            </w:r>
          </w:p>
          <w:p w14:paraId="6A49B6A2" w14:textId="019163CC" w:rsidR="00FF0327" w:rsidRPr="00E87F9A" w:rsidRDefault="022A9A6D">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4"/>
                <w:szCs w:val="14"/>
              </w:rPr>
            </w:pPr>
            <w:r w:rsidRPr="19FB5585">
              <w:rPr>
                <w:rFonts w:ascii="Arial" w:eastAsia="Calibri" w:hAnsi="Arial" w:cs="Arial"/>
                <w:color w:val="000000" w:themeColor="text1"/>
                <w:sz w:val="14"/>
                <w:szCs w:val="14"/>
              </w:rPr>
              <w:t xml:space="preserve">The West Midlands are national leaders </w:t>
            </w:r>
            <w:bookmarkStart w:id="47" w:name="_Int_XESOidDN"/>
            <w:r w:rsidRPr="19FB5585">
              <w:rPr>
                <w:rFonts w:ascii="Arial" w:eastAsia="Calibri" w:hAnsi="Arial" w:cs="Arial"/>
                <w:color w:val="000000" w:themeColor="text1"/>
                <w:sz w:val="14"/>
                <w:szCs w:val="14"/>
              </w:rPr>
              <w:t>on</w:t>
            </w:r>
            <w:bookmarkEnd w:id="47"/>
            <w:r w:rsidRPr="19FB5585">
              <w:rPr>
                <w:rFonts w:ascii="Arial" w:eastAsia="Calibri" w:hAnsi="Arial" w:cs="Arial"/>
                <w:color w:val="000000" w:themeColor="text1"/>
                <w:sz w:val="14"/>
                <w:szCs w:val="14"/>
              </w:rPr>
              <w:t xml:space="preserve"> data ethics, open data, and data security.</w:t>
            </w:r>
          </w:p>
        </w:tc>
      </w:tr>
    </w:tbl>
    <w:bookmarkEnd w:id="44"/>
    <w:p w14:paraId="59BDC738" w14:textId="3A0F9D2F" w:rsidR="00660B3C" w:rsidRPr="00531A0D" w:rsidRDefault="006455E7" w:rsidP="00531A0D">
      <w:pPr>
        <w:tabs>
          <w:tab w:val="left" w:pos="1040"/>
        </w:tabs>
        <w:spacing w:line="240" w:lineRule="auto"/>
        <w:jc w:val="center"/>
        <w:rPr>
          <w:rFonts w:ascii="Arial" w:eastAsia="Calibri" w:hAnsi="Arial" w:cs="Arial"/>
          <w:b/>
          <w:bCs/>
          <w:color w:val="000000"/>
          <w:sz w:val="16"/>
          <w:szCs w:val="16"/>
          <w:lang w:val="en-GB"/>
        </w:rPr>
      </w:pPr>
      <w:r w:rsidRPr="009A21D2">
        <w:rPr>
          <w:rFonts w:ascii="Arial" w:eastAsia="Calibri" w:hAnsi="Arial" w:cs="Arial"/>
          <w:b/>
          <w:bCs/>
          <w:color w:val="000000"/>
          <w:sz w:val="16"/>
          <w:szCs w:val="16"/>
          <w:lang w:val="en-GB"/>
        </w:rPr>
        <w:t xml:space="preserve">Table </w:t>
      </w:r>
      <w:r>
        <w:rPr>
          <w:rFonts w:ascii="Arial" w:eastAsia="Calibri" w:hAnsi="Arial" w:cs="Arial"/>
          <w:b/>
          <w:bCs/>
          <w:color w:val="000000"/>
          <w:sz w:val="16"/>
          <w:szCs w:val="16"/>
          <w:lang w:val="en-GB"/>
        </w:rPr>
        <w:t>4</w:t>
      </w:r>
      <w:r w:rsidRPr="009A21D2">
        <w:rPr>
          <w:rFonts w:ascii="Arial" w:eastAsia="Calibri" w:hAnsi="Arial" w:cs="Arial"/>
          <w:b/>
          <w:bCs/>
          <w:color w:val="000000"/>
          <w:sz w:val="16"/>
          <w:szCs w:val="16"/>
          <w:lang w:val="en-GB"/>
        </w:rPr>
        <w:t xml:space="preserve">: Scale of the Challenge – Mission </w:t>
      </w:r>
      <w:r w:rsidR="00BC52E4">
        <w:rPr>
          <w:rFonts w:ascii="Arial" w:eastAsia="Calibri" w:hAnsi="Arial" w:cs="Arial"/>
          <w:b/>
          <w:bCs/>
          <w:color w:val="000000"/>
          <w:sz w:val="16"/>
          <w:szCs w:val="16"/>
          <w:lang w:val="en-GB"/>
        </w:rPr>
        <w:t>2</w:t>
      </w:r>
    </w:p>
    <w:p w14:paraId="74F77374" w14:textId="06A742E4" w:rsidR="003C586D" w:rsidRPr="009A21D2" w:rsidRDefault="008F2787" w:rsidP="00791914">
      <w:pPr>
        <w:pStyle w:val="Heading2"/>
        <w:rPr>
          <w:b/>
        </w:rPr>
      </w:pPr>
      <w:bookmarkStart w:id="48" w:name="_Toc155287736"/>
      <w:r>
        <w:t>Becoming the b</w:t>
      </w:r>
      <w:r w:rsidR="003C586D" w:rsidRPr="009A21D2">
        <w:t>est connected region</w:t>
      </w:r>
      <w:bookmarkEnd w:id="48"/>
      <w:r w:rsidR="003C586D" w:rsidRPr="009A21D2">
        <w:t xml:space="preserve"> </w:t>
      </w:r>
    </w:p>
    <w:p w14:paraId="54150FB7" w14:textId="2A97E579" w:rsidR="003C586D" w:rsidRPr="009A21D2" w:rsidRDefault="003C586D" w:rsidP="00D01704">
      <w:pPr>
        <w:spacing w:line="240" w:lineRule="auto"/>
        <w:rPr>
          <w:rFonts w:ascii="Arial" w:hAnsi="Arial" w:cs="Arial"/>
          <w:color w:val="000000" w:themeColor="text1"/>
          <w:sz w:val="22"/>
          <w:szCs w:val="22"/>
          <w:lang w:val="en-GB"/>
        </w:rPr>
      </w:pPr>
      <w:r w:rsidRPr="19FB5585">
        <w:rPr>
          <w:rFonts w:ascii="Arial" w:hAnsi="Arial" w:cs="Arial"/>
          <w:color w:val="000000" w:themeColor="text1"/>
          <w:sz w:val="22"/>
          <w:szCs w:val="22"/>
          <w:lang w:val="en-GB"/>
        </w:rPr>
        <w:t xml:space="preserve">The third Digital Roadmap mission is about </w:t>
      </w:r>
      <w:r w:rsidR="00FC4E68">
        <w:rPr>
          <w:rFonts w:ascii="Arial" w:hAnsi="Arial" w:cs="Arial"/>
          <w:color w:val="000000" w:themeColor="text1"/>
          <w:sz w:val="22"/>
          <w:szCs w:val="22"/>
          <w:lang w:val="en-GB"/>
        </w:rPr>
        <w:t xml:space="preserve">how </w:t>
      </w:r>
      <w:r w:rsidRPr="19FB5585">
        <w:rPr>
          <w:rFonts w:ascii="Arial" w:hAnsi="Arial" w:cs="Arial"/>
          <w:color w:val="000000" w:themeColor="text1"/>
          <w:sz w:val="22"/>
          <w:szCs w:val="22"/>
          <w:lang w:val="en-GB"/>
        </w:rPr>
        <w:t xml:space="preserve">the </w:t>
      </w:r>
      <w:r w:rsidR="00F7231A">
        <w:rPr>
          <w:rFonts w:ascii="Arial" w:hAnsi="Arial" w:cs="Arial"/>
          <w:color w:val="000000" w:themeColor="text1"/>
          <w:sz w:val="22"/>
          <w:szCs w:val="22"/>
          <w:lang w:val="en-GB"/>
        </w:rPr>
        <w:t xml:space="preserve">West Midlands </w:t>
      </w:r>
      <w:r w:rsidRPr="19FB5585">
        <w:rPr>
          <w:rFonts w:ascii="Arial" w:hAnsi="Arial" w:cs="Arial"/>
          <w:color w:val="000000" w:themeColor="text1"/>
          <w:sz w:val="22"/>
          <w:szCs w:val="22"/>
          <w:lang w:val="en-GB"/>
        </w:rPr>
        <w:t xml:space="preserve">can become the </w:t>
      </w:r>
      <w:bookmarkStart w:id="49" w:name="_Int_RE1iFywm"/>
      <w:r w:rsidRPr="19FB5585">
        <w:rPr>
          <w:rFonts w:ascii="Arial" w:hAnsi="Arial" w:cs="Arial"/>
          <w:color w:val="000000" w:themeColor="text1"/>
          <w:sz w:val="22"/>
          <w:szCs w:val="22"/>
          <w:lang w:val="en-GB"/>
        </w:rPr>
        <w:t>best connected</w:t>
      </w:r>
      <w:bookmarkEnd w:id="49"/>
      <w:r w:rsidRPr="19FB5585">
        <w:rPr>
          <w:rFonts w:ascii="Arial" w:hAnsi="Arial" w:cs="Arial"/>
          <w:color w:val="000000" w:themeColor="text1"/>
          <w:sz w:val="22"/>
          <w:szCs w:val="22"/>
          <w:lang w:val="en-GB"/>
        </w:rPr>
        <w:t xml:space="preserve"> region nationally. The three connectivity </w:t>
      </w:r>
      <w:r w:rsidR="00AA7D07">
        <w:rPr>
          <w:rFonts w:ascii="Arial" w:hAnsi="Arial" w:cs="Arial"/>
          <w:color w:val="000000" w:themeColor="text1"/>
          <w:sz w:val="22"/>
          <w:szCs w:val="22"/>
          <w:lang w:val="en-GB"/>
        </w:rPr>
        <w:t>aspirat</w:t>
      </w:r>
      <w:r w:rsidR="00CC1608">
        <w:rPr>
          <w:rFonts w:ascii="Arial" w:hAnsi="Arial" w:cs="Arial"/>
          <w:color w:val="000000" w:themeColor="text1"/>
          <w:sz w:val="22"/>
          <w:szCs w:val="22"/>
          <w:lang w:val="en-GB"/>
        </w:rPr>
        <w:t>ions</w:t>
      </w:r>
      <w:r w:rsidRPr="19FB5585">
        <w:rPr>
          <w:rFonts w:ascii="Arial" w:hAnsi="Arial" w:cs="Arial"/>
          <w:color w:val="000000" w:themeColor="text1"/>
          <w:sz w:val="22"/>
          <w:szCs w:val="22"/>
          <w:lang w:val="en-GB"/>
        </w:rPr>
        <w:t xml:space="preserve"> are: </w:t>
      </w:r>
    </w:p>
    <w:p w14:paraId="548DFA50" w14:textId="77777777" w:rsidR="00CE69E6" w:rsidRPr="00CE69E6" w:rsidRDefault="00CE69E6" w:rsidP="00CE69E6">
      <w:pPr>
        <w:pStyle w:val="ListParagraph"/>
        <w:numPr>
          <w:ilvl w:val="0"/>
          <w:numId w:val="36"/>
        </w:numPr>
        <w:spacing w:line="240" w:lineRule="auto"/>
        <w:rPr>
          <w:rFonts w:ascii="Arial" w:hAnsi="Arial" w:cs="Arial"/>
          <w:color w:val="000000" w:themeColor="text1"/>
          <w:sz w:val="22"/>
          <w:szCs w:val="22"/>
        </w:rPr>
      </w:pPr>
      <w:r w:rsidRPr="00CE69E6">
        <w:rPr>
          <w:rFonts w:ascii="Arial" w:hAnsi="Arial" w:cs="Arial"/>
          <w:color w:val="000000" w:themeColor="text1"/>
          <w:sz w:val="22"/>
          <w:szCs w:val="22"/>
        </w:rPr>
        <w:t>Best 5G mobile coverage of any CA region – with at least 40% population coverage by 2025.</w:t>
      </w:r>
    </w:p>
    <w:p w14:paraId="65C8B6C3" w14:textId="77777777" w:rsidR="00CE69E6" w:rsidRPr="00CE69E6" w:rsidRDefault="00CE69E6" w:rsidP="00CE69E6">
      <w:pPr>
        <w:pStyle w:val="ListParagraph"/>
        <w:numPr>
          <w:ilvl w:val="0"/>
          <w:numId w:val="36"/>
        </w:numPr>
        <w:spacing w:line="240" w:lineRule="auto"/>
        <w:rPr>
          <w:rFonts w:ascii="Arial" w:hAnsi="Arial" w:cs="Arial"/>
          <w:color w:val="000000" w:themeColor="text1"/>
          <w:sz w:val="22"/>
          <w:szCs w:val="22"/>
        </w:rPr>
      </w:pPr>
      <w:r w:rsidRPr="00CE69E6">
        <w:rPr>
          <w:rFonts w:ascii="Arial" w:hAnsi="Arial" w:cs="Arial"/>
          <w:color w:val="000000" w:themeColor="text1"/>
          <w:sz w:val="22"/>
          <w:szCs w:val="22"/>
        </w:rPr>
        <w:t>Best 4G mobile coverage of any CA region – with &gt;95% outdoor and &gt;90% indoor coverage.</w:t>
      </w:r>
    </w:p>
    <w:p w14:paraId="1D4F3B05" w14:textId="7E35DB62" w:rsidR="00CE69E6" w:rsidRPr="00CE69E6" w:rsidRDefault="00CE69E6" w:rsidP="00CE69E6">
      <w:pPr>
        <w:pStyle w:val="ListParagraph"/>
        <w:numPr>
          <w:ilvl w:val="0"/>
          <w:numId w:val="36"/>
        </w:numPr>
        <w:spacing w:line="240" w:lineRule="auto"/>
        <w:rPr>
          <w:rFonts w:ascii="Arial" w:hAnsi="Arial" w:cs="Arial"/>
          <w:color w:val="000000" w:themeColor="text1"/>
          <w:sz w:val="22"/>
          <w:szCs w:val="22"/>
        </w:rPr>
      </w:pPr>
      <w:r w:rsidRPr="00CE69E6">
        <w:rPr>
          <w:rFonts w:ascii="Arial" w:hAnsi="Arial" w:cs="Arial"/>
          <w:color w:val="000000" w:themeColor="text1"/>
          <w:sz w:val="22"/>
          <w:szCs w:val="22"/>
        </w:rPr>
        <w:t>Highest gigabit broadband access with the region achieving its fair share of full fibre broadband investment versus other large urban conurbations to fibre by 2025 and best fibre access in deprived areas.</w:t>
      </w:r>
    </w:p>
    <w:p w14:paraId="5BB5B2AA" w14:textId="3A352087" w:rsidR="00764794" w:rsidRPr="00FB1CF4" w:rsidRDefault="00764794" w:rsidP="00D01704">
      <w:pPr>
        <w:spacing w:line="240" w:lineRule="auto"/>
        <w:rPr>
          <w:rFonts w:ascii="Arial" w:hAnsi="Arial" w:cs="Arial"/>
          <w:b/>
          <w:bCs/>
          <w:color w:val="000000" w:themeColor="text1"/>
          <w:sz w:val="22"/>
          <w:szCs w:val="22"/>
          <w:shd w:val="clear" w:color="auto" w:fill="FFFFFF"/>
        </w:rPr>
      </w:pPr>
      <w:r w:rsidRPr="00FB1CF4">
        <w:rPr>
          <w:rFonts w:ascii="Arial" w:hAnsi="Arial" w:cs="Arial"/>
          <w:b/>
          <w:bCs/>
          <w:color w:val="000000" w:themeColor="text1"/>
          <w:sz w:val="22"/>
          <w:szCs w:val="22"/>
          <w:shd w:val="clear" w:color="auto" w:fill="FFFFFF"/>
        </w:rPr>
        <w:t>Strengths and opportunities</w:t>
      </w:r>
    </w:p>
    <w:p w14:paraId="483F9D57" w14:textId="249C9D2B" w:rsidR="00CF7591" w:rsidRPr="009A21D2" w:rsidRDefault="00137656" w:rsidP="00D01704">
      <w:pPr>
        <w:spacing w:line="240" w:lineRule="auto"/>
        <w:rPr>
          <w:rFonts w:ascii="Arial" w:hAnsi="Arial" w:cs="Arial"/>
          <w:color w:val="000000" w:themeColor="text1"/>
          <w:sz w:val="22"/>
          <w:szCs w:val="22"/>
          <w:shd w:val="clear" w:color="auto" w:fill="FFFFFF"/>
        </w:rPr>
      </w:pPr>
      <w:r w:rsidRPr="009A21D2">
        <w:rPr>
          <w:rFonts w:ascii="Arial" w:hAnsi="Arial" w:cs="Arial"/>
          <w:color w:val="000000" w:themeColor="text1"/>
          <w:sz w:val="22"/>
          <w:szCs w:val="22"/>
          <w:lang w:val="en-GB"/>
        </w:rPr>
        <w:t>Connectivity</w:t>
      </w:r>
      <w:r w:rsidR="00371ABD" w:rsidRPr="009A21D2">
        <w:rPr>
          <w:rFonts w:ascii="Arial" w:hAnsi="Arial" w:cs="Arial"/>
          <w:color w:val="000000" w:themeColor="text1"/>
          <w:sz w:val="22"/>
          <w:szCs w:val="22"/>
          <w:lang w:val="en-GB"/>
        </w:rPr>
        <w:t>,</w:t>
      </w:r>
      <w:r w:rsidRPr="009A21D2">
        <w:rPr>
          <w:rFonts w:ascii="Arial" w:hAnsi="Arial" w:cs="Arial"/>
          <w:color w:val="000000" w:themeColor="text1"/>
          <w:sz w:val="22"/>
          <w:szCs w:val="22"/>
          <w:lang w:val="en-GB"/>
        </w:rPr>
        <w:t xml:space="preserve"> like data is a key enabler of much of the </w:t>
      </w:r>
      <w:r w:rsidR="00C852F6" w:rsidRPr="009A21D2">
        <w:rPr>
          <w:rFonts w:ascii="Arial" w:hAnsi="Arial" w:cs="Arial"/>
          <w:color w:val="000000" w:themeColor="text1"/>
          <w:sz w:val="22"/>
          <w:szCs w:val="22"/>
          <w:lang w:val="en-GB"/>
        </w:rPr>
        <w:t xml:space="preserve">other </w:t>
      </w:r>
      <w:r w:rsidRPr="009A21D2">
        <w:rPr>
          <w:rFonts w:ascii="Arial" w:hAnsi="Arial" w:cs="Arial"/>
          <w:color w:val="000000" w:themeColor="text1"/>
          <w:sz w:val="22"/>
          <w:szCs w:val="22"/>
          <w:lang w:val="en-GB"/>
        </w:rPr>
        <w:t>strengths</w:t>
      </w:r>
      <w:r w:rsidR="00371ABD" w:rsidRPr="009A21D2">
        <w:rPr>
          <w:rFonts w:ascii="Arial" w:hAnsi="Arial" w:cs="Arial"/>
          <w:color w:val="000000" w:themeColor="text1"/>
          <w:sz w:val="22"/>
          <w:szCs w:val="22"/>
          <w:lang w:val="en-GB"/>
        </w:rPr>
        <w:t xml:space="preserve"> and opportunities</w:t>
      </w:r>
      <w:r w:rsidRPr="009A21D2">
        <w:rPr>
          <w:rFonts w:ascii="Arial" w:hAnsi="Arial" w:cs="Arial"/>
          <w:color w:val="000000" w:themeColor="text1"/>
          <w:sz w:val="22"/>
          <w:szCs w:val="22"/>
          <w:lang w:val="en-GB"/>
        </w:rPr>
        <w:t xml:space="preserve"> across the </w:t>
      </w:r>
      <w:bookmarkStart w:id="50" w:name="_Int_HKtwSoR6"/>
      <w:r w:rsidRPr="009A21D2">
        <w:rPr>
          <w:rFonts w:ascii="Arial" w:hAnsi="Arial" w:cs="Arial"/>
          <w:color w:val="000000" w:themeColor="text1"/>
          <w:sz w:val="22"/>
          <w:szCs w:val="22"/>
          <w:lang w:val="en-GB"/>
        </w:rPr>
        <w:t>Roadmap</w:t>
      </w:r>
      <w:bookmarkEnd w:id="50"/>
      <w:r w:rsidR="00371ABD" w:rsidRPr="009A21D2">
        <w:rPr>
          <w:rFonts w:ascii="Arial" w:hAnsi="Arial" w:cs="Arial"/>
          <w:color w:val="000000" w:themeColor="text1"/>
          <w:sz w:val="22"/>
          <w:szCs w:val="22"/>
          <w:lang w:val="en-GB"/>
        </w:rPr>
        <w:t xml:space="preserve"> program</w:t>
      </w:r>
      <w:r w:rsidR="00AD2C0B">
        <w:rPr>
          <w:rFonts w:ascii="Arial" w:hAnsi="Arial" w:cs="Arial"/>
          <w:color w:val="000000" w:themeColor="text1"/>
          <w:sz w:val="22"/>
          <w:szCs w:val="22"/>
          <w:lang w:val="en-GB"/>
        </w:rPr>
        <w:t>me</w:t>
      </w:r>
      <w:r w:rsidR="00C852F6" w:rsidRPr="009A21D2">
        <w:rPr>
          <w:rFonts w:ascii="Arial" w:hAnsi="Arial" w:cs="Arial"/>
          <w:color w:val="000000" w:themeColor="text1"/>
          <w:sz w:val="22"/>
          <w:szCs w:val="22"/>
          <w:lang w:val="en-GB"/>
        </w:rPr>
        <w:t xml:space="preserve">. For example, </w:t>
      </w:r>
      <w:r w:rsidR="008A5D47" w:rsidRPr="009A21D2">
        <w:rPr>
          <w:rFonts w:ascii="Arial" w:hAnsi="Arial" w:cs="Arial"/>
          <w:color w:val="000000" w:themeColor="text1"/>
          <w:sz w:val="22"/>
          <w:szCs w:val="22"/>
          <w:shd w:val="clear" w:color="auto" w:fill="FFFFFF"/>
        </w:rPr>
        <w:t>access</w:t>
      </w:r>
      <w:r w:rsidR="14DF90D9" w:rsidRPr="009A21D2">
        <w:rPr>
          <w:rFonts w:ascii="Arial" w:hAnsi="Arial" w:cs="Arial"/>
          <w:color w:val="000000" w:themeColor="text1"/>
          <w:sz w:val="22"/>
          <w:szCs w:val="22"/>
          <w:shd w:val="clear" w:color="auto" w:fill="FFFFFF"/>
        </w:rPr>
        <w:t xml:space="preserve"> to fast and reliable fixed and mobile connect</w:t>
      </w:r>
      <w:r w:rsidR="2A371E66" w:rsidRPr="009A21D2">
        <w:rPr>
          <w:rFonts w:ascii="Arial" w:hAnsi="Arial" w:cs="Arial"/>
          <w:color w:val="000000" w:themeColor="text1"/>
          <w:sz w:val="22"/>
          <w:szCs w:val="22"/>
          <w:shd w:val="clear" w:color="auto" w:fill="FFFFFF"/>
        </w:rPr>
        <w:t>i</w:t>
      </w:r>
      <w:r w:rsidR="14DF90D9" w:rsidRPr="009A21D2">
        <w:rPr>
          <w:rFonts w:ascii="Arial" w:hAnsi="Arial" w:cs="Arial"/>
          <w:color w:val="000000" w:themeColor="text1"/>
          <w:sz w:val="22"/>
          <w:szCs w:val="22"/>
          <w:shd w:val="clear" w:color="auto" w:fill="FFFFFF"/>
        </w:rPr>
        <w:t>vity</w:t>
      </w:r>
      <w:r w:rsidR="4CB792AE" w:rsidRPr="009A21D2">
        <w:rPr>
          <w:rFonts w:ascii="Arial" w:hAnsi="Arial" w:cs="Arial"/>
          <w:color w:val="000000" w:themeColor="text1"/>
          <w:sz w:val="22"/>
          <w:szCs w:val="22"/>
          <w:shd w:val="clear" w:color="auto" w:fill="FFFFFF"/>
        </w:rPr>
        <w:t xml:space="preserve"> and the </w:t>
      </w:r>
      <w:r w:rsidR="24373805" w:rsidRPr="009A21D2">
        <w:rPr>
          <w:rFonts w:ascii="Arial" w:hAnsi="Arial" w:cs="Arial"/>
          <w:color w:val="000000" w:themeColor="text1"/>
          <w:sz w:val="22"/>
          <w:szCs w:val="22"/>
          <w:shd w:val="clear" w:color="auto" w:fill="FFFFFF"/>
        </w:rPr>
        <w:t xml:space="preserve">skills and </w:t>
      </w:r>
      <w:r w:rsidR="00703D40" w:rsidRPr="009A21D2">
        <w:rPr>
          <w:rFonts w:ascii="Arial" w:hAnsi="Arial" w:cs="Arial"/>
          <w:color w:val="000000" w:themeColor="text1"/>
          <w:sz w:val="22"/>
          <w:szCs w:val="22"/>
          <w:shd w:val="clear" w:color="auto" w:fill="FFFFFF"/>
        </w:rPr>
        <w:t>ability</w:t>
      </w:r>
      <w:r w:rsidR="24373805" w:rsidRPr="009A21D2">
        <w:rPr>
          <w:rFonts w:ascii="Arial" w:hAnsi="Arial" w:cs="Arial"/>
          <w:color w:val="000000" w:themeColor="text1"/>
          <w:sz w:val="22"/>
          <w:szCs w:val="22"/>
          <w:shd w:val="clear" w:color="auto" w:fill="FFFFFF"/>
        </w:rPr>
        <w:t xml:space="preserve"> </w:t>
      </w:r>
      <w:r w:rsidR="4CB792AE" w:rsidRPr="009A21D2">
        <w:rPr>
          <w:rFonts w:ascii="Arial" w:hAnsi="Arial" w:cs="Arial"/>
          <w:color w:val="000000" w:themeColor="text1"/>
          <w:sz w:val="22"/>
          <w:szCs w:val="22"/>
          <w:shd w:val="clear" w:color="auto" w:fill="FFFFFF"/>
        </w:rPr>
        <w:t>to use it</w:t>
      </w:r>
      <w:r w:rsidR="14DF90D9" w:rsidRPr="009A21D2">
        <w:rPr>
          <w:rFonts w:ascii="Arial" w:hAnsi="Arial" w:cs="Arial"/>
          <w:color w:val="000000" w:themeColor="text1"/>
          <w:sz w:val="22"/>
          <w:szCs w:val="22"/>
          <w:shd w:val="clear" w:color="auto" w:fill="FFFFFF"/>
        </w:rPr>
        <w:t xml:space="preserve">, is a critical prerequisite for the region to </w:t>
      </w:r>
      <w:r w:rsidR="2484F4AF" w:rsidRPr="009A21D2">
        <w:rPr>
          <w:rFonts w:ascii="Arial" w:hAnsi="Arial" w:cs="Arial"/>
          <w:color w:val="000000" w:themeColor="text1"/>
          <w:sz w:val="22"/>
          <w:szCs w:val="22"/>
          <w:shd w:val="clear" w:color="auto" w:fill="FFFFFF"/>
        </w:rPr>
        <w:t>take advantage of the digital economy</w:t>
      </w:r>
      <w:r w:rsidR="009B4BC9" w:rsidRPr="009A21D2">
        <w:rPr>
          <w:rFonts w:ascii="Arial" w:hAnsi="Arial" w:cs="Arial"/>
          <w:color w:val="000000" w:themeColor="text1"/>
          <w:sz w:val="22"/>
          <w:szCs w:val="22"/>
          <w:shd w:val="clear" w:color="auto" w:fill="FFFFFF"/>
        </w:rPr>
        <w:t>.</w:t>
      </w:r>
      <w:r w:rsidR="5F265C04" w:rsidRPr="009A21D2">
        <w:rPr>
          <w:rFonts w:ascii="Arial" w:hAnsi="Arial" w:cs="Arial"/>
          <w:color w:val="000000" w:themeColor="text1"/>
          <w:sz w:val="22"/>
          <w:szCs w:val="22"/>
          <w:shd w:val="clear" w:color="auto" w:fill="FFFFFF"/>
        </w:rPr>
        <w:t xml:space="preserve"> </w:t>
      </w:r>
      <w:r w:rsidR="5F265C04" w:rsidRPr="00C9707C">
        <w:rPr>
          <w:rFonts w:ascii="Arial" w:hAnsi="Arial" w:cs="Arial"/>
          <w:color w:val="000000" w:themeColor="text1"/>
          <w:sz w:val="22"/>
          <w:szCs w:val="22"/>
          <w:shd w:val="clear" w:color="auto" w:fill="FFFFFF"/>
        </w:rPr>
        <w:t>Deloitte and DSIT estimate that adoption of connectivity technologies typically add</w:t>
      </w:r>
      <w:r w:rsidR="2FFC520D" w:rsidRPr="00C9707C">
        <w:rPr>
          <w:rFonts w:ascii="Arial" w:hAnsi="Arial" w:cs="Arial"/>
          <w:color w:val="000000" w:themeColor="text1"/>
          <w:sz w:val="22"/>
          <w:szCs w:val="22"/>
          <w:shd w:val="clear" w:color="auto" w:fill="FFFFFF"/>
        </w:rPr>
        <w:t xml:space="preserve">s </w:t>
      </w:r>
      <w:r w:rsidR="5F265C04" w:rsidRPr="00C9707C">
        <w:rPr>
          <w:rFonts w:ascii="Arial" w:hAnsi="Arial" w:cs="Arial"/>
          <w:color w:val="000000" w:themeColor="text1"/>
          <w:sz w:val="22"/>
          <w:szCs w:val="22"/>
          <w:shd w:val="clear" w:color="auto" w:fill="FFFFFF"/>
        </w:rPr>
        <w:t>1-2% GDP</w:t>
      </w:r>
      <w:r w:rsidR="00406603">
        <w:rPr>
          <w:rFonts w:ascii="Arial" w:hAnsi="Arial" w:cs="Arial"/>
          <w:color w:val="000000" w:themeColor="text1"/>
          <w:sz w:val="22"/>
          <w:szCs w:val="22"/>
          <w:shd w:val="clear" w:color="auto" w:fill="FFFFFF"/>
        </w:rPr>
        <w:t xml:space="preserve"> </w:t>
      </w:r>
      <w:r w:rsidR="5F265C04" w:rsidRPr="00C9707C">
        <w:rPr>
          <w:rFonts w:ascii="Arial" w:hAnsi="Arial" w:cs="Arial"/>
          <w:color w:val="000000" w:themeColor="text1"/>
          <w:sz w:val="22"/>
          <w:szCs w:val="22"/>
          <w:shd w:val="clear" w:color="auto" w:fill="FFFFFF"/>
        </w:rPr>
        <w:t xml:space="preserve">based-on </w:t>
      </w:r>
      <w:bookmarkStart w:id="51" w:name="_Int_iFyrFVjg"/>
      <w:r w:rsidR="5F265C04" w:rsidRPr="00C9707C">
        <w:rPr>
          <w:rFonts w:ascii="Arial" w:hAnsi="Arial" w:cs="Arial"/>
          <w:color w:val="000000" w:themeColor="text1"/>
          <w:sz w:val="22"/>
          <w:szCs w:val="22"/>
          <w:shd w:val="clear" w:color="auto" w:fill="FFFFFF"/>
        </w:rPr>
        <w:t>historic</w:t>
      </w:r>
      <w:bookmarkEnd w:id="51"/>
      <w:r w:rsidR="5F265C04" w:rsidRPr="00C9707C">
        <w:rPr>
          <w:rFonts w:ascii="Arial" w:hAnsi="Arial" w:cs="Arial"/>
          <w:color w:val="000000" w:themeColor="text1"/>
          <w:sz w:val="22"/>
          <w:szCs w:val="22"/>
          <w:shd w:val="clear" w:color="auto" w:fill="FFFFFF"/>
        </w:rPr>
        <w:t xml:space="preserve"> studies</w:t>
      </w:r>
      <w:r w:rsidR="00E22FDE" w:rsidRPr="00C9707C">
        <w:rPr>
          <w:rFonts w:ascii="Arial" w:hAnsi="Arial" w:cs="Arial"/>
          <w:color w:val="000000" w:themeColor="text1"/>
          <w:sz w:val="22"/>
          <w:szCs w:val="22"/>
          <w:shd w:val="clear" w:color="auto" w:fill="FFFFFF"/>
        </w:rPr>
        <w:t xml:space="preserve"> and a</w:t>
      </w:r>
      <w:r w:rsidR="2508D814" w:rsidRPr="00C9707C">
        <w:rPr>
          <w:rFonts w:ascii="Arial" w:hAnsi="Arial" w:cs="Arial"/>
          <w:color w:val="000000" w:themeColor="text1"/>
          <w:sz w:val="22"/>
          <w:szCs w:val="22"/>
          <w:shd w:val="clear" w:color="auto" w:fill="FFFFFF"/>
        </w:rPr>
        <w:t>ccording to a study by Barclays, 5G has the potential to boost the Midlands economy by up to £1.9</w:t>
      </w:r>
      <w:r w:rsidR="00AD7C6A">
        <w:rPr>
          <w:rFonts w:ascii="Arial" w:hAnsi="Arial" w:cs="Arial"/>
          <w:color w:val="000000" w:themeColor="text1"/>
          <w:sz w:val="22"/>
          <w:szCs w:val="22"/>
          <w:shd w:val="clear" w:color="auto" w:fill="FFFFFF"/>
        </w:rPr>
        <w:t xml:space="preserve">bn </w:t>
      </w:r>
      <w:r w:rsidR="2508D814" w:rsidRPr="00C9707C">
        <w:rPr>
          <w:rFonts w:ascii="Arial" w:hAnsi="Arial" w:cs="Arial"/>
          <w:color w:val="000000" w:themeColor="text1"/>
          <w:sz w:val="22"/>
          <w:szCs w:val="22"/>
          <w:shd w:val="clear" w:color="auto" w:fill="FFFFFF"/>
        </w:rPr>
        <w:t>additional business revenue by 2025</w:t>
      </w:r>
      <w:r w:rsidR="00B07DE4" w:rsidRPr="00C9707C">
        <w:rPr>
          <w:rStyle w:val="FootnoteReference"/>
          <w:rFonts w:ascii="Arial" w:hAnsi="Arial" w:cs="Arial"/>
          <w:color w:val="000000" w:themeColor="text1"/>
          <w:sz w:val="22"/>
          <w:szCs w:val="22"/>
          <w:shd w:val="clear" w:color="auto" w:fill="FFFFFF"/>
        </w:rPr>
        <w:footnoteReference w:id="26"/>
      </w:r>
      <w:r w:rsidR="2508D814" w:rsidRPr="00C9707C">
        <w:rPr>
          <w:rFonts w:ascii="Arial" w:hAnsi="Arial" w:cs="Arial"/>
          <w:color w:val="000000" w:themeColor="text1"/>
          <w:sz w:val="22"/>
          <w:szCs w:val="22"/>
          <w:shd w:val="clear" w:color="auto" w:fill="FFFFFF"/>
        </w:rPr>
        <w:t>.</w:t>
      </w:r>
      <w:r w:rsidR="2508D814" w:rsidRPr="009A21D2">
        <w:rPr>
          <w:rFonts w:ascii="Arial" w:hAnsi="Arial" w:cs="Arial"/>
          <w:color w:val="000000" w:themeColor="text1"/>
          <w:sz w:val="22"/>
          <w:szCs w:val="22"/>
          <w:shd w:val="clear" w:color="auto" w:fill="FFFFFF"/>
        </w:rPr>
        <w:t xml:space="preserve"> </w:t>
      </w:r>
      <w:r w:rsidR="00D5450F" w:rsidRPr="009A21D2">
        <w:rPr>
          <w:rFonts w:ascii="Arial" w:hAnsi="Arial" w:cs="Arial"/>
          <w:color w:val="000000" w:themeColor="text1"/>
          <w:sz w:val="22"/>
          <w:szCs w:val="22"/>
          <w:shd w:val="clear" w:color="auto" w:fill="FFFFFF"/>
        </w:rPr>
        <w:t xml:space="preserve">Furthermore, </w:t>
      </w:r>
      <w:r w:rsidR="00D5450F" w:rsidRPr="00483F23">
        <w:rPr>
          <w:rFonts w:ascii="Arial" w:hAnsi="Arial" w:cs="Arial"/>
          <w:color w:val="000000" w:themeColor="text1"/>
          <w:sz w:val="22"/>
          <w:szCs w:val="22"/>
          <w:shd w:val="clear" w:color="auto" w:fill="FFFFFF"/>
        </w:rPr>
        <w:t>D</w:t>
      </w:r>
      <w:r w:rsidR="00C9707C" w:rsidRPr="00483F23">
        <w:rPr>
          <w:rFonts w:ascii="Arial" w:hAnsi="Arial" w:cs="Arial"/>
          <w:color w:val="000000" w:themeColor="text1"/>
          <w:sz w:val="22"/>
          <w:szCs w:val="22"/>
          <w:shd w:val="clear" w:color="auto" w:fill="FFFFFF"/>
        </w:rPr>
        <w:t>SIT’s (</w:t>
      </w:r>
      <w:r w:rsidR="00EF44E9" w:rsidRPr="00483F23">
        <w:rPr>
          <w:rFonts w:ascii="Arial" w:hAnsi="Arial" w:cs="Arial"/>
          <w:color w:val="000000" w:themeColor="text1"/>
          <w:sz w:val="22"/>
          <w:szCs w:val="22"/>
          <w:shd w:val="clear" w:color="auto" w:fill="FFFFFF"/>
        </w:rPr>
        <w:t>2</w:t>
      </w:r>
      <w:r w:rsidR="00483F23" w:rsidRPr="00483F23">
        <w:rPr>
          <w:rFonts w:ascii="Arial" w:hAnsi="Arial" w:cs="Arial"/>
          <w:color w:val="000000" w:themeColor="text1"/>
          <w:sz w:val="22"/>
          <w:szCs w:val="22"/>
          <w:shd w:val="clear" w:color="auto" w:fill="FFFFFF"/>
        </w:rPr>
        <w:t>4</w:t>
      </w:r>
      <w:r w:rsidR="00C9707C" w:rsidRPr="00483F23">
        <w:rPr>
          <w:rFonts w:ascii="Arial" w:hAnsi="Arial" w:cs="Arial"/>
          <w:color w:val="000000" w:themeColor="text1"/>
          <w:sz w:val="22"/>
          <w:szCs w:val="22"/>
          <w:shd w:val="clear" w:color="auto" w:fill="FFFFFF"/>
        </w:rPr>
        <w:t>)</w:t>
      </w:r>
      <w:r w:rsidR="00D5450F" w:rsidRPr="00483F23">
        <w:rPr>
          <w:rFonts w:ascii="Arial" w:hAnsi="Arial" w:cs="Arial"/>
          <w:color w:val="000000" w:themeColor="text1"/>
          <w:sz w:val="22"/>
          <w:szCs w:val="22"/>
          <w:shd w:val="clear" w:color="auto" w:fill="FFFFFF"/>
        </w:rPr>
        <w:t xml:space="preserve"> analysis</w:t>
      </w:r>
      <w:r w:rsidR="00D5450F" w:rsidRPr="009A21D2">
        <w:rPr>
          <w:rFonts w:ascii="Arial" w:hAnsi="Arial" w:cs="Arial"/>
          <w:color w:val="000000" w:themeColor="text1"/>
          <w:sz w:val="22"/>
          <w:szCs w:val="22"/>
          <w:shd w:val="clear" w:color="auto" w:fill="FFFFFF"/>
        </w:rPr>
        <w:t xml:space="preserve"> states that the region </w:t>
      </w:r>
      <w:r w:rsidR="00FA6035" w:rsidRPr="19FB5585">
        <w:rPr>
          <w:rFonts w:ascii="Arial" w:hAnsi="Arial" w:cs="Arial"/>
          <w:i/>
          <w:iCs/>
          <w:color w:val="000000" w:themeColor="text1"/>
          <w:sz w:val="22"/>
          <w:szCs w:val="22"/>
          <w:shd w:val="clear" w:color="auto" w:fill="FFFFFF"/>
        </w:rPr>
        <w:t>“</w:t>
      </w:r>
      <w:r w:rsidR="00D5450F" w:rsidRPr="19FB5585">
        <w:rPr>
          <w:rFonts w:ascii="Arial" w:hAnsi="Arial" w:cs="Arial"/>
          <w:i/>
          <w:iCs/>
          <w:color w:val="000000" w:themeColor="text1"/>
          <w:sz w:val="22"/>
          <w:szCs w:val="22"/>
          <w:shd w:val="clear" w:color="auto" w:fill="FFFFFF"/>
        </w:rPr>
        <w:t>well-regarded infrastructure for digital and associated tech incubators and workspaces, including Innovation Birmingham, WeWork and STEAMhouse</w:t>
      </w:r>
      <w:r w:rsidR="00FA6035" w:rsidRPr="19FB5585">
        <w:rPr>
          <w:rFonts w:ascii="Arial" w:hAnsi="Arial" w:cs="Arial"/>
          <w:i/>
          <w:iCs/>
          <w:color w:val="000000" w:themeColor="text1"/>
          <w:sz w:val="22"/>
          <w:szCs w:val="22"/>
          <w:shd w:val="clear" w:color="auto" w:fill="FFFFFF"/>
        </w:rPr>
        <w:t xml:space="preserve"> and</w:t>
      </w:r>
      <w:r w:rsidR="00D5450F" w:rsidRPr="19FB5585">
        <w:rPr>
          <w:rFonts w:ascii="Arial" w:hAnsi="Arial" w:cs="Arial"/>
          <w:i/>
          <w:iCs/>
          <w:color w:val="000000" w:themeColor="text1"/>
          <w:sz w:val="22"/>
          <w:szCs w:val="22"/>
          <w:shd w:val="clear" w:color="auto" w:fill="FFFFFF"/>
        </w:rPr>
        <w:t xml:space="preserve"> Spark Wolverhampton</w:t>
      </w:r>
      <w:r w:rsidR="00FA6035" w:rsidRPr="19FB5585">
        <w:rPr>
          <w:rFonts w:ascii="Arial" w:hAnsi="Arial" w:cs="Arial"/>
          <w:i/>
          <w:iCs/>
          <w:color w:val="000000" w:themeColor="text1"/>
          <w:sz w:val="22"/>
          <w:szCs w:val="22"/>
          <w:shd w:val="clear" w:color="auto" w:fill="FFFFFF"/>
        </w:rPr>
        <w:t>”</w:t>
      </w:r>
      <w:r w:rsidR="00FA6035" w:rsidRPr="009A21D2">
        <w:rPr>
          <w:rFonts w:ascii="Arial" w:hAnsi="Arial" w:cs="Arial"/>
          <w:color w:val="000000" w:themeColor="text1"/>
          <w:sz w:val="22"/>
          <w:szCs w:val="22"/>
          <w:shd w:val="clear" w:color="auto" w:fill="FFFFFF"/>
        </w:rPr>
        <w:t xml:space="preserve">, all of which </w:t>
      </w:r>
      <w:r w:rsidR="005C593F" w:rsidRPr="009A21D2">
        <w:rPr>
          <w:rFonts w:ascii="Arial" w:hAnsi="Arial" w:cs="Arial"/>
          <w:color w:val="000000" w:themeColor="text1"/>
          <w:sz w:val="22"/>
          <w:szCs w:val="22"/>
          <w:shd w:val="clear" w:color="auto" w:fill="FFFFFF"/>
        </w:rPr>
        <w:t xml:space="preserve">are powered by good connectivity, with the latest Ofcom data showing that </w:t>
      </w:r>
      <w:r w:rsidR="00FA1F31" w:rsidRPr="009A21D2">
        <w:rPr>
          <w:rFonts w:ascii="Arial" w:hAnsi="Arial" w:cs="Arial"/>
          <w:color w:val="000000" w:themeColor="text1"/>
          <w:sz w:val="22"/>
          <w:szCs w:val="22"/>
          <w:shd w:val="clear" w:color="auto" w:fill="FFFFFF"/>
        </w:rPr>
        <w:t>g</w:t>
      </w:r>
      <w:r w:rsidR="00CF7591" w:rsidRPr="009A21D2">
        <w:rPr>
          <w:rFonts w:ascii="Arial" w:eastAsia="Calibri" w:hAnsi="Arial" w:cs="Arial"/>
          <w:color w:val="000000"/>
          <w:sz w:val="22"/>
          <w:szCs w:val="22"/>
          <w:lang w:val="en-GB" w:eastAsia="en-GB"/>
        </w:rPr>
        <w:t>igabit capable coverage is strong, with almost 88% of all premises having access</w:t>
      </w:r>
      <w:r w:rsidR="000A15D0">
        <w:rPr>
          <w:rStyle w:val="FootnoteReference"/>
          <w:rFonts w:ascii="Arial" w:eastAsia="Calibri" w:hAnsi="Arial" w:cs="Arial"/>
          <w:color w:val="000000"/>
          <w:sz w:val="22"/>
          <w:szCs w:val="22"/>
          <w:lang w:val="en-GB" w:eastAsia="en-GB"/>
        </w:rPr>
        <w:footnoteReference w:id="27"/>
      </w:r>
      <w:r w:rsidR="00CF7591" w:rsidRPr="009A21D2">
        <w:rPr>
          <w:rFonts w:ascii="Arial" w:eastAsia="Calibri" w:hAnsi="Arial" w:cs="Arial"/>
          <w:color w:val="000000"/>
          <w:sz w:val="22"/>
          <w:szCs w:val="22"/>
          <w:lang w:val="en-GB" w:eastAsia="en-GB"/>
        </w:rPr>
        <w:t>.</w:t>
      </w:r>
    </w:p>
    <w:p w14:paraId="79638B0D" w14:textId="43786847" w:rsidR="00CF7591" w:rsidRPr="009A21D2" w:rsidRDefault="00FA1F31" w:rsidP="00D01704">
      <w:pPr>
        <w:spacing w:line="240" w:lineRule="auto"/>
        <w:rPr>
          <w:rFonts w:ascii="Arial" w:eastAsia="Calibri" w:hAnsi="Arial" w:cs="Arial"/>
          <w:color w:val="000000"/>
          <w:sz w:val="22"/>
          <w:szCs w:val="22"/>
          <w:lang w:val="en-GB" w:eastAsia="en-GB"/>
        </w:rPr>
      </w:pPr>
      <w:r w:rsidRPr="00BBBD41">
        <w:rPr>
          <w:rFonts w:ascii="Arial" w:eastAsia="Calibri" w:hAnsi="Arial" w:cs="Arial"/>
          <w:color w:val="000000" w:themeColor="text1"/>
          <w:sz w:val="22"/>
          <w:szCs w:val="22"/>
          <w:lang w:val="en-GB" w:eastAsia="en-GB"/>
        </w:rPr>
        <w:t xml:space="preserve">The </w:t>
      </w:r>
      <w:r w:rsidR="005D372B" w:rsidRPr="00BBBD41">
        <w:rPr>
          <w:rFonts w:ascii="Arial" w:eastAsia="Calibri" w:hAnsi="Arial" w:cs="Arial"/>
          <w:color w:val="000000" w:themeColor="text1"/>
          <w:sz w:val="22"/>
          <w:szCs w:val="22"/>
          <w:lang w:val="en-GB" w:eastAsia="en-GB"/>
        </w:rPr>
        <w:t>Local Capital Index</w:t>
      </w:r>
      <w:r w:rsidR="00717823" w:rsidRPr="00BBBD41">
        <w:rPr>
          <w:rFonts w:ascii="Arial" w:eastAsia="Calibri" w:hAnsi="Arial" w:cs="Arial"/>
          <w:color w:val="000000" w:themeColor="text1"/>
          <w:sz w:val="22"/>
          <w:szCs w:val="22"/>
          <w:lang w:val="en-GB" w:eastAsia="en-GB"/>
        </w:rPr>
        <w:t xml:space="preserve"> shows </w:t>
      </w:r>
      <w:r w:rsidR="00111F4B" w:rsidRPr="00BBBD41">
        <w:rPr>
          <w:rFonts w:ascii="Arial" w:eastAsia="Calibri" w:hAnsi="Arial" w:cs="Arial"/>
          <w:color w:val="000000" w:themeColor="text1"/>
          <w:sz w:val="22"/>
          <w:szCs w:val="22"/>
          <w:lang w:val="en-GB" w:eastAsia="en-GB"/>
        </w:rPr>
        <w:t xml:space="preserve">that </w:t>
      </w:r>
      <w:r w:rsidR="00CE69E6">
        <w:rPr>
          <w:rFonts w:ascii="Arial" w:eastAsia="Calibri" w:hAnsi="Arial" w:cs="Arial"/>
          <w:color w:val="000000" w:themeColor="text1"/>
          <w:sz w:val="22"/>
          <w:szCs w:val="22"/>
          <w:lang w:val="en-GB" w:eastAsia="en-GB"/>
        </w:rPr>
        <w:t xml:space="preserve">the </w:t>
      </w:r>
      <w:r w:rsidR="00111F4B" w:rsidRPr="00BBBD41">
        <w:rPr>
          <w:rFonts w:ascii="Arial" w:eastAsia="Calibri" w:hAnsi="Arial" w:cs="Arial"/>
          <w:color w:val="000000" w:themeColor="text1"/>
          <w:sz w:val="22"/>
          <w:szCs w:val="22"/>
          <w:lang w:val="en-GB" w:eastAsia="en-GB"/>
        </w:rPr>
        <w:t xml:space="preserve">region is continuing to improve its </w:t>
      </w:r>
      <w:r w:rsidR="00C047F6" w:rsidRPr="00BBBD41">
        <w:rPr>
          <w:rFonts w:ascii="Arial" w:eastAsia="Calibri" w:hAnsi="Arial" w:cs="Arial"/>
          <w:color w:val="000000" w:themeColor="text1"/>
          <w:sz w:val="22"/>
          <w:szCs w:val="22"/>
          <w:lang w:val="en-GB" w:eastAsia="en-GB"/>
        </w:rPr>
        <w:t xml:space="preserve">infrastructure which </w:t>
      </w:r>
      <w:r w:rsidR="00111F4B" w:rsidRPr="00BBBD41">
        <w:rPr>
          <w:rFonts w:ascii="Arial" w:eastAsia="Calibri" w:hAnsi="Arial" w:cs="Arial"/>
          <w:color w:val="000000" w:themeColor="text1"/>
          <w:sz w:val="22"/>
          <w:szCs w:val="22"/>
          <w:lang w:val="en-GB" w:eastAsia="en-GB"/>
        </w:rPr>
        <w:t>is being driven by improvements</w:t>
      </w:r>
      <w:r w:rsidR="0044345B" w:rsidRPr="00BBBD41">
        <w:rPr>
          <w:rFonts w:ascii="Arial" w:eastAsia="Calibri" w:hAnsi="Arial" w:cs="Arial"/>
          <w:color w:val="000000" w:themeColor="text1"/>
          <w:sz w:val="22"/>
          <w:szCs w:val="22"/>
          <w:lang w:val="en-GB" w:eastAsia="en-GB"/>
        </w:rPr>
        <w:t xml:space="preserve"> </w:t>
      </w:r>
      <w:r w:rsidR="00FC4E68">
        <w:rPr>
          <w:rFonts w:ascii="Arial" w:eastAsia="Calibri" w:hAnsi="Arial" w:cs="Arial"/>
          <w:color w:val="000000" w:themeColor="text1"/>
          <w:sz w:val="22"/>
          <w:szCs w:val="22"/>
          <w:lang w:val="en-GB" w:eastAsia="en-GB"/>
        </w:rPr>
        <w:t xml:space="preserve">in </w:t>
      </w:r>
      <w:r w:rsidR="0044345B" w:rsidRPr="00BBBD41">
        <w:rPr>
          <w:rFonts w:ascii="Arial" w:eastAsia="Calibri" w:hAnsi="Arial" w:cs="Arial"/>
          <w:color w:val="000000" w:themeColor="text1"/>
          <w:sz w:val="22"/>
          <w:szCs w:val="22"/>
          <w:lang w:val="en-GB" w:eastAsia="en-GB"/>
        </w:rPr>
        <w:t xml:space="preserve">connectivity. The Index </w:t>
      </w:r>
      <w:r w:rsidR="0028626E" w:rsidRPr="00BBBD41">
        <w:rPr>
          <w:rFonts w:ascii="Arial" w:eastAsia="Calibri" w:hAnsi="Arial" w:cs="Arial"/>
          <w:color w:val="000000" w:themeColor="text1"/>
          <w:sz w:val="22"/>
          <w:szCs w:val="22"/>
          <w:lang w:val="en-GB" w:eastAsia="en-GB"/>
        </w:rPr>
        <w:t xml:space="preserve">ranks the region </w:t>
      </w:r>
      <w:r w:rsidR="00237227" w:rsidRPr="00BBBD41">
        <w:rPr>
          <w:rFonts w:ascii="Arial" w:eastAsia="Calibri" w:hAnsi="Arial" w:cs="Arial"/>
          <w:color w:val="000000" w:themeColor="text1"/>
          <w:sz w:val="22"/>
          <w:szCs w:val="22"/>
          <w:lang w:val="en-GB" w:eastAsia="en-GB"/>
        </w:rPr>
        <w:t>6</w:t>
      </w:r>
      <w:r w:rsidR="0028626E" w:rsidRPr="00BBBD41">
        <w:rPr>
          <w:rFonts w:ascii="Arial" w:eastAsia="Calibri" w:hAnsi="Arial" w:cs="Arial"/>
          <w:color w:val="000000" w:themeColor="text1"/>
          <w:sz w:val="22"/>
          <w:szCs w:val="22"/>
          <w:vertAlign w:val="superscript"/>
          <w:lang w:val="en-GB" w:eastAsia="en-GB"/>
        </w:rPr>
        <w:t>th</w:t>
      </w:r>
      <w:r w:rsidR="0028626E" w:rsidRPr="00BBBD41">
        <w:rPr>
          <w:rFonts w:ascii="Arial" w:eastAsia="Calibri" w:hAnsi="Arial" w:cs="Arial"/>
          <w:color w:val="000000" w:themeColor="text1"/>
          <w:sz w:val="22"/>
          <w:szCs w:val="22"/>
          <w:lang w:val="en-GB" w:eastAsia="en-GB"/>
        </w:rPr>
        <w:t xml:space="preserve"> </w:t>
      </w:r>
      <w:r w:rsidR="00237227" w:rsidRPr="00BBBD41">
        <w:rPr>
          <w:rFonts w:ascii="Arial" w:eastAsia="Calibri" w:hAnsi="Arial" w:cs="Arial"/>
          <w:color w:val="000000" w:themeColor="text1"/>
          <w:sz w:val="22"/>
          <w:szCs w:val="22"/>
          <w:lang w:val="en-GB" w:eastAsia="en-GB"/>
        </w:rPr>
        <w:t>(up from 7</w:t>
      </w:r>
      <w:r w:rsidR="00237227" w:rsidRPr="00BBBD41">
        <w:rPr>
          <w:rFonts w:ascii="Arial" w:eastAsia="Calibri" w:hAnsi="Arial" w:cs="Arial"/>
          <w:color w:val="000000" w:themeColor="text1"/>
          <w:sz w:val="22"/>
          <w:szCs w:val="22"/>
          <w:vertAlign w:val="superscript"/>
          <w:lang w:val="en-GB" w:eastAsia="en-GB"/>
        </w:rPr>
        <w:t>th</w:t>
      </w:r>
      <w:r w:rsidR="00237227" w:rsidRPr="00BBBD41">
        <w:rPr>
          <w:rFonts w:ascii="Arial" w:eastAsia="Calibri" w:hAnsi="Arial" w:cs="Arial"/>
          <w:color w:val="000000" w:themeColor="text1"/>
          <w:sz w:val="22"/>
          <w:szCs w:val="22"/>
          <w:lang w:val="en-GB" w:eastAsia="en-GB"/>
        </w:rPr>
        <w:t xml:space="preserve"> in </w:t>
      </w:r>
      <w:r w:rsidR="00237227" w:rsidRPr="00BBBD41">
        <w:rPr>
          <w:rFonts w:ascii="Arial" w:eastAsia="Calibri" w:hAnsi="Arial" w:cs="Arial"/>
          <w:color w:val="000000" w:themeColor="text1"/>
          <w:sz w:val="22"/>
          <w:szCs w:val="22"/>
          <w:lang w:val="en-GB" w:eastAsia="en-GB"/>
        </w:rPr>
        <w:lastRenderedPageBreak/>
        <w:t xml:space="preserve">2022) </w:t>
      </w:r>
      <w:r w:rsidR="00401264" w:rsidRPr="00BBBD41">
        <w:rPr>
          <w:rFonts w:ascii="Arial" w:eastAsia="Calibri" w:hAnsi="Arial" w:cs="Arial"/>
          <w:color w:val="000000" w:themeColor="text1"/>
          <w:sz w:val="22"/>
          <w:szCs w:val="22"/>
          <w:lang w:val="en-GB" w:eastAsia="en-GB"/>
        </w:rPr>
        <w:t xml:space="preserve">of 41 areas </w:t>
      </w:r>
      <w:r w:rsidR="59921A82" w:rsidRPr="00BBBD41">
        <w:rPr>
          <w:rFonts w:ascii="Arial" w:eastAsia="Calibri" w:hAnsi="Arial" w:cs="Arial"/>
          <w:color w:val="000000" w:themeColor="text1"/>
          <w:sz w:val="22"/>
          <w:szCs w:val="22"/>
          <w:lang w:val="en-GB" w:eastAsia="en-GB"/>
        </w:rPr>
        <w:t>based on</w:t>
      </w:r>
      <w:r w:rsidR="00401264" w:rsidRPr="00BBBD41">
        <w:rPr>
          <w:rFonts w:ascii="Arial" w:eastAsia="Calibri" w:hAnsi="Arial" w:cs="Arial"/>
          <w:color w:val="000000" w:themeColor="text1"/>
          <w:sz w:val="22"/>
          <w:szCs w:val="22"/>
          <w:lang w:val="en-GB" w:eastAsia="en-GB"/>
        </w:rPr>
        <w:t xml:space="preserve"> </w:t>
      </w:r>
      <w:r w:rsidR="00E3550E" w:rsidRPr="00BBBD41">
        <w:rPr>
          <w:rFonts w:ascii="Arial" w:eastAsia="Calibri" w:hAnsi="Arial" w:cs="Arial"/>
          <w:color w:val="000000" w:themeColor="text1"/>
          <w:sz w:val="22"/>
          <w:szCs w:val="22"/>
          <w:lang w:val="en-GB" w:eastAsia="en-GB"/>
        </w:rPr>
        <w:t>Superfast Broadband</w:t>
      </w:r>
      <w:r w:rsidR="00D70572" w:rsidRPr="00BBBD41">
        <w:rPr>
          <w:rFonts w:ascii="Arial" w:eastAsia="Calibri" w:hAnsi="Arial" w:cs="Arial"/>
          <w:color w:val="000000" w:themeColor="text1"/>
          <w:sz w:val="22"/>
          <w:szCs w:val="22"/>
          <w:lang w:val="en-GB" w:eastAsia="en-GB"/>
        </w:rPr>
        <w:t xml:space="preserve"> availability, Ultra-Fast Broadband availability</w:t>
      </w:r>
      <w:r w:rsidR="00697994" w:rsidRPr="00BBBD41">
        <w:rPr>
          <w:rFonts w:ascii="Arial" w:eastAsia="Calibri" w:hAnsi="Arial" w:cs="Arial"/>
          <w:color w:val="000000" w:themeColor="text1"/>
          <w:sz w:val="22"/>
          <w:szCs w:val="22"/>
          <w:lang w:val="en-GB" w:eastAsia="en-GB"/>
        </w:rPr>
        <w:t>, gigabit availability, 4</w:t>
      </w:r>
      <w:r w:rsidR="004975B6" w:rsidRPr="00BBBD41">
        <w:rPr>
          <w:rFonts w:ascii="Arial" w:eastAsia="Calibri" w:hAnsi="Arial" w:cs="Arial"/>
          <w:color w:val="000000" w:themeColor="text1"/>
          <w:sz w:val="22"/>
          <w:szCs w:val="22"/>
          <w:lang w:val="en-GB" w:eastAsia="en-GB"/>
        </w:rPr>
        <w:t>G coverage and 5G coverage.</w:t>
      </w:r>
      <w:r w:rsidR="00F40CD2" w:rsidRPr="00BBBD41">
        <w:rPr>
          <w:rFonts w:ascii="Arial" w:eastAsia="Calibri" w:hAnsi="Arial" w:cs="Arial"/>
          <w:color w:val="000000" w:themeColor="text1"/>
          <w:sz w:val="22"/>
          <w:szCs w:val="22"/>
          <w:lang w:val="en-GB" w:eastAsia="en-GB"/>
        </w:rPr>
        <w:t xml:space="preserve"> </w:t>
      </w:r>
      <w:r w:rsidR="00793490" w:rsidRPr="00BBBD41">
        <w:rPr>
          <w:rFonts w:ascii="Arial" w:eastAsia="Calibri" w:hAnsi="Arial" w:cs="Arial"/>
          <w:color w:val="000000" w:themeColor="text1"/>
          <w:sz w:val="22"/>
          <w:szCs w:val="22"/>
          <w:lang w:val="en-GB" w:eastAsia="en-GB"/>
        </w:rPr>
        <w:t xml:space="preserve">This is also important to note for the region’s work on digital inclusion, </w:t>
      </w:r>
      <w:r w:rsidR="00F91575" w:rsidRPr="00BBBD41">
        <w:rPr>
          <w:rFonts w:ascii="Arial" w:eastAsia="Calibri" w:hAnsi="Arial" w:cs="Arial"/>
          <w:color w:val="000000" w:themeColor="text1"/>
          <w:sz w:val="22"/>
          <w:szCs w:val="22"/>
          <w:lang w:val="en-GB" w:eastAsia="en-GB"/>
        </w:rPr>
        <w:t xml:space="preserve">in particular the opportunity to increase broadband usage through household usage of social tariffs.  </w:t>
      </w:r>
    </w:p>
    <w:p w14:paraId="727BDC38" w14:textId="46892F76" w:rsidR="00F40CD2" w:rsidRPr="00FB1CF4" w:rsidRDefault="00F40CD2" w:rsidP="00D01704">
      <w:pPr>
        <w:spacing w:line="240" w:lineRule="auto"/>
        <w:rPr>
          <w:rFonts w:ascii="Arial" w:eastAsia="Calibri" w:hAnsi="Arial" w:cs="Arial"/>
          <w:b/>
          <w:bCs/>
          <w:color w:val="000000"/>
          <w:sz w:val="22"/>
          <w:szCs w:val="22"/>
          <w:lang w:val="en-GB" w:eastAsia="en-GB"/>
        </w:rPr>
      </w:pPr>
      <w:r w:rsidRPr="00FB1CF4">
        <w:rPr>
          <w:rFonts w:ascii="Arial" w:eastAsia="Calibri" w:hAnsi="Arial" w:cs="Arial"/>
          <w:b/>
          <w:bCs/>
          <w:color w:val="000000"/>
          <w:sz w:val="22"/>
          <w:szCs w:val="22"/>
          <w:lang w:val="en-GB" w:eastAsia="en-GB"/>
        </w:rPr>
        <w:t>Challenge</w:t>
      </w:r>
      <w:r w:rsidR="00FC4E68">
        <w:rPr>
          <w:rFonts w:ascii="Arial" w:eastAsia="Calibri" w:hAnsi="Arial" w:cs="Arial"/>
          <w:b/>
          <w:bCs/>
          <w:color w:val="000000"/>
          <w:sz w:val="22"/>
          <w:szCs w:val="22"/>
          <w:lang w:val="en-GB" w:eastAsia="en-GB"/>
        </w:rPr>
        <w:t>s</w:t>
      </w:r>
    </w:p>
    <w:p w14:paraId="7F52F392" w14:textId="3FADA00A" w:rsidR="00660B3C" w:rsidRPr="00531A0D" w:rsidRDefault="0046321F" w:rsidP="00D01704">
      <w:pPr>
        <w:spacing w:line="240" w:lineRule="auto"/>
        <w:rPr>
          <w:rFonts w:ascii="Arial" w:hAnsi="Arial" w:cs="Arial"/>
          <w:color w:val="000000" w:themeColor="text1"/>
          <w:sz w:val="22"/>
          <w:szCs w:val="22"/>
          <w:shd w:val="clear" w:color="auto" w:fill="FFFFFF"/>
        </w:rPr>
      </w:pPr>
      <w:r w:rsidRPr="009A21D2">
        <w:rPr>
          <w:rFonts w:ascii="Arial" w:eastAsia="Calibri" w:hAnsi="Arial" w:cs="Arial"/>
          <w:color w:val="000000"/>
          <w:sz w:val="22"/>
          <w:szCs w:val="22"/>
          <w:lang w:val="en-GB" w:eastAsia="en-GB"/>
        </w:rPr>
        <w:t xml:space="preserve">There are </w:t>
      </w:r>
      <w:r w:rsidR="00FC4E68">
        <w:rPr>
          <w:rFonts w:ascii="Arial" w:eastAsia="Calibri" w:hAnsi="Arial" w:cs="Arial"/>
          <w:color w:val="000000"/>
          <w:sz w:val="22"/>
          <w:szCs w:val="22"/>
          <w:lang w:val="en-GB" w:eastAsia="en-GB"/>
        </w:rPr>
        <w:t xml:space="preserve">key </w:t>
      </w:r>
      <w:r w:rsidRPr="009A21D2">
        <w:rPr>
          <w:rFonts w:ascii="Arial" w:eastAsia="Calibri" w:hAnsi="Arial" w:cs="Arial"/>
          <w:color w:val="000000"/>
          <w:sz w:val="22"/>
          <w:szCs w:val="22"/>
          <w:lang w:val="en-GB" w:eastAsia="en-GB"/>
        </w:rPr>
        <w:t>connectivity challenges that</w:t>
      </w:r>
      <w:r w:rsidR="00FC4E68">
        <w:rPr>
          <w:rFonts w:ascii="Arial" w:eastAsia="Calibri" w:hAnsi="Arial" w:cs="Arial"/>
          <w:color w:val="000000"/>
          <w:sz w:val="22"/>
          <w:szCs w:val="22"/>
          <w:lang w:val="en-GB" w:eastAsia="en-GB"/>
        </w:rPr>
        <w:t xml:space="preserve"> stakeholders</w:t>
      </w:r>
      <w:r w:rsidRPr="009A21D2">
        <w:rPr>
          <w:rFonts w:ascii="Arial" w:eastAsia="Calibri" w:hAnsi="Arial" w:cs="Arial"/>
          <w:color w:val="000000"/>
          <w:sz w:val="22"/>
          <w:szCs w:val="22"/>
          <w:lang w:val="en-GB" w:eastAsia="en-GB"/>
        </w:rPr>
        <w:t xml:space="preserve"> need</w:t>
      </w:r>
      <w:r w:rsidR="00AD7C6A">
        <w:rPr>
          <w:rFonts w:ascii="Arial" w:eastAsia="Calibri" w:hAnsi="Arial" w:cs="Arial"/>
          <w:color w:val="000000"/>
          <w:sz w:val="22"/>
          <w:szCs w:val="22"/>
          <w:lang w:val="en-GB" w:eastAsia="en-GB"/>
        </w:rPr>
        <w:t xml:space="preserve"> </w:t>
      </w:r>
      <w:r w:rsidRPr="009A21D2">
        <w:rPr>
          <w:rFonts w:ascii="Arial" w:eastAsia="Calibri" w:hAnsi="Arial" w:cs="Arial"/>
          <w:color w:val="000000"/>
          <w:sz w:val="22"/>
          <w:szCs w:val="22"/>
          <w:lang w:val="en-GB" w:eastAsia="en-GB"/>
        </w:rPr>
        <w:t xml:space="preserve">to </w:t>
      </w:r>
      <w:r w:rsidR="00C864AB" w:rsidRPr="009A21D2">
        <w:rPr>
          <w:rFonts w:ascii="Arial" w:eastAsia="Calibri" w:hAnsi="Arial" w:cs="Arial"/>
          <w:color w:val="000000"/>
          <w:sz w:val="22"/>
          <w:szCs w:val="22"/>
          <w:lang w:val="en-GB" w:eastAsia="en-GB"/>
        </w:rPr>
        <w:t>consider for the</w:t>
      </w:r>
      <w:r w:rsidR="000604A8" w:rsidRPr="009A21D2">
        <w:rPr>
          <w:rFonts w:ascii="Arial" w:eastAsia="Calibri" w:hAnsi="Arial" w:cs="Arial"/>
          <w:color w:val="000000"/>
          <w:sz w:val="22"/>
          <w:szCs w:val="22"/>
          <w:lang w:val="en-GB" w:eastAsia="en-GB"/>
        </w:rPr>
        <w:t xml:space="preserve"> n</w:t>
      </w:r>
      <w:r w:rsidR="00C864AB" w:rsidRPr="009A21D2">
        <w:rPr>
          <w:rFonts w:ascii="Arial" w:eastAsia="Calibri" w:hAnsi="Arial" w:cs="Arial"/>
          <w:color w:val="000000"/>
          <w:sz w:val="22"/>
          <w:szCs w:val="22"/>
          <w:lang w:val="en-GB" w:eastAsia="en-GB"/>
        </w:rPr>
        <w:t xml:space="preserve">ext iteration of the </w:t>
      </w:r>
      <w:bookmarkStart w:id="52" w:name="_Int_nvPZcV3v"/>
      <w:r w:rsidR="00C864AB" w:rsidRPr="009A21D2">
        <w:rPr>
          <w:rFonts w:ascii="Arial" w:eastAsia="Calibri" w:hAnsi="Arial" w:cs="Arial"/>
          <w:color w:val="000000"/>
          <w:sz w:val="22"/>
          <w:szCs w:val="22"/>
          <w:lang w:val="en-GB" w:eastAsia="en-GB"/>
        </w:rPr>
        <w:t>Roadmap</w:t>
      </w:r>
      <w:bookmarkEnd w:id="52"/>
      <w:r w:rsidR="00C864AB" w:rsidRPr="009A21D2">
        <w:rPr>
          <w:rFonts w:ascii="Arial" w:eastAsia="Calibri" w:hAnsi="Arial" w:cs="Arial"/>
          <w:color w:val="000000"/>
          <w:sz w:val="22"/>
          <w:szCs w:val="22"/>
          <w:lang w:val="en-GB" w:eastAsia="en-GB"/>
        </w:rPr>
        <w:t>.</w:t>
      </w:r>
      <w:r w:rsidR="002221EE" w:rsidRPr="009A21D2">
        <w:rPr>
          <w:rFonts w:ascii="Arial" w:eastAsia="Calibri" w:hAnsi="Arial" w:cs="Arial"/>
          <w:color w:val="000000"/>
          <w:sz w:val="22"/>
          <w:szCs w:val="22"/>
          <w:lang w:val="en-GB" w:eastAsia="en-GB"/>
        </w:rPr>
        <w:t xml:space="preserve"> </w:t>
      </w:r>
      <w:r w:rsidR="00B34E90" w:rsidRPr="009A21D2">
        <w:rPr>
          <w:rFonts w:ascii="Arial" w:eastAsia="Calibri" w:hAnsi="Arial" w:cs="Arial"/>
          <w:color w:val="000000"/>
          <w:sz w:val="22"/>
          <w:szCs w:val="22"/>
          <w:lang w:val="en-GB" w:eastAsia="en-GB"/>
        </w:rPr>
        <w:t xml:space="preserve">They relate </w:t>
      </w:r>
      <w:r w:rsidR="00AD7C6A">
        <w:rPr>
          <w:rFonts w:ascii="Arial" w:eastAsia="Calibri" w:hAnsi="Arial" w:cs="Arial"/>
          <w:color w:val="000000"/>
          <w:sz w:val="22"/>
          <w:szCs w:val="22"/>
          <w:lang w:val="en-GB" w:eastAsia="en-GB"/>
        </w:rPr>
        <w:t xml:space="preserve">to </w:t>
      </w:r>
      <w:r w:rsidR="002221EE" w:rsidRPr="009A21D2">
        <w:rPr>
          <w:rFonts w:ascii="Arial" w:eastAsia="Calibri" w:hAnsi="Arial" w:cs="Arial"/>
          <w:color w:val="000000"/>
          <w:sz w:val="22"/>
          <w:szCs w:val="22"/>
          <w:lang w:val="en-GB" w:eastAsia="en-GB"/>
        </w:rPr>
        <w:t xml:space="preserve">varying levels of connectivity in the region and the cost of infrastructure. On access, data </w:t>
      </w:r>
      <w:r w:rsidR="00C864AB" w:rsidRPr="009A21D2">
        <w:rPr>
          <w:rFonts w:ascii="Arial" w:eastAsia="Calibri" w:hAnsi="Arial" w:cs="Arial"/>
          <w:color w:val="000000"/>
          <w:sz w:val="22"/>
          <w:szCs w:val="22"/>
          <w:lang w:val="en-GB" w:eastAsia="en-GB"/>
        </w:rPr>
        <w:t xml:space="preserve">analysis shows that </w:t>
      </w:r>
      <w:r w:rsidR="000604A8" w:rsidRPr="009A21D2">
        <w:rPr>
          <w:rFonts w:ascii="Arial" w:eastAsia="Calibri" w:hAnsi="Arial" w:cs="Arial"/>
          <w:color w:val="000000"/>
          <w:sz w:val="22"/>
          <w:szCs w:val="22"/>
          <w:lang w:val="en-GB" w:eastAsia="en-GB"/>
        </w:rPr>
        <w:t xml:space="preserve">there are significant inter-regional </w:t>
      </w:r>
      <w:r w:rsidR="00EE0ACD" w:rsidRPr="009A21D2">
        <w:rPr>
          <w:rFonts w:ascii="Arial" w:eastAsia="Calibri" w:hAnsi="Arial" w:cs="Arial"/>
          <w:color w:val="000000"/>
          <w:sz w:val="22"/>
          <w:szCs w:val="22"/>
          <w:lang w:val="en-GB" w:eastAsia="en-GB"/>
        </w:rPr>
        <w:t xml:space="preserve">connectivity gaps. </w:t>
      </w:r>
      <w:bookmarkStart w:id="53" w:name="_Hlk155276263"/>
      <w:r w:rsidR="00EE0ACD" w:rsidRPr="009A21D2">
        <w:rPr>
          <w:rFonts w:ascii="Arial" w:eastAsia="Calibri" w:hAnsi="Arial" w:cs="Arial"/>
          <w:color w:val="000000"/>
          <w:sz w:val="22"/>
          <w:szCs w:val="22"/>
          <w:lang w:val="en-GB" w:eastAsia="en-GB"/>
        </w:rPr>
        <w:t xml:space="preserve">Ofcom data shows that </w:t>
      </w:r>
      <w:r w:rsidR="005A1B47" w:rsidRPr="009A21D2">
        <w:rPr>
          <w:rFonts w:ascii="Arial" w:eastAsia="Calibri" w:hAnsi="Arial" w:cs="Arial"/>
          <w:color w:val="000000"/>
          <w:sz w:val="22"/>
          <w:szCs w:val="22"/>
          <w:lang w:val="en-GB" w:eastAsia="en-GB"/>
        </w:rPr>
        <w:t>full fibre broadband connectivity is poor in the Black Country; a</w:t>
      </w:r>
      <w:r w:rsidR="00671610" w:rsidRPr="009A21D2">
        <w:rPr>
          <w:rFonts w:ascii="Arial" w:eastAsia="Calibri" w:hAnsi="Arial" w:cs="Arial"/>
          <w:color w:val="000000"/>
          <w:sz w:val="22"/>
          <w:szCs w:val="22"/>
          <w:lang w:val="en-GB" w:eastAsia="en-GB"/>
        </w:rPr>
        <w:t xml:space="preserve">t </w:t>
      </w:r>
      <w:r w:rsidR="005A1B47" w:rsidRPr="009A21D2">
        <w:rPr>
          <w:rFonts w:ascii="Arial" w:eastAsia="Calibri" w:hAnsi="Arial" w:cs="Arial"/>
          <w:color w:val="000000"/>
          <w:sz w:val="22"/>
          <w:szCs w:val="22"/>
          <w:lang w:val="en-GB" w:eastAsia="en-GB"/>
        </w:rPr>
        <w:t>36</w:t>
      </w:r>
      <w:r w:rsidR="005A1B47" w:rsidRPr="00483F23">
        <w:rPr>
          <w:rFonts w:ascii="Arial" w:eastAsia="Calibri" w:hAnsi="Arial" w:cs="Arial"/>
          <w:color w:val="000000"/>
          <w:sz w:val="22"/>
          <w:szCs w:val="22"/>
          <w:lang w:val="en-GB" w:eastAsia="en-GB"/>
        </w:rPr>
        <w:t>% in Sandwell, 25% in Walsall, and less than 7% in Dudley</w:t>
      </w:r>
      <w:r w:rsidR="00671610" w:rsidRPr="00483F23">
        <w:rPr>
          <w:rFonts w:ascii="Arial" w:eastAsia="Calibri" w:hAnsi="Arial" w:cs="Arial"/>
          <w:color w:val="000000"/>
          <w:sz w:val="22"/>
          <w:szCs w:val="22"/>
          <w:lang w:val="en-GB" w:eastAsia="en-GB"/>
        </w:rPr>
        <w:t>, all below the regional</w:t>
      </w:r>
      <w:r w:rsidR="00993CFD" w:rsidRPr="00483F23">
        <w:rPr>
          <w:rFonts w:ascii="Arial" w:eastAsia="Calibri" w:hAnsi="Arial" w:cs="Arial"/>
          <w:color w:val="000000"/>
          <w:sz w:val="22"/>
          <w:szCs w:val="22"/>
          <w:lang w:val="en-GB" w:eastAsia="en-GB"/>
        </w:rPr>
        <w:t xml:space="preserve"> </w:t>
      </w:r>
      <w:r w:rsidR="00671610" w:rsidRPr="00483F23">
        <w:rPr>
          <w:rFonts w:ascii="Arial" w:eastAsia="Calibri" w:hAnsi="Arial" w:cs="Arial"/>
          <w:color w:val="000000"/>
          <w:sz w:val="22"/>
          <w:szCs w:val="22"/>
          <w:lang w:val="en-GB" w:eastAsia="en-GB"/>
        </w:rPr>
        <w:t>average of 43%</w:t>
      </w:r>
      <w:r w:rsidR="00E40C3C" w:rsidRPr="00483F23">
        <w:rPr>
          <w:rFonts w:ascii="Arial" w:eastAsia="Calibri" w:hAnsi="Arial" w:cs="Arial"/>
          <w:color w:val="000000"/>
          <w:sz w:val="22"/>
          <w:szCs w:val="22"/>
          <w:lang w:val="en-GB" w:eastAsia="en-GB"/>
        </w:rPr>
        <w:t xml:space="preserve"> </w:t>
      </w:r>
      <w:bookmarkEnd w:id="53"/>
      <w:r w:rsidR="00E40C3C" w:rsidRPr="00483F23">
        <w:rPr>
          <w:rFonts w:ascii="Arial" w:eastAsia="Calibri" w:hAnsi="Arial" w:cs="Arial"/>
          <w:color w:val="000000" w:themeColor="text1"/>
          <w:sz w:val="22"/>
          <w:szCs w:val="22"/>
          <w:lang w:val="en-GB" w:eastAsia="en-GB"/>
        </w:rPr>
        <w:t>(</w:t>
      </w:r>
      <w:r w:rsidR="00CC6D12" w:rsidRPr="00483F23">
        <w:rPr>
          <w:rFonts w:ascii="Arial" w:eastAsia="Calibri" w:hAnsi="Arial" w:cs="Arial"/>
          <w:color w:val="000000" w:themeColor="text1"/>
          <w:sz w:val="22"/>
          <w:szCs w:val="22"/>
          <w:lang w:val="en-GB" w:eastAsia="en-GB"/>
        </w:rPr>
        <w:t>2</w:t>
      </w:r>
      <w:r w:rsidR="00483F23" w:rsidRPr="00483F23">
        <w:rPr>
          <w:rFonts w:ascii="Arial" w:eastAsia="Calibri" w:hAnsi="Arial" w:cs="Arial"/>
          <w:color w:val="000000" w:themeColor="text1"/>
          <w:sz w:val="22"/>
          <w:szCs w:val="22"/>
          <w:lang w:val="en-GB" w:eastAsia="en-GB"/>
        </w:rPr>
        <w:t>4</w:t>
      </w:r>
      <w:r w:rsidR="00406603" w:rsidRPr="00483F23">
        <w:rPr>
          <w:rFonts w:ascii="Arial" w:eastAsia="Calibri" w:hAnsi="Arial" w:cs="Arial"/>
          <w:color w:val="000000" w:themeColor="text1"/>
          <w:sz w:val="22"/>
          <w:szCs w:val="22"/>
          <w:lang w:val="en-GB" w:eastAsia="en-GB"/>
        </w:rPr>
        <w:t>)</w:t>
      </w:r>
      <w:r w:rsidR="00671610" w:rsidRPr="00483F23">
        <w:rPr>
          <w:rFonts w:ascii="Arial" w:eastAsia="Calibri" w:hAnsi="Arial" w:cs="Arial"/>
          <w:color w:val="000000" w:themeColor="text1"/>
          <w:sz w:val="22"/>
          <w:szCs w:val="22"/>
          <w:lang w:val="en-GB" w:eastAsia="en-GB"/>
        </w:rPr>
        <w:t xml:space="preserve">. </w:t>
      </w:r>
      <w:r w:rsidR="00671610" w:rsidRPr="00483F23">
        <w:rPr>
          <w:rFonts w:ascii="Arial" w:eastAsia="Calibri" w:hAnsi="Arial" w:cs="Arial"/>
          <w:color w:val="000000"/>
          <w:sz w:val="22"/>
          <w:szCs w:val="22"/>
          <w:lang w:val="en-GB" w:eastAsia="en-GB"/>
        </w:rPr>
        <w:t>This is concerning given</w:t>
      </w:r>
      <w:r w:rsidR="00CE69E6">
        <w:rPr>
          <w:rFonts w:ascii="Arial" w:eastAsia="Calibri" w:hAnsi="Arial" w:cs="Arial"/>
          <w:color w:val="000000"/>
          <w:sz w:val="22"/>
          <w:szCs w:val="22"/>
          <w:lang w:val="en-GB" w:eastAsia="en-GB"/>
        </w:rPr>
        <w:t xml:space="preserve"> the</w:t>
      </w:r>
      <w:r w:rsidR="00671610" w:rsidRPr="00483F23">
        <w:rPr>
          <w:rFonts w:ascii="Arial" w:eastAsia="Calibri" w:hAnsi="Arial" w:cs="Arial"/>
          <w:color w:val="000000"/>
          <w:sz w:val="22"/>
          <w:szCs w:val="22"/>
          <w:lang w:val="en-GB" w:eastAsia="en-GB"/>
        </w:rPr>
        <w:t xml:space="preserve"> </w:t>
      </w:r>
      <w:r w:rsidR="007E7AB6" w:rsidRPr="00483F23">
        <w:rPr>
          <w:rFonts w:ascii="Arial" w:eastAsia="Calibri" w:hAnsi="Arial" w:cs="Arial"/>
          <w:color w:val="000000"/>
          <w:sz w:val="22"/>
          <w:szCs w:val="22"/>
          <w:lang w:val="en-GB" w:eastAsia="en-GB"/>
        </w:rPr>
        <w:t xml:space="preserve">high levels of deprivation across </w:t>
      </w:r>
      <w:r w:rsidR="002C4CAC" w:rsidRPr="00483F23">
        <w:rPr>
          <w:rFonts w:ascii="Arial" w:eastAsia="Calibri" w:hAnsi="Arial" w:cs="Arial"/>
          <w:color w:val="000000"/>
          <w:sz w:val="22"/>
          <w:szCs w:val="22"/>
          <w:lang w:val="en-GB" w:eastAsia="en-GB"/>
        </w:rPr>
        <w:t xml:space="preserve">many </w:t>
      </w:r>
      <w:r w:rsidR="00823650" w:rsidRPr="00483F23">
        <w:rPr>
          <w:rFonts w:ascii="Arial" w:eastAsia="Calibri" w:hAnsi="Arial" w:cs="Arial"/>
          <w:color w:val="000000"/>
          <w:sz w:val="22"/>
          <w:szCs w:val="22"/>
          <w:lang w:val="en-GB" w:eastAsia="en-GB"/>
        </w:rPr>
        <w:t xml:space="preserve">of the neighbourhoods in these local authority areas. </w:t>
      </w:r>
      <w:r w:rsidR="001F6EBD" w:rsidRPr="00483F23">
        <w:rPr>
          <w:rFonts w:ascii="Arial" w:eastAsia="Calibri" w:hAnsi="Arial" w:cs="Arial"/>
          <w:color w:val="000000"/>
          <w:sz w:val="22"/>
          <w:szCs w:val="22"/>
          <w:lang w:val="en-GB" w:eastAsia="en-GB"/>
        </w:rPr>
        <w:t xml:space="preserve">On costs, </w:t>
      </w:r>
      <w:r w:rsidR="00B7275C" w:rsidRPr="00483F23">
        <w:rPr>
          <w:rFonts w:ascii="Arial" w:hAnsi="Arial" w:cs="Arial"/>
          <w:color w:val="000000" w:themeColor="text1"/>
          <w:sz w:val="22"/>
          <w:szCs w:val="22"/>
          <w:shd w:val="clear" w:color="auto" w:fill="FFFFFF"/>
        </w:rPr>
        <w:t xml:space="preserve">policy leads </w:t>
      </w:r>
      <w:r w:rsidR="00993CFD" w:rsidRPr="00483F23">
        <w:rPr>
          <w:rFonts w:ascii="Arial" w:hAnsi="Arial" w:cs="Arial"/>
          <w:color w:val="000000" w:themeColor="text1"/>
          <w:sz w:val="22"/>
          <w:szCs w:val="22"/>
          <w:shd w:val="clear" w:color="auto" w:fill="FFFFFF"/>
        </w:rPr>
        <w:t>will need to</w:t>
      </w:r>
      <w:r w:rsidR="00B7275C" w:rsidRPr="00483F23">
        <w:rPr>
          <w:rFonts w:ascii="Arial" w:hAnsi="Arial" w:cs="Arial"/>
          <w:color w:val="000000" w:themeColor="text1"/>
          <w:sz w:val="22"/>
          <w:szCs w:val="22"/>
          <w:shd w:val="clear" w:color="auto" w:fill="FFFFFF"/>
        </w:rPr>
        <w:t xml:space="preserve"> consider the </w:t>
      </w:r>
      <w:r w:rsidR="00C852F6" w:rsidRPr="00483F23">
        <w:rPr>
          <w:rFonts w:ascii="Arial" w:hAnsi="Arial" w:cs="Arial"/>
          <w:color w:val="000000" w:themeColor="text1"/>
          <w:sz w:val="22"/>
          <w:szCs w:val="22"/>
          <w:shd w:val="clear" w:color="auto" w:fill="FFFFFF"/>
        </w:rPr>
        <w:t>cost of rolling out new</w:t>
      </w:r>
      <w:r w:rsidR="00C852F6" w:rsidRPr="009A21D2">
        <w:rPr>
          <w:rFonts w:ascii="Arial" w:hAnsi="Arial" w:cs="Arial"/>
          <w:color w:val="000000" w:themeColor="text1"/>
          <w:sz w:val="22"/>
          <w:szCs w:val="22"/>
          <w:shd w:val="clear" w:color="auto" w:fill="FFFFFF"/>
        </w:rPr>
        <w:t xml:space="preserve"> connectivity technologies</w:t>
      </w:r>
      <w:r w:rsidR="00B34E90" w:rsidRPr="009A21D2">
        <w:rPr>
          <w:rFonts w:ascii="Arial" w:hAnsi="Arial" w:cs="Arial"/>
          <w:color w:val="000000" w:themeColor="text1"/>
          <w:sz w:val="22"/>
          <w:szCs w:val="22"/>
          <w:shd w:val="clear" w:color="auto" w:fill="FFFFFF"/>
        </w:rPr>
        <w:t>, which</w:t>
      </w:r>
      <w:r w:rsidR="00C852F6" w:rsidRPr="009A21D2">
        <w:rPr>
          <w:rFonts w:ascii="Arial" w:hAnsi="Arial" w:cs="Arial"/>
          <w:color w:val="000000" w:themeColor="text1"/>
          <w:sz w:val="22"/>
          <w:szCs w:val="22"/>
          <w:shd w:val="clear" w:color="auto" w:fill="FFFFFF"/>
        </w:rPr>
        <w:t xml:space="preserve"> can be prohibitively expensive for the private sector. For </w:t>
      </w:r>
      <w:r w:rsidR="20FC9DFB" w:rsidRPr="009A21D2">
        <w:rPr>
          <w:rFonts w:ascii="Arial" w:hAnsi="Arial" w:cs="Arial"/>
          <w:color w:val="000000" w:themeColor="text1"/>
          <w:sz w:val="22"/>
          <w:szCs w:val="22"/>
          <w:shd w:val="clear" w:color="auto" w:fill="FFFFFF"/>
        </w:rPr>
        <w:t>example,</w:t>
      </w:r>
      <w:r w:rsidR="00B34E90" w:rsidRPr="009A21D2">
        <w:rPr>
          <w:rFonts w:ascii="Arial" w:hAnsi="Arial" w:cs="Arial"/>
          <w:color w:val="000000" w:themeColor="text1"/>
          <w:sz w:val="22"/>
          <w:szCs w:val="22"/>
          <w:shd w:val="clear" w:color="auto" w:fill="FFFFFF"/>
        </w:rPr>
        <w:t xml:space="preserve"> </w:t>
      </w:r>
      <w:r w:rsidR="000F7343">
        <w:rPr>
          <w:rFonts w:ascii="Arial" w:hAnsi="Arial" w:cs="Arial"/>
          <w:color w:val="000000" w:themeColor="text1"/>
          <w:sz w:val="22"/>
          <w:szCs w:val="22"/>
          <w:shd w:val="clear" w:color="auto" w:fill="FFFFFF"/>
        </w:rPr>
        <w:t xml:space="preserve">WM5G </w:t>
      </w:r>
      <w:r w:rsidR="00C852F6" w:rsidRPr="009A21D2">
        <w:rPr>
          <w:rFonts w:ascii="Arial" w:hAnsi="Arial" w:cs="Arial"/>
          <w:color w:val="000000" w:themeColor="text1"/>
          <w:sz w:val="22"/>
          <w:szCs w:val="22"/>
          <w:shd w:val="clear" w:color="auto" w:fill="FFFFFF"/>
        </w:rPr>
        <w:t>estimate</w:t>
      </w:r>
      <w:r w:rsidR="000F7343">
        <w:rPr>
          <w:rFonts w:ascii="Arial" w:hAnsi="Arial" w:cs="Arial"/>
          <w:color w:val="000000" w:themeColor="text1"/>
          <w:sz w:val="22"/>
          <w:szCs w:val="22"/>
          <w:shd w:val="clear" w:color="auto" w:fill="FFFFFF"/>
        </w:rPr>
        <w:t>s</w:t>
      </w:r>
      <w:r w:rsidR="00C852F6" w:rsidRPr="009A21D2">
        <w:rPr>
          <w:rFonts w:ascii="Arial" w:hAnsi="Arial" w:cs="Arial"/>
          <w:color w:val="000000" w:themeColor="text1"/>
          <w:sz w:val="22"/>
          <w:szCs w:val="22"/>
          <w:shd w:val="clear" w:color="auto" w:fill="FFFFFF"/>
        </w:rPr>
        <w:t xml:space="preserve"> that it will require</w:t>
      </w:r>
      <w:r w:rsidR="00C852F6" w:rsidRPr="000F7343">
        <w:rPr>
          <w:rFonts w:ascii="Arial" w:hAnsi="Arial" w:cs="Arial"/>
          <w:color w:val="000000" w:themeColor="text1"/>
          <w:sz w:val="22"/>
          <w:szCs w:val="22"/>
          <w:shd w:val="clear" w:color="auto" w:fill="FFFFFF"/>
        </w:rPr>
        <w:t xml:space="preserve"> operators to invest £2-3</w:t>
      </w:r>
      <w:r w:rsidR="00406603" w:rsidRPr="000F7343">
        <w:rPr>
          <w:rFonts w:ascii="Arial" w:hAnsi="Arial" w:cs="Arial"/>
          <w:color w:val="000000" w:themeColor="text1"/>
          <w:sz w:val="22"/>
          <w:szCs w:val="22"/>
          <w:shd w:val="clear" w:color="auto" w:fill="FFFFFF"/>
        </w:rPr>
        <w:t>bn</w:t>
      </w:r>
      <w:r w:rsidR="00C852F6" w:rsidRPr="000F7343">
        <w:rPr>
          <w:rFonts w:ascii="Arial" w:hAnsi="Arial" w:cs="Arial"/>
          <w:color w:val="000000" w:themeColor="text1"/>
          <w:sz w:val="22"/>
          <w:szCs w:val="22"/>
          <w:shd w:val="clear" w:color="auto" w:fill="FFFFFF"/>
        </w:rPr>
        <w:t xml:space="preserve"> to </w:t>
      </w:r>
      <w:bookmarkStart w:id="54" w:name="_Int_YSgtvpz8"/>
      <w:r w:rsidR="00C852F6" w:rsidRPr="000F7343">
        <w:rPr>
          <w:rFonts w:ascii="Arial" w:hAnsi="Arial" w:cs="Arial"/>
          <w:color w:val="000000" w:themeColor="text1"/>
          <w:sz w:val="22"/>
          <w:szCs w:val="22"/>
          <w:shd w:val="clear" w:color="auto" w:fill="FFFFFF"/>
        </w:rPr>
        <w:t>rollout</w:t>
      </w:r>
      <w:bookmarkEnd w:id="54"/>
      <w:r w:rsidR="00C852F6" w:rsidRPr="000F7343">
        <w:rPr>
          <w:rFonts w:ascii="Arial" w:hAnsi="Arial" w:cs="Arial"/>
          <w:color w:val="000000" w:themeColor="text1"/>
          <w:sz w:val="22"/>
          <w:szCs w:val="22"/>
          <w:shd w:val="clear" w:color="auto" w:fill="FFFFFF"/>
        </w:rPr>
        <w:t xml:space="preserve"> 5G across the region – with no guarantee of a commercial return</w:t>
      </w:r>
      <w:r w:rsidR="00406603" w:rsidRPr="000F7343">
        <w:rPr>
          <w:rFonts w:ascii="Arial" w:hAnsi="Arial" w:cs="Arial"/>
          <w:color w:val="000000" w:themeColor="text1"/>
          <w:sz w:val="22"/>
          <w:szCs w:val="22"/>
          <w:shd w:val="clear" w:color="auto" w:fill="FFFFFF"/>
        </w:rPr>
        <w:t>.</w:t>
      </w:r>
    </w:p>
    <w:p w14:paraId="36C52482" w14:textId="0495930C" w:rsidR="00F226DB" w:rsidRPr="00FB1CF4" w:rsidRDefault="00F226DB" w:rsidP="00D01704">
      <w:pPr>
        <w:spacing w:line="240" w:lineRule="auto"/>
        <w:rPr>
          <w:rFonts w:ascii="Arial" w:hAnsi="Arial" w:cs="Arial"/>
          <w:b/>
          <w:bCs/>
          <w:color w:val="000000" w:themeColor="text1"/>
          <w:sz w:val="22"/>
          <w:szCs w:val="22"/>
          <w:shd w:val="clear" w:color="auto" w:fill="FFFFFF"/>
        </w:rPr>
      </w:pPr>
      <w:r w:rsidRPr="00FB1CF4">
        <w:rPr>
          <w:rFonts w:ascii="Arial" w:hAnsi="Arial" w:cs="Arial"/>
          <w:b/>
          <w:bCs/>
          <w:color w:val="000000" w:themeColor="text1"/>
          <w:sz w:val="22"/>
          <w:szCs w:val="22"/>
          <w:shd w:val="clear" w:color="auto" w:fill="FFFFFF"/>
        </w:rPr>
        <w:t xml:space="preserve">Scale of the </w:t>
      </w:r>
      <w:r w:rsidR="00FB1CF4" w:rsidRPr="00FB1CF4">
        <w:rPr>
          <w:rFonts w:ascii="Arial" w:hAnsi="Arial" w:cs="Arial"/>
          <w:b/>
          <w:bCs/>
          <w:color w:val="000000" w:themeColor="text1"/>
          <w:sz w:val="22"/>
          <w:szCs w:val="22"/>
          <w:shd w:val="clear" w:color="auto" w:fill="FFFFFF"/>
        </w:rPr>
        <w:t>C</w:t>
      </w:r>
      <w:r w:rsidRPr="00FB1CF4">
        <w:rPr>
          <w:rFonts w:ascii="Arial" w:hAnsi="Arial" w:cs="Arial"/>
          <w:b/>
          <w:bCs/>
          <w:color w:val="000000" w:themeColor="text1"/>
          <w:sz w:val="22"/>
          <w:szCs w:val="22"/>
          <w:shd w:val="clear" w:color="auto" w:fill="FFFFFF"/>
        </w:rPr>
        <w:t xml:space="preserve">hallenge </w:t>
      </w:r>
    </w:p>
    <w:p w14:paraId="22E6AD00" w14:textId="73E49250" w:rsidR="00AE3A27" w:rsidRDefault="001F6EBD" w:rsidP="00D01704">
      <w:pPr>
        <w:spacing w:line="240" w:lineRule="auto"/>
        <w:rPr>
          <w:rFonts w:ascii="Arial" w:hAnsi="Arial" w:cs="Arial"/>
          <w:color w:val="000000" w:themeColor="text1"/>
          <w:sz w:val="22"/>
          <w:szCs w:val="22"/>
          <w:shd w:val="clear" w:color="auto" w:fill="FFFFFF"/>
        </w:rPr>
      </w:pPr>
      <w:r w:rsidRPr="009A21D2">
        <w:rPr>
          <w:rFonts w:ascii="Arial" w:hAnsi="Arial" w:cs="Arial"/>
          <w:color w:val="000000" w:themeColor="text1"/>
          <w:sz w:val="22"/>
          <w:szCs w:val="22"/>
          <w:shd w:val="clear" w:color="auto" w:fill="FFFFFF"/>
        </w:rPr>
        <w:t xml:space="preserve">The Scale of the Challenge analysis for </w:t>
      </w:r>
      <w:r w:rsidR="00876EB4" w:rsidRPr="009A21D2">
        <w:rPr>
          <w:rFonts w:ascii="Arial" w:hAnsi="Arial" w:cs="Arial"/>
          <w:color w:val="000000" w:themeColor="text1"/>
          <w:sz w:val="22"/>
          <w:szCs w:val="22"/>
          <w:shd w:val="clear" w:color="auto" w:fill="FFFFFF"/>
        </w:rPr>
        <w:t>connectivity uses four indicator</w:t>
      </w:r>
      <w:r w:rsidR="00A65AC0" w:rsidRPr="009A21D2">
        <w:rPr>
          <w:rFonts w:ascii="Arial" w:hAnsi="Arial" w:cs="Arial"/>
          <w:color w:val="000000" w:themeColor="text1"/>
          <w:sz w:val="22"/>
          <w:szCs w:val="22"/>
          <w:shd w:val="clear" w:color="auto" w:fill="FFFFFF"/>
        </w:rPr>
        <w:t xml:space="preserve">s to </w:t>
      </w:r>
      <w:r w:rsidR="00E5402F" w:rsidRPr="009A21D2">
        <w:rPr>
          <w:rFonts w:ascii="Arial" w:hAnsi="Arial" w:cs="Arial"/>
          <w:color w:val="000000" w:themeColor="text1"/>
          <w:sz w:val="22"/>
          <w:szCs w:val="22"/>
          <w:shd w:val="clear" w:color="auto" w:fill="FFFFFF"/>
        </w:rPr>
        <w:t xml:space="preserve">further contextualize the </w:t>
      </w:r>
      <w:bookmarkStart w:id="55" w:name="_Int_KXb7yIdc"/>
      <w:proofErr w:type="gramStart"/>
      <w:r w:rsidR="00E5402F" w:rsidRPr="009A21D2">
        <w:rPr>
          <w:rFonts w:ascii="Arial" w:hAnsi="Arial" w:cs="Arial"/>
          <w:color w:val="000000" w:themeColor="text1"/>
          <w:sz w:val="22"/>
          <w:szCs w:val="22"/>
          <w:shd w:val="clear" w:color="auto" w:fill="FFFFFF"/>
        </w:rPr>
        <w:t>strengths and opportunities</w:t>
      </w:r>
      <w:bookmarkEnd w:id="55"/>
      <w:proofErr w:type="gramEnd"/>
      <w:r w:rsidR="00E5402F" w:rsidRPr="009A21D2">
        <w:rPr>
          <w:rFonts w:ascii="Arial" w:hAnsi="Arial" w:cs="Arial"/>
          <w:color w:val="000000" w:themeColor="text1"/>
          <w:sz w:val="22"/>
          <w:szCs w:val="22"/>
          <w:shd w:val="clear" w:color="auto" w:fill="FFFFFF"/>
        </w:rPr>
        <w:t xml:space="preserve"> and challenges discussed</w:t>
      </w:r>
      <w:r w:rsidR="00C741B7" w:rsidRPr="009A21D2">
        <w:rPr>
          <w:rFonts w:ascii="Arial" w:hAnsi="Arial" w:cs="Arial"/>
          <w:color w:val="000000" w:themeColor="text1"/>
          <w:sz w:val="22"/>
          <w:szCs w:val="22"/>
          <w:shd w:val="clear" w:color="auto" w:fill="FFFFFF"/>
        </w:rPr>
        <w:t xml:space="preserve">. </w:t>
      </w:r>
      <w:r w:rsidR="00496A57">
        <w:rPr>
          <w:rFonts w:ascii="Arial" w:hAnsi="Arial" w:cs="Arial"/>
          <w:color w:val="000000" w:themeColor="text1"/>
          <w:sz w:val="22"/>
          <w:szCs w:val="22"/>
          <w:shd w:val="clear" w:color="auto" w:fill="FFFFFF"/>
        </w:rPr>
        <w:t xml:space="preserve">All four indicators </w:t>
      </w:r>
      <w:r w:rsidR="00437A70">
        <w:rPr>
          <w:rFonts w:ascii="Arial" w:hAnsi="Arial" w:cs="Arial"/>
          <w:color w:val="000000" w:themeColor="text1"/>
          <w:sz w:val="22"/>
          <w:szCs w:val="22"/>
          <w:shd w:val="clear" w:color="auto" w:fill="FFFFFF"/>
        </w:rPr>
        <w:t>are from the Ofcom connected nations dataset:</w:t>
      </w:r>
    </w:p>
    <w:p w14:paraId="1D07893F" w14:textId="61CF34F2" w:rsidR="00AE3A27" w:rsidRPr="00437A70" w:rsidRDefault="003C586D">
      <w:pPr>
        <w:pStyle w:val="ListParagraph"/>
        <w:numPr>
          <w:ilvl w:val="0"/>
          <w:numId w:val="25"/>
        </w:numPr>
        <w:spacing w:line="240" w:lineRule="auto"/>
        <w:rPr>
          <w:rFonts w:ascii="Arial" w:hAnsi="Arial" w:cs="Arial"/>
          <w:color w:val="000000" w:themeColor="text1"/>
          <w:sz w:val="22"/>
          <w:szCs w:val="22"/>
          <w:shd w:val="clear" w:color="auto" w:fill="FFFFFF"/>
        </w:rPr>
      </w:pPr>
      <w:r w:rsidRPr="00437A70">
        <w:rPr>
          <w:rFonts w:ascii="Arial" w:hAnsi="Arial" w:cs="Arial"/>
          <w:color w:val="000000" w:themeColor="text1"/>
          <w:sz w:val="22"/>
          <w:szCs w:val="22"/>
          <w:shd w:val="clear" w:color="auto" w:fill="FFFFFF"/>
        </w:rPr>
        <w:t>5G Geographic Coverage %</w:t>
      </w:r>
      <w:r w:rsidR="00AE3A27" w:rsidRPr="00437A70">
        <w:rPr>
          <w:rFonts w:ascii="Arial" w:hAnsi="Arial" w:cs="Arial"/>
          <w:color w:val="000000" w:themeColor="text1"/>
          <w:sz w:val="22"/>
          <w:szCs w:val="22"/>
          <w:shd w:val="clear" w:color="auto" w:fill="FFFFFF"/>
        </w:rPr>
        <w:t xml:space="preserve"> </w:t>
      </w:r>
    </w:p>
    <w:p w14:paraId="5244B024" w14:textId="48E3E0ED" w:rsidR="00AE3A27" w:rsidRPr="00437A70" w:rsidRDefault="003C586D">
      <w:pPr>
        <w:pStyle w:val="ListParagraph"/>
        <w:numPr>
          <w:ilvl w:val="0"/>
          <w:numId w:val="25"/>
        </w:numPr>
        <w:spacing w:line="240" w:lineRule="auto"/>
        <w:rPr>
          <w:rFonts w:ascii="Arial" w:hAnsi="Arial" w:cs="Arial"/>
          <w:color w:val="000000" w:themeColor="text1"/>
          <w:sz w:val="22"/>
          <w:szCs w:val="22"/>
        </w:rPr>
      </w:pPr>
      <w:r w:rsidRPr="00437A70">
        <w:rPr>
          <w:rFonts w:ascii="Arial" w:hAnsi="Arial" w:cs="Arial"/>
          <w:color w:val="000000" w:themeColor="text1"/>
          <w:sz w:val="22"/>
          <w:szCs w:val="22"/>
          <w:shd w:val="clear" w:color="auto" w:fill="FFFFFF"/>
        </w:rPr>
        <w:t>4G Geographic Coverage %</w:t>
      </w:r>
    </w:p>
    <w:p w14:paraId="5F8C788E" w14:textId="77777777" w:rsidR="00AE3A27" w:rsidRPr="00437A70" w:rsidRDefault="003C586D">
      <w:pPr>
        <w:pStyle w:val="ListParagraph"/>
        <w:numPr>
          <w:ilvl w:val="0"/>
          <w:numId w:val="25"/>
        </w:numPr>
        <w:spacing w:line="240" w:lineRule="auto"/>
        <w:rPr>
          <w:rFonts w:ascii="Arial" w:hAnsi="Arial" w:cs="Arial"/>
          <w:color w:val="000000" w:themeColor="text1"/>
          <w:sz w:val="22"/>
          <w:szCs w:val="22"/>
        </w:rPr>
      </w:pPr>
      <w:r w:rsidRPr="00437A70">
        <w:rPr>
          <w:rFonts w:ascii="Arial" w:hAnsi="Arial" w:cs="Arial"/>
          <w:color w:val="000000" w:themeColor="text1"/>
          <w:sz w:val="22"/>
          <w:szCs w:val="22"/>
        </w:rPr>
        <w:t xml:space="preserve">% of </w:t>
      </w:r>
      <w:r w:rsidR="003B50AC" w:rsidRPr="00437A70">
        <w:rPr>
          <w:rFonts w:ascii="Arial" w:hAnsi="Arial" w:cs="Arial"/>
          <w:color w:val="000000" w:themeColor="text1"/>
          <w:sz w:val="22"/>
          <w:szCs w:val="22"/>
        </w:rPr>
        <w:t xml:space="preserve">all </w:t>
      </w:r>
      <w:r w:rsidRPr="00437A70">
        <w:rPr>
          <w:rFonts w:ascii="Arial" w:hAnsi="Arial" w:cs="Arial"/>
          <w:color w:val="000000" w:themeColor="text1"/>
          <w:sz w:val="22"/>
          <w:szCs w:val="22"/>
        </w:rPr>
        <w:t xml:space="preserve">premises that are full fibre capable </w:t>
      </w:r>
    </w:p>
    <w:p w14:paraId="5E817FDA" w14:textId="22CDF390" w:rsidR="003C586D" w:rsidRPr="00437A70" w:rsidRDefault="003C586D">
      <w:pPr>
        <w:pStyle w:val="ListParagraph"/>
        <w:numPr>
          <w:ilvl w:val="0"/>
          <w:numId w:val="25"/>
        </w:numPr>
        <w:spacing w:line="240" w:lineRule="auto"/>
        <w:rPr>
          <w:rFonts w:ascii="Arial" w:hAnsi="Arial" w:cs="Arial"/>
          <w:color w:val="000000" w:themeColor="text1"/>
          <w:sz w:val="22"/>
          <w:szCs w:val="22"/>
          <w:shd w:val="clear" w:color="auto" w:fill="FFFFFF"/>
        </w:rPr>
      </w:pPr>
      <w:r w:rsidRPr="00437A70">
        <w:rPr>
          <w:rFonts w:ascii="Arial" w:hAnsi="Arial" w:cs="Arial"/>
          <w:color w:val="000000" w:themeColor="text1"/>
          <w:sz w:val="22"/>
          <w:szCs w:val="22"/>
        </w:rPr>
        <w:t xml:space="preserve">% of </w:t>
      </w:r>
      <w:r w:rsidR="003B50AC" w:rsidRPr="00437A70">
        <w:rPr>
          <w:rFonts w:ascii="Arial" w:hAnsi="Arial" w:cs="Arial"/>
          <w:color w:val="000000" w:themeColor="text1"/>
          <w:sz w:val="22"/>
          <w:szCs w:val="22"/>
        </w:rPr>
        <w:t xml:space="preserve">all </w:t>
      </w:r>
      <w:r w:rsidRPr="00437A70">
        <w:rPr>
          <w:rFonts w:ascii="Arial" w:hAnsi="Arial" w:cs="Arial"/>
          <w:color w:val="000000" w:themeColor="text1"/>
          <w:sz w:val="22"/>
          <w:szCs w:val="22"/>
        </w:rPr>
        <w:t>premises that are gigabit capable</w:t>
      </w:r>
      <w:r w:rsidR="001F4145" w:rsidRPr="00437A70">
        <w:rPr>
          <w:rFonts w:ascii="Arial" w:hAnsi="Arial" w:cs="Arial"/>
          <w:color w:val="000000" w:themeColor="text1"/>
          <w:sz w:val="22"/>
          <w:szCs w:val="22"/>
        </w:rPr>
        <w:t xml:space="preserve"> </w:t>
      </w:r>
      <w:r w:rsidRPr="00437A70">
        <w:rPr>
          <w:rFonts w:ascii="Arial" w:hAnsi="Arial" w:cs="Arial"/>
          <w:color w:val="000000" w:themeColor="text1"/>
          <w:sz w:val="22"/>
          <w:szCs w:val="22"/>
        </w:rPr>
        <w:t xml:space="preserve">  </w:t>
      </w:r>
    </w:p>
    <w:p w14:paraId="32DEDFA2" w14:textId="38C49270" w:rsidR="0031595E" w:rsidRPr="009A21D2" w:rsidRDefault="003C586D" w:rsidP="00D01704">
      <w:pPr>
        <w:spacing w:line="240" w:lineRule="auto"/>
        <w:rPr>
          <w:rFonts w:ascii="Arial" w:hAnsi="Arial" w:cs="Arial"/>
          <w:color w:val="000000" w:themeColor="text1"/>
          <w:sz w:val="22"/>
          <w:szCs w:val="22"/>
          <w:lang w:val="en-GB"/>
        </w:rPr>
      </w:pPr>
      <w:r w:rsidRPr="000F7343">
        <w:rPr>
          <w:rFonts w:ascii="Arial" w:hAnsi="Arial" w:cs="Arial"/>
          <w:color w:val="000000" w:themeColor="text1"/>
          <w:sz w:val="22"/>
          <w:szCs w:val="22"/>
          <w:lang w:val="en-GB"/>
        </w:rPr>
        <w:t xml:space="preserve">Table </w:t>
      </w:r>
      <w:r w:rsidR="000F7343" w:rsidRPr="000F7343">
        <w:rPr>
          <w:rFonts w:ascii="Arial" w:hAnsi="Arial" w:cs="Arial"/>
          <w:color w:val="000000" w:themeColor="text1"/>
          <w:sz w:val="22"/>
          <w:szCs w:val="22"/>
          <w:lang w:val="en-GB"/>
        </w:rPr>
        <w:t xml:space="preserve">5 </w:t>
      </w:r>
      <w:r w:rsidRPr="000F7343">
        <w:rPr>
          <w:rFonts w:ascii="Arial" w:hAnsi="Arial" w:cs="Arial"/>
          <w:color w:val="000000" w:themeColor="text1"/>
          <w:sz w:val="22"/>
          <w:szCs w:val="22"/>
          <w:lang w:val="en-GB"/>
        </w:rPr>
        <w:t>shows</w:t>
      </w:r>
      <w:r w:rsidRPr="19FB5585">
        <w:rPr>
          <w:rFonts w:ascii="Arial" w:hAnsi="Arial" w:cs="Arial"/>
          <w:color w:val="000000" w:themeColor="text1"/>
          <w:sz w:val="22"/>
          <w:szCs w:val="22"/>
          <w:lang w:val="en-GB"/>
        </w:rPr>
        <w:t xml:space="preserve"> how these indicators are aligned to the </w:t>
      </w:r>
      <w:bookmarkStart w:id="56" w:name="_Int_p6kyU1TI"/>
      <w:r w:rsidRPr="19FB5585">
        <w:rPr>
          <w:rFonts w:ascii="Arial" w:hAnsi="Arial" w:cs="Arial"/>
          <w:color w:val="000000" w:themeColor="text1"/>
          <w:sz w:val="22"/>
          <w:szCs w:val="22"/>
          <w:lang w:val="en-GB"/>
        </w:rPr>
        <w:t>Roadmap</w:t>
      </w:r>
      <w:bookmarkEnd w:id="56"/>
      <w:r w:rsidR="00CC1608">
        <w:rPr>
          <w:rFonts w:ascii="Arial" w:hAnsi="Arial" w:cs="Arial"/>
          <w:color w:val="000000" w:themeColor="text1"/>
          <w:sz w:val="22"/>
          <w:szCs w:val="22"/>
          <w:lang w:val="en-GB"/>
        </w:rPr>
        <w:t xml:space="preserve"> aspiration</w:t>
      </w:r>
      <w:r w:rsidRPr="19FB5585">
        <w:rPr>
          <w:rFonts w:ascii="Arial" w:hAnsi="Arial" w:cs="Arial"/>
          <w:color w:val="000000" w:themeColor="text1"/>
          <w:sz w:val="22"/>
          <w:szCs w:val="22"/>
          <w:lang w:val="en-GB"/>
        </w:rPr>
        <w:t xml:space="preserve">s and how the region currently compares to the national picture. The analysis shows that the region is ahead of the national average on all four indicators. </w:t>
      </w:r>
      <w:r w:rsidR="00D9474B" w:rsidRPr="19FB5585">
        <w:rPr>
          <w:rFonts w:ascii="Arial" w:hAnsi="Arial" w:cs="Arial"/>
          <w:color w:val="000000" w:themeColor="text1"/>
          <w:sz w:val="22"/>
          <w:szCs w:val="22"/>
          <w:lang w:val="en-GB"/>
        </w:rPr>
        <w:t>This performance is</w:t>
      </w:r>
      <w:r w:rsidR="00BA2709" w:rsidRPr="19FB5585">
        <w:rPr>
          <w:rFonts w:ascii="Arial" w:hAnsi="Arial" w:cs="Arial"/>
          <w:color w:val="000000" w:themeColor="text1"/>
          <w:sz w:val="22"/>
          <w:szCs w:val="22"/>
          <w:lang w:val="en-GB"/>
        </w:rPr>
        <w:t xml:space="preserve"> unsurprising given </w:t>
      </w:r>
      <w:r w:rsidR="00DC06F9" w:rsidRPr="19FB5585">
        <w:rPr>
          <w:rFonts w:ascii="Arial" w:hAnsi="Arial" w:cs="Arial"/>
          <w:color w:val="000000" w:themeColor="text1"/>
          <w:sz w:val="22"/>
          <w:szCs w:val="22"/>
          <w:lang w:val="en-GB"/>
        </w:rPr>
        <w:t xml:space="preserve">that much of the country </w:t>
      </w:r>
      <w:r w:rsidR="00FD24D2" w:rsidRPr="19FB5585">
        <w:rPr>
          <w:rFonts w:ascii="Arial" w:hAnsi="Arial" w:cs="Arial"/>
          <w:color w:val="000000" w:themeColor="text1"/>
          <w:sz w:val="22"/>
          <w:szCs w:val="22"/>
          <w:lang w:val="en-GB"/>
        </w:rPr>
        <w:t>is rural</w:t>
      </w:r>
      <w:r w:rsidR="009B4BC9" w:rsidRPr="19FB5585">
        <w:rPr>
          <w:rFonts w:ascii="Arial" w:hAnsi="Arial" w:cs="Arial"/>
          <w:color w:val="000000" w:themeColor="text1"/>
          <w:sz w:val="22"/>
          <w:szCs w:val="22"/>
          <w:lang w:val="en-GB"/>
        </w:rPr>
        <w:t>, a</w:t>
      </w:r>
      <w:r w:rsidR="00FD24D2" w:rsidRPr="19FB5585">
        <w:rPr>
          <w:rFonts w:ascii="Arial" w:hAnsi="Arial" w:cs="Arial"/>
          <w:color w:val="000000" w:themeColor="text1"/>
          <w:sz w:val="22"/>
          <w:szCs w:val="22"/>
          <w:lang w:val="en-GB"/>
        </w:rPr>
        <w:t xml:space="preserve">s </w:t>
      </w:r>
      <w:r w:rsidR="008D1E10" w:rsidRPr="19FB5585">
        <w:rPr>
          <w:rFonts w:ascii="Arial" w:hAnsi="Arial" w:cs="Arial"/>
          <w:color w:val="000000" w:themeColor="text1"/>
          <w:sz w:val="22"/>
          <w:szCs w:val="22"/>
          <w:lang w:val="en-GB"/>
        </w:rPr>
        <w:t xml:space="preserve">a </w:t>
      </w:r>
      <w:r w:rsidR="00FD24D2" w:rsidRPr="19FB5585">
        <w:rPr>
          <w:rFonts w:ascii="Arial" w:hAnsi="Arial" w:cs="Arial"/>
          <w:color w:val="000000" w:themeColor="text1"/>
          <w:sz w:val="22"/>
          <w:szCs w:val="22"/>
          <w:lang w:val="en-GB"/>
        </w:rPr>
        <w:t xml:space="preserve">result the </w:t>
      </w:r>
      <w:r w:rsidR="006B623F" w:rsidRPr="19FB5585">
        <w:rPr>
          <w:rFonts w:ascii="Arial" w:hAnsi="Arial" w:cs="Arial"/>
          <w:color w:val="000000" w:themeColor="text1"/>
          <w:sz w:val="22"/>
          <w:szCs w:val="22"/>
          <w:lang w:val="en-GB"/>
        </w:rPr>
        <w:t xml:space="preserve">analysis </w:t>
      </w:r>
      <w:r w:rsidR="00186FE5" w:rsidRPr="19FB5585">
        <w:rPr>
          <w:rFonts w:ascii="Arial" w:hAnsi="Arial" w:cs="Arial"/>
          <w:color w:val="000000" w:themeColor="text1"/>
          <w:sz w:val="22"/>
          <w:szCs w:val="22"/>
          <w:lang w:val="en-GB"/>
        </w:rPr>
        <w:t>use</w:t>
      </w:r>
      <w:r w:rsidR="00115787" w:rsidRPr="19FB5585">
        <w:rPr>
          <w:rFonts w:ascii="Arial" w:hAnsi="Arial" w:cs="Arial"/>
          <w:color w:val="000000" w:themeColor="text1"/>
          <w:sz w:val="22"/>
          <w:szCs w:val="22"/>
          <w:lang w:val="en-GB"/>
        </w:rPr>
        <w:t>s</w:t>
      </w:r>
      <w:r w:rsidR="00186FE5" w:rsidRPr="19FB5585">
        <w:rPr>
          <w:rFonts w:ascii="Arial" w:hAnsi="Arial" w:cs="Arial"/>
          <w:color w:val="000000" w:themeColor="text1"/>
          <w:sz w:val="22"/>
          <w:szCs w:val="22"/>
          <w:lang w:val="en-GB"/>
        </w:rPr>
        <w:t xml:space="preserve"> GMCA as a comparator area on connectivity to more accurately </w:t>
      </w:r>
      <w:r w:rsidR="009B4BC9" w:rsidRPr="19FB5585">
        <w:rPr>
          <w:rFonts w:ascii="Arial" w:hAnsi="Arial" w:cs="Arial"/>
          <w:color w:val="000000" w:themeColor="text1"/>
          <w:sz w:val="22"/>
          <w:szCs w:val="22"/>
          <w:lang w:val="en-GB"/>
        </w:rPr>
        <w:t xml:space="preserve">to benchmark </w:t>
      </w:r>
      <w:r w:rsidR="00186FE5" w:rsidRPr="19FB5585">
        <w:rPr>
          <w:rFonts w:ascii="Arial" w:hAnsi="Arial" w:cs="Arial"/>
          <w:color w:val="000000" w:themeColor="text1"/>
          <w:sz w:val="22"/>
          <w:szCs w:val="22"/>
          <w:lang w:val="en-GB"/>
        </w:rPr>
        <w:t xml:space="preserve">where the region </w:t>
      </w:r>
      <w:r w:rsidR="005B5E19" w:rsidRPr="19FB5585">
        <w:rPr>
          <w:rFonts w:ascii="Arial" w:hAnsi="Arial" w:cs="Arial"/>
          <w:color w:val="000000" w:themeColor="text1"/>
          <w:sz w:val="22"/>
          <w:szCs w:val="22"/>
          <w:lang w:val="en-GB"/>
        </w:rPr>
        <w:t xml:space="preserve">is in terms of connectivity. </w:t>
      </w:r>
    </w:p>
    <w:tbl>
      <w:tblPr>
        <w:tblStyle w:val="GridTable1Light1"/>
        <w:tblW w:w="8469" w:type="dxa"/>
        <w:jc w:val="center"/>
        <w:tblLook w:val="04A0" w:firstRow="1" w:lastRow="0" w:firstColumn="1" w:lastColumn="0" w:noHBand="0" w:noVBand="1"/>
      </w:tblPr>
      <w:tblGrid>
        <w:gridCol w:w="2122"/>
        <w:gridCol w:w="1417"/>
        <w:gridCol w:w="1276"/>
        <w:gridCol w:w="1417"/>
        <w:gridCol w:w="2237"/>
      </w:tblGrid>
      <w:tr w:rsidR="00B00FEB" w:rsidRPr="009A21D2" w14:paraId="2A2D8652" w14:textId="77777777" w:rsidTr="00E87F9A">
        <w:trPr>
          <w:cnfStyle w:val="100000000000" w:firstRow="1" w:lastRow="0" w:firstColumn="0" w:lastColumn="0" w:oddVBand="0" w:evenVBand="0" w:oddHBand="0" w:evenHBand="0" w:firstRowFirstColumn="0" w:firstRowLastColumn="0" w:lastRowFirstColumn="0" w:lastRowLastColumn="0"/>
          <w:trHeight w:val="89"/>
          <w:jc w:val="center"/>
        </w:trPr>
        <w:tc>
          <w:tcPr>
            <w:cnfStyle w:val="001000000000" w:firstRow="0" w:lastRow="0" w:firstColumn="1" w:lastColumn="0" w:oddVBand="0" w:evenVBand="0" w:oddHBand="0" w:evenHBand="0" w:firstRowFirstColumn="0" w:firstRowLastColumn="0" w:lastRowFirstColumn="0" w:lastRowLastColumn="0"/>
            <w:tcW w:w="8469" w:type="dxa"/>
            <w:gridSpan w:val="5"/>
            <w:shd w:val="clear" w:color="auto" w:fill="525252" w:themeFill="accent3" w:themeFillShade="80"/>
          </w:tcPr>
          <w:p w14:paraId="2167E79F" w14:textId="0F6FF352" w:rsidR="00B00FEB" w:rsidRPr="009A21D2" w:rsidRDefault="00B00FEB" w:rsidP="000160CB">
            <w:pPr>
              <w:rPr>
                <w:rFonts w:ascii="Arial" w:eastAsia="Calibri" w:hAnsi="Arial" w:cs="Arial"/>
                <w:b w:val="0"/>
                <w:bCs w:val="0"/>
                <w:color w:val="FFFFFF"/>
                <w:sz w:val="14"/>
                <w:szCs w:val="14"/>
              </w:rPr>
            </w:pPr>
            <w:bookmarkStart w:id="57" w:name="_Hlk148675985"/>
            <w:r w:rsidRPr="00553C37">
              <w:rPr>
                <w:rFonts w:ascii="Arial" w:eastAsia="Calibri" w:hAnsi="Arial" w:cs="Arial"/>
                <w:color w:val="FFFFFF"/>
                <w:sz w:val="16"/>
                <w:szCs w:val="16"/>
              </w:rPr>
              <w:t>Scale of the Challenge</w:t>
            </w:r>
            <w:r w:rsidR="000160CB" w:rsidRPr="00553C37">
              <w:rPr>
                <w:rFonts w:ascii="Arial" w:eastAsia="Calibri" w:hAnsi="Arial" w:cs="Arial"/>
                <w:color w:val="FFFFFF"/>
                <w:sz w:val="16"/>
                <w:szCs w:val="16"/>
              </w:rPr>
              <w:t>: Becoming the UK’s best-connected region</w:t>
            </w:r>
          </w:p>
        </w:tc>
      </w:tr>
      <w:tr w:rsidR="000160CB" w:rsidRPr="009A21D2" w14:paraId="4DD466CD" w14:textId="77777777" w:rsidTr="00553C37">
        <w:trPr>
          <w:trHeight w:val="56"/>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525252" w:themeFill="accent3" w:themeFillShade="80"/>
          </w:tcPr>
          <w:p w14:paraId="5F142277" w14:textId="4D6D624E" w:rsidR="000160CB" w:rsidRPr="000160CB" w:rsidRDefault="000160CB" w:rsidP="00D01704">
            <w:pPr>
              <w:jc w:val="center"/>
              <w:rPr>
                <w:rFonts w:ascii="Arial" w:eastAsia="Calibri" w:hAnsi="Arial" w:cs="Arial"/>
                <w:color w:val="FFFFFF"/>
                <w:sz w:val="14"/>
                <w:szCs w:val="14"/>
              </w:rPr>
            </w:pPr>
            <w:r w:rsidRPr="000160CB">
              <w:rPr>
                <w:rFonts w:ascii="Arial" w:eastAsia="Calibri" w:hAnsi="Arial" w:cs="Arial"/>
                <w:color w:val="FFFFFF"/>
                <w:sz w:val="14"/>
                <w:szCs w:val="14"/>
              </w:rPr>
              <w:t>Indicator</w:t>
            </w:r>
          </w:p>
        </w:tc>
        <w:tc>
          <w:tcPr>
            <w:tcW w:w="1417" w:type="dxa"/>
            <w:shd w:val="clear" w:color="auto" w:fill="525252" w:themeFill="accent3" w:themeFillShade="80"/>
          </w:tcPr>
          <w:p w14:paraId="227B1523" w14:textId="3B5A37BD" w:rsidR="000160CB" w:rsidRPr="009A21D2" w:rsidRDefault="000160CB"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FFFFFF"/>
                <w:sz w:val="14"/>
                <w:szCs w:val="14"/>
              </w:rPr>
            </w:pPr>
            <w:r w:rsidRPr="009A21D2">
              <w:rPr>
                <w:rFonts w:ascii="Arial" w:eastAsia="Calibri" w:hAnsi="Arial" w:cs="Arial"/>
                <w:b/>
                <w:bCs/>
                <w:color w:val="FFFFFF"/>
                <w:sz w:val="14"/>
                <w:szCs w:val="14"/>
              </w:rPr>
              <w:t>National Avg.</w:t>
            </w:r>
          </w:p>
        </w:tc>
        <w:tc>
          <w:tcPr>
            <w:tcW w:w="1276" w:type="dxa"/>
            <w:shd w:val="clear" w:color="auto" w:fill="525252" w:themeFill="accent3" w:themeFillShade="80"/>
          </w:tcPr>
          <w:p w14:paraId="66E69463" w14:textId="524C93D6" w:rsidR="000160CB" w:rsidRPr="009A21D2" w:rsidRDefault="000160CB"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FFFFFF"/>
                <w:sz w:val="14"/>
                <w:szCs w:val="14"/>
              </w:rPr>
            </w:pPr>
            <w:r w:rsidRPr="009A21D2">
              <w:rPr>
                <w:rFonts w:ascii="Arial" w:eastAsia="Calibri" w:hAnsi="Arial" w:cs="Arial"/>
                <w:b/>
                <w:bCs/>
                <w:color w:val="FFFFFF"/>
                <w:sz w:val="14"/>
                <w:szCs w:val="14"/>
              </w:rPr>
              <w:t>West Mids Avg.</w:t>
            </w:r>
          </w:p>
        </w:tc>
        <w:tc>
          <w:tcPr>
            <w:tcW w:w="1417" w:type="dxa"/>
            <w:shd w:val="clear" w:color="auto" w:fill="525252" w:themeFill="accent3" w:themeFillShade="80"/>
          </w:tcPr>
          <w:p w14:paraId="36D78E67" w14:textId="7A0E0383" w:rsidR="000160CB" w:rsidRPr="009A21D2" w:rsidRDefault="000160CB"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FFFFFF"/>
                <w:sz w:val="14"/>
                <w:szCs w:val="14"/>
              </w:rPr>
            </w:pPr>
            <w:r w:rsidRPr="009A21D2">
              <w:rPr>
                <w:rFonts w:ascii="Arial" w:eastAsia="Calibri" w:hAnsi="Arial" w:cs="Arial"/>
                <w:b/>
                <w:bCs/>
                <w:color w:val="FFFFFF"/>
                <w:sz w:val="14"/>
                <w:szCs w:val="14"/>
              </w:rPr>
              <w:t xml:space="preserve">Gap to Nat Avg. </w:t>
            </w:r>
          </w:p>
        </w:tc>
        <w:tc>
          <w:tcPr>
            <w:tcW w:w="2237" w:type="dxa"/>
            <w:shd w:val="clear" w:color="auto" w:fill="525252" w:themeFill="accent3" w:themeFillShade="80"/>
          </w:tcPr>
          <w:p w14:paraId="067EE99A" w14:textId="70BB956B" w:rsidR="000160CB" w:rsidRPr="009A21D2" w:rsidRDefault="000160CB"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FFFFFF"/>
                <w:sz w:val="14"/>
                <w:szCs w:val="14"/>
              </w:rPr>
            </w:pPr>
            <w:r w:rsidRPr="009A21D2">
              <w:rPr>
                <w:rFonts w:ascii="Arial" w:eastAsia="Calibri" w:hAnsi="Arial" w:cs="Arial"/>
                <w:b/>
                <w:bCs/>
                <w:color w:val="FFFFFF"/>
                <w:sz w:val="14"/>
                <w:szCs w:val="14"/>
              </w:rPr>
              <w:t xml:space="preserve">Linked Roadmap </w:t>
            </w:r>
            <w:r w:rsidR="000D5EE1">
              <w:rPr>
                <w:rFonts w:ascii="Arial" w:eastAsia="Calibri" w:hAnsi="Arial" w:cs="Arial"/>
                <w:b/>
                <w:bCs/>
                <w:color w:val="FFFFFF"/>
                <w:sz w:val="14"/>
                <w:szCs w:val="14"/>
              </w:rPr>
              <w:t>Aspirations</w:t>
            </w:r>
          </w:p>
        </w:tc>
      </w:tr>
      <w:tr w:rsidR="00342AC9" w:rsidRPr="009A21D2" w14:paraId="451398E1" w14:textId="77777777" w:rsidTr="00B324B4">
        <w:trPr>
          <w:trHeight w:val="271"/>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tcPr>
          <w:p w14:paraId="45B03A81" w14:textId="235AACD5" w:rsidR="00342AC9" w:rsidRPr="009A21D2" w:rsidRDefault="00342AC9" w:rsidP="00342AC9">
            <w:pPr>
              <w:spacing w:after="120"/>
              <w:rPr>
                <w:rFonts w:ascii="Arial" w:eastAsia="Calibri" w:hAnsi="Arial" w:cs="Arial"/>
                <w:color w:val="000000"/>
                <w:sz w:val="14"/>
                <w:szCs w:val="14"/>
                <w:shd w:val="clear" w:color="auto" w:fill="FFFFFF"/>
              </w:rPr>
            </w:pPr>
            <w:r w:rsidRPr="009A21D2">
              <w:rPr>
                <w:rFonts w:ascii="Arial" w:eastAsia="Calibri" w:hAnsi="Arial" w:cs="Arial"/>
                <w:sz w:val="14"/>
                <w:szCs w:val="14"/>
              </w:rPr>
              <w:t>5G Geographic Coverage %</w:t>
            </w:r>
          </w:p>
        </w:tc>
        <w:tc>
          <w:tcPr>
            <w:tcW w:w="1417" w:type="dxa"/>
          </w:tcPr>
          <w:p w14:paraId="255C832F" w14:textId="77777777" w:rsidR="00342AC9" w:rsidRPr="009A21D2" w:rsidRDefault="00342AC9" w:rsidP="00342AC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GMCA (53%)</w:t>
            </w:r>
          </w:p>
          <w:p w14:paraId="14C12E46" w14:textId="69216582" w:rsidR="00342AC9" w:rsidRPr="009A21D2" w:rsidRDefault="00342AC9" w:rsidP="00342AC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Eng. (45%)</w:t>
            </w:r>
          </w:p>
        </w:tc>
        <w:tc>
          <w:tcPr>
            <w:tcW w:w="1276" w:type="dxa"/>
            <w:shd w:val="clear" w:color="auto" w:fill="70AD47" w:themeFill="accent6"/>
          </w:tcPr>
          <w:p w14:paraId="5218EAE0" w14:textId="52F2EC4B" w:rsidR="00342AC9" w:rsidRPr="009A21D2" w:rsidRDefault="00342AC9" w:rsidP="00342AC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65%</w:t>
            </w:r>
          </w:p>
        </w:tc>
        <w:tc>
          <w:tcPr>
            <w:tcW w:w="1417" w:type="dxa"/>
            <w:shd w:val="clear" w:color="auto" w:fill="FFFFFF" w:themeFill="background1"/>
          </w:tcPr>
          <w:p w14:paraId="11EA1369" w14:textId="77777777" w:rsidR="00342AC9" w:rsidRPr="009A21D2" w:rsidRDefault="00342AC9" w:rsidP="00342AC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 xml:space="preserve">+12pp above GMCA </w:t>
            </w:r>
          </w:p>
          <w:p w14:paraId="20F77D1A" w14:textId="5BF75F9C" w:rsidR="00342AC9" w:rsidRPr="009A21D2" w:rsidRDefault="00342AC9" w:rsidP="00342AC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+20pp above Eng.</w:t>
            </w:r>
          </w:p>
        </w:tc>
        <w:tc>
          <w:tcPr>
            <w:tcW w:w="2237" w:type="dxa"/>
          </w:tcPr>
          <w:p w14:paraId="51870D3C" w14:textId="00A243B4" w:rsidR="00342AC9" w:rsidRPr="005D38C2" w:rsidRDefault="00342AC9">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51338">
              <w:rPr>
                <w:rFonts w:ascii="Arial" w:eastAsia="Calibri" w:hAnsi="Arial" w:cs="Arial"/>
                <w:color w:val="000000" w:themeColor="text1"/>
                <w:sz w:val="14"/>
                <w:szCs w:val="14"/>
              </w:rPr>
              <w:t>Best 5G mobile coverage of any CA region – with at least 40% population coverage by 2025.</w:t>
            </w:r>
          </w:p>
        </w:tc>
      </w:tr>
      <w:tr w:rsidR="00342AC9" w:rsidRPr="009A21D2" w14:paraId="48C96316" w14:textId="77777777" w:rsidTr="00B324B4">
        <w:trPr>
          <w:trHeight w:val="37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tcPr>
          <w:p w14:paraId="3DB1DD17" w14:textId="4280BD0A" w:rsidR="00342AC9" w:rsidRPr="009A21D2" w:rsidRDefault="00342AC9" w:rsidP="00342AC9">
            <w:pPr>
              <w:rPr>
                <w:rFonts w:ascii="Arial" w:eastAsia="Calibri" w:hAnsi="Arial" w:cs="Arial"/>
                <w:color w:val="000000"/>
                <w:sz w:val="14"/>
                <w:szCs w:val="14"/>
              </w:rPr>
            </w:pPr>
            <w:r w:rsidRPr="009A21D2">
              <w:rPr>
                <w:rFonts w:ascii="Arial" w:eastAsia="Calibri" w:hAnsi="Arial" w:cs="Arial"/>
                <w:sz w:val="14"/>
                <w:szCs w:val="14"/>
              </w:rPr>
              <w:t>4G Geographic Coverage %</w:t>
            </w:r>
          </w:p>
        </w:tc>
        <w:tc>
          <w:tcPr>
            <w:tcW w:w="1417" w:type="dxa"/>
          </w:tcPr>
          <w:p w14:paraId="53F546FA" w14:textId="77777777" w:rsidR="00342AC9" w:rsidRPr="009A21D2" w:rsidRDefault="00342AC9" w:rsidP="00342AC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GMCA (97%)</w:t>
            </w:r>
          </w:p>
          <w:p w14:paraId="6B7B8382" w14:textId="03B0C050" w:rsidR="00342AC9" w:rsidRPr="009A21D2" w:rsidRDefault="00342AC9" w:rsidP="00342AC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Eng. (70%)</w:t>
            </w:r>
          </w:p>
        </w:tc>
        <w:tc>
          <w:tcPr>
            <w:tcW w:w="1276" w:type="dxa"/>
            <w:shd w:val="clear" w:color="auto" w:fill="70AD47" w:themeFill="accent6"/>
          </w:tcPr>
          <w:p w14:paraId="7C710F5A" w14:textId="3F811E29" w:rsidR="00342AC9" w:rsidRPr="009A21D2" w:rsidRDefault="00342AC9" w:rsidP="00342AC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99%</w:t>
            </w:r>
          </w:p>
        </w:tc>
        <w:tc>
          <w:tcPr>
            <w:tcW w:w="1417" w:type="dxa"/>
            <w:shd w:val="clear" w:color="auto" w:fill="FFFFFF" w:themeFill="background1"/>
          </w:tcPr>
          <w:p w14:paraId="53C877CA" w14:textId="77777777" w:rsidR="00342AC9" w:rsidRPr="009A21D2" w:rsidRDefault="00342AC9" w:rsidP="00342AC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 xml:space="preserve">+2pp above GMCA. </w:t>
            </w:r>
          </w:p>
          <w:p w14:paraId="1866FD16" w14:textId="4CA85367" w:rsidR="00342AC9" w:rsidRPr="009A21D2" w:rsidRDefault="00342AC9" w:rsidP="00342AC9">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+29% above Eng.</w:t>
            </w:r>
          </w:p>
        </w:tc>
        <w:tc>
          <w:tcPr>
            <w:tcW w:w="2237" w:type="dxa"/>
          </w:tcPr>
          <w:p w14:paraId="4208058A" w14:textId="23DAAEE0" w:rsidR="00342AC9" w:rsidRPr="005D38C2" w:rsidRDefault="00342AC9">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51338">
              <w:rPr>
                <w:rFonts w:ascii="Arial" w:eastAsia="Calibri" w:hAnsi="Arial" w:cs="Arial"/>
                <w:color w:val="000000" w:themeColor="text1"/>
                <w:sz w:val="14"/>
                <w:szCs w:val="14"/>
              </w:rPr>
              <w:t>Best 4G mobile coverage of any CA region – with &gt;95% outdoor and &gt;90% indoor coverage.</w:t>
            </w:r>
          </w:p>
        </w:tc>
      </w:tr>
      <w:tr w:rsidR="00342AC9" w:rsidRPr="009A21D2" w14:paraId="67AD9887" w14:textId="77777777" w:rsidTr="00B324B4">
        <w:trPr>
          <w:trHeight w:val="608"/>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tcPr>
          <w:p w14:paraId="0884149F" w14:textId="528C1765" w:rsidR="00342AC9" w:rsidRPr="009A21D2" w:rsidRDefault="00342AC9" w:rsidP="00D01704">
            <w:pPr>
              <w:rPr>
                <w:rFonts w:ascii="Arial" w:eastAsia="Calibri" w:hAnsi="Arial" w:cs="Arial"/>
                <w:color w:val="000000"/>
                <w:sz w:val="14"/>
                <w:szCs w:val="14"/>
              </w:rPr>
            </w:pPr>
            <w:r w:rsidRPr="009A21D2">
              <w:rPr>
                <w:rFonts w:ascii="Arial" w:eastAsia="Calibri" w:hAnsi="Arial" w:cs="Arial"/>
                <w:color w:val="000000"/>
                <w:sz w:val="14"/>
                <w:szCs w:val="14"/>
              </w:rPr>
              <w:t xml:space="preserve">% of all premises that are full fibre capable </w:t>
            </w:r>
          </w:p>
        </w:tc>
        <w:tc>
          <w:tcPr>
            <w:tcW w:w="1417" w:type="dxa"/>
          </w:tcPr>
          <w:p w14:paraId="03677A2A" w14:textId="77777777" w:rsidR="00342AC9" w:rsidRPr="009A21D2" w:rsidRDefault="00342AC9"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GMCA (34%)</w:t>
            </w:r>
          </w:p>
          <w:p w14:paraId="4E17CBD6" w14:textId="33C661D1" w:rsidR="00342AC9" w:rsidRPr="009A21D2" w:rsidRDefault="00342AC9"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Eng. (40%)</w:t>
            </w:r>
          </w:p>
        </w:tc>
        <w:tc>
          <w:tcPr>
            <w:tcW w:w="1276" w:type="dxa"/>
            <w:shd w:val="clear" w:color="auto" w:fill="70AD47" w:themeFill="accent6"/>
          </w:tcPr>
          <w:p w14:paraId="01F3B3CD" w14:textId="051F0B8F" w:rsidR="00342AC9" w:rsidRPr="009A21D2" w:rsidRDefault="00342AC9"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43%</w:t>
            </w:r>
          </w:p>
        </w:tc>
        <w:tc>
          <w:tcPr>
            <w:tcW w:w="1417" w:type="dxa"/>
            <w:shd w:val="clear" w:color="auto" w:fill="FFFFFF" w:themeFill="background1"/>
          </w:tcPr>
          <w:p w14:paraId="2C77AC51" w14:textId="77777777" w:rsidR="00342AC9" w:rsidRPr="009A21D2" w:rsidRDefault="00342AC9"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 xml:space="preserve">+9pp above GMCA </w:t>
            </w:r>
          </w:p>
          <w:p w14:paraId="7D4577E4" w14:textId="061A59B9" w:rsidR="00342AC9" w:rsidRPr="009A21D2" w:rsidRDefault="00342AC9"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 xml:space="preserve">+3pp above Eng. </w:t>
            </w:r>
          </w:p>
        </w:tc>
        <w:tc>
          <w:tcPr>
            <w:tcW w:w="2237" w:type="dxa"/>
            <w:vMerge w:val="restart"/>
          </w:tcPr>
          <w:p w14:paraId="6D155D6A" w14:textId="55A08E3E" w:rsidR="00342AC9" w:rsidRPr="005D38C2" w:rsidRDefault="00AC7296">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AC7296">
              <w:rPr>
                <w:rFonts w:ascii="Arial" w:eastAsia="Calibri" w:hAnsi="Arial" w:cs="Arial"/>
                <w:color w:val="000000"/>
                <w:sz w:val="14"/>
                <w:szCs w:val="14"/>
              </w:rPr>
              <w:t>Highest gigabit broadband access with the region achieving its fair share of full fibre broadband investment versus other large urban conurbations</w:t>
            </w:r>
            <w:r>
              <w:rPr>
                <w:rFonts w:ascii="Arial" w:eastAsia="Calibri" w:hAnsi="Arial" w:cs="Arial"/>
                <w:color w:val="000000"/>
                <w:sz w:val="14"/>
                <w:szCs w:val="14"/>
              </w:rPr>
              <w:t>.</w:t>
            </w:r>
          </w:p>
        </w:tc>
      </w:tr>
      <w:tr w:rsidR="00342AC9" w:rsidRPr="009A21D2" w14:paraId="5F944153" w14:textId="77777777" w:rsidTr="00B324B4">
        <w:trPr>
          <w:trHeight w:val="1558"/>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tcPr>
          <w:p w14:paraId="5958B8A2" w14:textId="06B97CDF" w:rsidR="00342AC9" w:rsidRPr="009A21D2" w:rsidRDefault="00342AC9" w:rsidP="00D01704">
            <w:pPr>
              <w:rPr>
                <w:rFonts w:ascii="Arial" w:eastAsia="Calibri" w:hAnsi="Arial" w:cs="Arial"/>
                <w:color w:val="000000"/>
                <w:sz w:val="14"/>
                <w:szCs w:val="14"/>
              </w:rPr>
            </w:pPr>
            <w:r w:rsidRPr="009A21D2">
              <w:rPr>
                <w:rFonts w:ascii="Arial" w:eastAsia="Calibri" w:hAnsi="Arial" w:cs="Arial"/>
                <w:color w:val="000000"/>
                <w:sz w:val="14"/>
                <w:szCs w:val="14"/>
              </w:rPr>
              <w:t xml:space="preserve">% of all premises that are gigabit capable  </w:t>
            </w:r>
          </w:p>
        </w:tc>
        <w:tc>
          <w:tcPr>
            <w:tcW w:w="1417" w:type="dxa"/>
          </w:tcPr>
          <w:p w14:paraId="0E241EDD" w14:textId="77777777" w:rsidR="00342AC9" w:rsidRPr="009A21D2" w:rsidRDefault="00342AC9"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GMCA (78%)</w:t>
            </w:r>
          </w:p>
          <w:p w14:paraId="3BAFFC23" w14:textId="1AC0BB5C" w:rsidR="00342AC9" w:rsidRPr="009A21D2" w:rsidRDefault="00342AC9"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Eng. (40%)</w:t>
            </w:r>
          </w:p>
        </w:tc>
        <w:tc>
          <w:tcPr>
            <w:tcW w:w="1276" w:type="dxa"/>
            <w:shd w:val="clear" w:color="auto" w:fill="70AD47" w:themeFill="accent6"/>
          </w:tcPr>
          <w:p w14:paraId="6968AA05" w14:textId="3580A6BB" w:rsidR="00342AC9" w:rsidRPr="009A21D2" w:rsidRDefault="00342AC9"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88%</w:t>
            </w:r>
          </w:p>
        </w:tc>
        <w:tc>
          <w:tcPr>
            <w:tcW w:w="1417" w:type="dxa"/>
            <w:shd w:val="clear" w:color="auto" w:fill="FFFFFF" w:themeFill="background1"/>
          </w:tcPr>
          <w:p w14:paraId="61A50B7A" w14:textId="77777777" w:rsidR="00342AC9" w:rsidRPr="009A21D2" w:rsidRDefault="00342AC9"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+10pp above GMCA.</w:t>
            </w:r>
          </w:p>
          <w:p w14:paraId="6F4F83D0" w14:textId="13B63DEF" w:rsidR="00342AC9" w:rsidRPr="009A21D2" w:rsidRDefault="00342AC9"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+48pp above Eng.</w:t>
            </w:r>
          </w:p>
        </w:tc>
        <w:tc>
          <w:tcPr>
            <w:tcW w:w="2237" w:type="dxa"/>
            <w:vMerge/>
          </w:tcPr>
          <w:p w14:paraId="5880C862" w14:textId="14612257" w:rsidR="00342AC9" w:rsidRPr="005D38C2" w:rsidRDefault="00342AC9" w:rsidP="00342AC9">
            <w:pPr>
              <w:pStyle w:val="ListParagraph"/>
              <w:ind w:left="360"/>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p>
        </w:tc>
      </w:tr>
    </w:tbl>
    <w:bookmarkEnd w:id="57"/>
    <w:p w14:paraId="2E8A9447" w14:textId="4A62064E" w:rsidR="002347CE" w:rsidRPr="00A21263" w:rsidRDefault="00B00FEB" w:rsidP="00A21263">
      <w:pPr>
        <w:tabs>
          <w:tab w:val="left" w:pos="1040"/>
        </w:tabs>
        <w:spacing w:line="240" w:lineRule="auto"/>
        <w:jc w:val="center"/>
        <w:rPr>
          <w:rFonts w:ascii="Arial" w:eastAsia="Calibri" w:hAnsi="Arial" w:cs="Arial"/>
          <w:b/>
          <w:bCs/>
          <w:color w:val="000000"/>
          <w:sz w:val="16"/>
          <w:szCs w:val="16"/>
          <w:lang w:val="en-GB"/>
        </w:rPr>
      </w:pPr>
      <w:r w:rsidRPr="009A21D2">
        <w:rPr>
          <w:rFonts w:ascii="Arial" w:eastAsia="Calibri" w:hAnsi="Arial" w:cs="Arial"/>
          <w:b/>
          <w:bCs/>
          <w:color w:val="000000"/>
          <w:sz w:val="16"/>
          <w:szCs w:val="16"/>
          <w:lang w:val="en-GB"/>
        </w:rPr>
        <w:t xml:space="preserve">Table </w:t>
      </w:r>
      <w:r w:rsidR="006455E7">
        <w:rPr>
          <w:rFonts w:ascii="Arial" w:eastAsia="Calibri" w:hAnsi="Arial" w:cs="Arial"/>
          <w:b/>
          <w:bCs/>
          <w:color w:val="000000"/>
          <w:sz w:val="16"/>
          <w:szCs w:val="16"/>
          <w:lang w:val="en-GB"/>
        </w:rPr>
        <w:t>5</w:t>
      </w:r>
      <w:r w:rsidRPr="009A21D2">
        <w:rPr>
          <w:rFonts w:ascii="Arial" w:eastAsia="Calibri" w:hAnsi="Arial" w:cs="Arial"/>
          <w:b/>
          <w:bCs/>
          <w:color w:val="000000"/>
          <w:sz w:val="16"/>
          <w:szCs w:val="16"/>
          <w:lang w:val="en-GB"/>
        </w:rPr>
        <w:t>: Scale of the Challenge – Mission 3</w:t>
      </w:r>
    </w:p>
    <w:p w14:paraId="56FF7692" w14:textId="77777777" w:rsidR="00A21263" w:rsidRDefault="00A21263" w:rsidP="00D01704">
      <w:pPr>
        <w:spacing w:line="240" w:lineRule="auto"/>
        <w:rPr>
          <w:rFonts w:ascii="Arial" w:hAnsi="Arial" w:cs="Arial"/>
          <w:color w:val="000000" w:themeColor="text1"/>
          <w:sz w:val="22"/>
          <w:szCs w:val="22"/>
          <w:lang w:val="en-GB"/>
        </w:rPr>
      </w:pPr>
    </w:p>
    <w:p w14:paraId="70812432" w14:textId="77777777" w:rsidR="00A21263" w:rsidRDefault="00A21263" w:rsidP="00D01704">
      <w:pPr>
        <w:spacing w:line="240" w:lineRule="auto"/>
        <w:rPr>
          <w:rFonts w:ascii="Arial" w:hAnsi="Arial" w:cs="Arial"/>
          <w:color w:val="000000" w:themeColor="text1"/>
          <w:sz w:val="22"/>
          <w:szCs w:val="22"/>
          <w:lang w:val="en-GB"/>
        </w:rPr>
      </w:pPr>
    </w:p>
    <w:p w14:paraId="5258D7D9" w14:textId="3A5AAC05" w:rsidR="009D694C" w:rsidRPr="009A21D2" w:rsidRDefault="00B927FF" w:rsidP="00D01704">
      <w:pPr>
        <w:spacing w:line="240" w:lineRule="auto"/>
        <w:rPr>
          <w:rFonts w:ascii="Arial" w:hAnsi="Arial" w:cs="Arial"/>
          <w:color w:val="000000" w:themeColor="text1"/>
          <w:sz w:val="22"/>
          <w:szCs w:val="22"/>
          <w:lang w:val="en-GB"/>
        </w:rPr>
      </w:pPr>
      <w:r w:rsidRPr="19FB5585">
        <w:rPr>
          <w:rFonts w:ascii="Arial" w:hAnsi="Arial" w:cs="Arial"/>
          <w:color w:val="000000" w:themeColor="text1"/>
          <w:sz w:val="22"/>
          <w:szCs w:val="22"/>
          <w:lang w:val="en-GB"/>
        </w:rPr>
        <w:lastRenderedPageBreak/>
        <w:t>The</w:t>
      </w:r>
      <w:r w:rsidR="009B4BC9" w:rsidRPr="19FB5585">
        <w:rPr>
          <w:rFonts w:ascii="Arial" w:hAnsi="Arial" w:cs="Arial"/>
          <w:color w:val="000000" w:themeColor="text1"/>
          <w:sz w:val="22"/>
          <w:szCs w:val="22"/>
          <w:lang w:val="en-GB"/>
        </w:rPr>
        <w:t xml:space="preserve"> data shows that the</w:t>
      </w:r>
      <w:r w:rsidRPr="19FB5585">
        <w:rPr>
          <w:rFonts w:ascii="Arial" w:hAnsi="Arial" w:cs="Arial"/>
          <w:color w:val="000000" w:themeColor="text1"/>
          <w:sz w:val="22"/>
          <w:szCs w:val="22"/>
          <w:lang w:val="en-GB"/>
        </w:rPr>
        <w:t xml:space="preserve"> WMCA </w:t>
      </w:r>
      <w:r w:rsidR="000B6B07" w:rsidRPr="19FB5585">
        <w:rPr>
          <w:rFonts w:ascii="Arial" w:hAnsi="Arial" w:cs="Arial"/>
          <w:color w:val="000000" w:themeColor="text1"/>
          <w:sz w:val="22"/>
          <w:szCs w:val="22"/>
          <w:lang w:val="en-GB"/>
        </w:rPr>
        <w:t xml:space="preserve">also </w:t>
      </w:r>
      <w:r w:rsidRPr="19FB5585">
        <w:rPr>
          <w:rFonts w:ascii="Arial" w:hAnsi="Arial" w:cs="Arial"/>
          <w:color w:val="000000" w:themeColor="text1"/>
          <w:sz w:val="22"/>
          <w:szCs w:val="22"/>
          <w:lang w:val="en-GB"/>
        </w:rPr>
        <w:t>per</w:t>
      </w:r>
      <w:r w:rsidR="000B6B07" w:rsidRPr="19FB5585">
        <w:rPr>
          <w:rFonts w:ascii="Arial" w:hAnsi="Arial" w:cs="Arial"/>
          <w:color w:val="000000" w:themeColor="text1"/>
          <w:sz w:val="22"/>
          <w:szCs w:val="22"/>
          <w:lang w:val="en-GB"/>
        </w:rPr>
        <w:t>forms better than</w:t>
      </w:r>
      <w:r w:rsidR="008164BE" w:rsidRPr="19FB5585">
        <w:rPr>
          <w:rFonts w:ascii="Arial" w:hAnsi="Arial" w:cs="Arial"/>
          <w:color w:val="000000" w:themeColor="text1"/>
          <w:sz w:val="22"/>
          <w:szCs w:val="22"/>
          <w:lang w:val="en-GB"/>
        </w:rPr>
        <w:t xml:space="preserve"> the GMCA on the four measures included, with the largest </w:t>
      </w:r>
      <w:r w:rsidR="00576376" w:rsidRPr="19FB5585">
        <w:rPr>
          <w:rFonts w:ascii="Arial" w:hAnsi="Arial" w:cs="Arial"/>
          <w:color w:val="000000" w:themeColor="text1"/>
          <w:sz w:val="22"/>
          <w:szCs w:val="22"/>
          <w:lang w:val="en-GB"/>
        </w:rPr>
        <w:t>gap being on 5G coverage.</w:t>
      </w:r>
      <w:r w:rsidR="000B6B07" w:rsidRPr="19FB5585">
        <w:rPr>
          <w:rFonts w:ascii="Arial" w:hAnsi="Arial" w:cs="Arial"/>
          <w:color w:val="000000" w:themeColor="text1"/>
          <w:sz w:val="22"/>
          <w:szCs w:val="22"/>
          <w:lang w:val="en-GB"/>
        </w:rPr>
        <w:t xml:space="preserve"> </w:t>
      </w:r>
      <w:r w:rsidR="009D694C" w:rsidRPr="19FB5585">
        <w:rPr>
          <w:rFonts w:ascii="Arial" w:hAnsi="Arial" w:cs="Arial"/>
          <w:color w:val="000000" w:themeColor="text1"/>
          <w:sz w:val="22"/>
          <w:szCs w:val="22"/>
          <w:lang w:val="en-GB"/>
        </w:rPr>
        <w:t xml:space="preserve">The latest data shows that the region has the best 5G coverage of any Combined Authority area nationally. The region’s coverage was in line with other Combined Authority areas in 2021, but since then coverage has increased </w:t>
      </w:r>
      <w:r w:rsidR="00993CFD">
        <w:rPr>
          <w:rFonts w:ascii="Arial" w:hAnsi="Arial" w:cs="Arial"/>
          <w:color w:val="000000" w:themeColor="text1"/>
          <w:sz w:val="22"/>
          <w:szCs w:val="22"/>
          <w:lang w:val="en-GB"/>
        </w:rPr>
        <w:t xml:space="preserve">by </w:t>
      </w:r>
      <w:r w:rsidR="009146A2">
        <w:rPr>
          <w:rFonts w:ascii="Arial" w:hAnsi="Arial" w:cs="Arial"/>
          <w:color w:val="000000" w:themeColor="text1"/>
          <w:sz w:val="22"/>
          <w:szCs w:val="22"/>
          <w:lang w:val="en-GB"/>
        </w:rPr>
        <w:t>2</w:t>
      </w:r>
      <w:r w:rsidR="009D694C" w:rsidRPr="19FB5585">
        <w:rPr>
          <w:rFonts w:ascii="Arial" w:hAnsi="Arial" w:cs="Arial"/>
          <w:color w:val="000000" w:themeColor="text1"/>
          <w:sz w:val="22"/>
          <w:szCs w:val="22"/>
          <w:lang w:val="en-GB"/>
        </w:rPr>
        <w:t xml:space="preserve">3pp to 65%. This now means that the region’s coverage is twice as good as Cambridgeshire and 12pp above Greater Manchester which is the </w:t>
      </w:r>
      <w:bookmarkStart w:id="58" w:name="_Int_OoJJxGa9"/>
      <w:r w:rsidR="009D694C" w:rsidRPr="19FB5585">
        <w:rPr>
          <w:rFonts w:ascii="Arial" w:hAnsi="Arial" w:cs="Arial"/>
          <w:color w:val="000000" w:themeColor="text1"/>
          <w:sz w:val="22"/>
          <w:szCs w:val="22"/>
          <w:lang w:val="en-GB"/>
        </w:rPr>
        <w:t>second best</w:t>
      </w:r>
      <w:bookmarkEnd w:id="58"/>
      <w:r w:rsidR="009D694C" w:rsidRPr="19FB5585">
        <w:rPr>
          <w:rFonts w:ascii="Arial" w:hAnsi="Arial" w:cs="Arial"/>
          <w:color w:val="000000" w:themeColor="text1"/>
          <w:sz w:val="22"/>
          <w:szCs w:val="22"/>
          <w:lang w:val="en-GB"/>
        </w:rPr>
        <w:t xml:space="preserve"> performing area.  This is</w:t>
      </w:r>
      <w:r w:rsidR="00296D96" w:rsidRPr="19FB5585">
        <w:rPr>
          <w:rFonts w:ascii="Arial" w:hAnsi="Arial" w:cs="Arial"/>
          <w:color w:val="000000" w:themeColor="text1"/>
          <w:sz w:val="22"/>
          <w:szCs w:val="22"/>
          <w:lang w:val="en-GB"/>
        </w:rPr>
        <w:t xml:space="preserve"> a</w:t>
      </w:r>
      <w:r w:rsidR="009D694C" w:rsidRPr="19FB5585">
        <w:rPr>
          <w:rFonts w:ascii="Arial" w:hAnsi="Arial" w:cs="Arial"/>
          <w:color w:val="000000" w:themeColor="text1"/>
          <w:sz w:val="22"/>
          <w:szCs w:val="22"/>
          <w:lang w:val="en-GB"/>
        </w:rPr>
        <w:t xml:space="preserve"> key measure for mission 3 given that the basis of the mission is the region becoming the best connected nationally.</w:t>
      </w:r>
      <w:r w:rsidR="001F4145" w:rsidRPr="19FB5585">
        <w:rPr>
          <w:rFonts w:ascii="Arial" w:hAnsi="Arial" w:cs="Arial"/>
          <w:color w:val="000000" w:themeColor="text1"/>
          <w:sz w:val="22"/>
          <w:szCs w:val="22"/>
          <w:lang w:val="en-GB"/>
        </w:rPr>
        <w:t xml:space="preserve"> This performance is one of the key drivers of the region’s performance on the 2023 Local Capital Index.</w:t>
      </w:r>
    </w:p>
    <w:p w14:paraId="6DC6F891" w14:textId="77777777" w:rsidR="00E87038" w:rsidRPr="009A21D2" w:rsidRDefault="00E87038" w:rsidP="00D01704">
      <w:pPr>
        <w:spacing w:line="240" w:lineRule="auto"/>
        <w:rPr>
          <w:rFonts w:ascii="Arial" w:hAnsi="Arial" w:cs="Arial"/>
          <w:color w:val="000000" w:themeColor="text1"/>
          <w:sz w:val="22"/>
          <w:szCs w:val="22"/>
          <w:lang w:val="en-GB"/>
        </w:rPr>
      </w:pPr>
    </w:p>
    <w:p w14:paraId="355D7088" w14:textId="13439061" w:rsidR="009D694C" w:rsidRPr="009A21D2" w:rsidRDefault="00AA25A5" w:rsidP="00D01704">
      <w:pPr>
        <w:spacing w:line="240" w:lineRule="auto"/>
        <w:jc w:val="center"/>
        <w:rPr>
          <w:rFonts w:ascii="Arial" w:hAnsi="Arial" w:cs="Arial"/>
          <w:color w:val="000000" w:themeColor="text1"/>
          <w:lang w:val="en-GB"/>
        </w:rPr>
      </w:pPr>
      <w:r>
        <w:rPr>
          <w:rFonts w:ascii="Arial" w:hAnsi="Arial" w:cs="Arial"/>
          <w:noProof/>
          <w:color w:val="000000" w:themeColor="text1"/>
          <w:lang w:val="en-GB"/>
        </w:rPr>
        <w:drawing>
          <wp:inline distT="0" distB="0" distL="0" distR="0" wp14:anchorId="0167F18E" wp14:editId="42C281D3">
            <wp:extent cx="4787900" cy="3684007"/>
            <wp:effectExtent l="0" t="0" r="0" b="0"/>
            <wp:docPr id="6750091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97049" cy="3691047"/>
                    </a:xfrm>
                    <a:prstGeom prst="rect">
                      <a:avLst/>
                    </a:prstGeom>
                    <a:noFill/>
                  </pic:spPr>
                </pic:pic>
              </a:graphicData>
            </a:graphic>
          </wp:inline>
        </w:drawing>
      </w:r>
    </w:p>
    <w:p w14:paraId="45B79AD9" w14:textId="5E944035" w:rsidR="006D709D" w:rsidRPr="00660B3C" w:rsidRDefault="009D694C" w:rsidP="00660B3C">
      <w:pPr>
        <w:shd w:val="clear" w:color="auto" w:fill="FCFCFC"/>
        <w:spacing w:line="240" w:lineRule="auto"/>
        <w:jc w:val="center"/>
        <w:rPr>
          <w:rFonts w:ascii="Arial" w:hAnsi="Arial" w:cs="Arial"/>
          <w:b/>
          <w:bCs/>
          <w:color w:val="333333"/>
          <w:sz w:val="16"/>
          <w:szCs w:val="16"/>
          <w:shd w:val="clear" w:color="auto" w:fill="FCFCFC"/>
        </w:rPr>
      </w:pPr>
      <w:r w:rsidRPr="00AA25A5">
        <w:rPr>
          <w:rFonts w:ascii="Arial" w:hAnsi="Arial" w:cs="Arial"/>
          <w:b/>
          <w:bCs/>
          <w:color w:val="000000" w:themeColor="text1"/>
          <w:sz w:val="16"/>
          <w:szCs w:val="16"/>
          <w:shd w:val="clear" w:color="auto" w:fill="FCFCFC"/>
        </w:rPr>
        <w:t xml:space="preserve">Figure </w:t>
      </w:r>
      <w:r w:rsidR="003B20CA">
        <w:rPr>
          <w:rFonts w:ascii="Arial" w:hAnsi="Arial" w:cs="Arial"/>
          <w:b/>
          <w:bCs/>
          <w:color w:val="000000" w:themeColor="text1"/>
          <w:sz w:val="16"/>
          <w:szCs w:val="16"/>
          <w:shd w:val="clear" w:color="auto" w:fill="FCFCFC"/>
        </w:rPr>
        <w:t>2</w:t>
      </w:r>
      <w:r w:rsidRPr="00AA25A5">
        <w:rPr>
          <w:rFonts w:ascii="Arial" w:hAnsi="Arial" w:cs="Arial"/>
          <w:b/>
          <w:bCs/>
          <w:color w:val="000000" w:themeColor="text1"/>
          <w:sz w:val="16"/>
          <w:szCs w:val="16"/>
          <w:shd w:val="clear" w:color="auto" w:fill="FCFCFC"/>
        </w:rPr>
        <w:t>: 5G Connection across Combined Authority Areas</w:t>
      </w:r>
    </w:p>
    <w:p w14:paraId="014BDF2A" w14:textId="77777777" w:rsidR="00A21263" w:rsidRDefault="00A21263" w:rsidP="000612B7">
      <w:pPr>
        <w:pStyle w:val="Heading2"/>
      </w:pPr>
    </w:p>
    <w:p w14:paraId="2AA24A5C" w14:textId="77777777" w:rsidR="00A21263" w:rsidRDefault="00A21263" w:rsidP="000612B7">
      <w:pPr>
        <w:pStyle w:val="Heading2"/>
      </w:pPr>
    </w:p>
    <w:p w14:paraId="686BA85B" w14:textId="77777777" w:rsidR="00A21263" w:rsidRDefault="00A21263" w:rsidP="000612B7">
      <w:pPr>
        <w:pStyle w:val="Heading2"/>
      </w:pPr>
    </w:p>
    <w:p w14:paraId="32777536" w14:textId="77777777" w:rsidR="00A21263" w:rsidRDefault="00A21263" w:rsidP="000612B7">
      <w:pPr>
        <w:pStyle w:val="Heading2"/>
      </w:pPr>
    </w:p>
    <w:p w14:paraId="25CEF0AA" w14:textId="77777777" w:rsidR="00A21263" w:rsidRDefault="00A21263" w:rsidP="000612B7">
      <w:pPr>
        <w:pStyle w:val="Heading2"/>
      </w:pPr>
    </w:p>
    <w:p w14:paraId="1FE7EF82" w14:textId="77777777" w:rsidR="00A21263" w:rsidRDefault="00A21263" w:rsidP="000612B7">
      <w:pPr>
        <w:pStyle w:val="Heading2"/>
      </w:pPr>
    </w:p>
    <w:p w14:paraId="074A2FB4" w14:textId="77777777" w:rsidR="00A21263" w:rsidRPr="00A21263" w:rsidRDefault="00A21263" w:rsidP="00A21263"/>
    <w:p w14:paraId="48B9781F" w14:textId="77777777" w:rsidR="00A21263" w:rsidRDefault="00A21263" w:rsidP="000612B7">
      <w:pPr>
        <w:pStyle w:val="Heading2"/>
      </w:pPr>
    </w:p>
    <w:p w14:paraId="4EE0C9C8" w14:textId="3887B1B6" w:rsidR="00971137" w:rsidRPr="009A21D2" w:rsidRDefault="00971137" w:rsidP="000612B7">
      <w:pPr>
        <w:pStyle w:val="Heading2"/>
      </w:pPr>
      <w:bookmarkStart w:id="59" w:name="_Toc155287737"/>
      <w:r w:rsidRPr="009A21D2">
        <w:t>Realising the potential of digital to transform our economy and build economic resilience</w:t>
      </w:r>
      <w:bookmarkEnd w:id="59"/>
      <w:r w:rsidRPr="009A21D2">
        <w:t xml:space="preserve"> </w:t>
      </w:r>
    </w:p>
    <w:p w14:paraId="20A9E01D" w14:textId="29670354" w:rsidR="00971137" w:rsidRPr="009A21D2" w:rsidRDefault="005474A4" w:rsidP="00D01704">
      <w:pPr>
        <w:spacing w:after="100" w:line="240" w:lineRule="auto"/>
        <w:rPr>
          <w:rFonts w:ascii="Arial" w:hAnsi="Arial" w:cs="Arial"/>
          <w:color w:val="000000" w:themeColor="text1"/>
          <w:sz w:val="22"/>
          <w:szCs w:val="22"/>
          <w:lang w:val="en-GB"/>
        </w:rPr>
      </w:pPr>
      <w:r w:rsidRPr="009A21D2">
        <w:rPr>
          <w:rFonts w:ascii="Arial" w:hAnsi="Arial" w:cs="Arial"/>
          <w:color w:val="000000" w:themeColor="text1"/>
          <w:sz w:val="22"/>
          <w:szCs w:val="22"/>
          <w:lang w:val="en-GB"/>
        </w:rPr>
        <w:t>M</w:t>
      </w:r>
      <w:r w:rsidR="00971137" w:rsidRPr="009A21D2">
        <w:rPr>
          <w:rFonts w:ascii="Arial" w:hAnsi="Arial" w:cs="Arial"/>
          <w:color w:val="000000" w:themeColor="text1"/>
          <w:sz w:val="22"/>
          <w:szCs w:val="22"/>
          <w:lang w:val="en-GB"/>
        </w:rPr>
        <w:t>ission</w:t>
      </w:r>
      <w:r w:rsidRPr="009A21D2">
        <w:rPr>
          <w:rFonts w:ascii="Arial" w:hAnsi="Arial" w:cs="Arial"/>
          <w:color w:val="000000" w:themeColor="text1"/>
          <w:sz w:val="22"/>
          <w:szCs w:val="22"/>
          <w:lang w:val="en-GB"/>
        </w:rPr>
        <w:t xml:space="preserve"> 4</w:t>
      </w:r>
      <w:r w:rsidR="0031595E" w:rsidRPr="009A21D2">
        <w:rPr>
          <w:rFonts w:ascii="Arial" w:hAnsi="Arial" w:cs="Arial"/>
          <w:color w:val="000000" w:themeColor="text1"/>
          <w:sz w:val="22"/>
          <w:szCs w:val="22"/>
          <w:lang w:val="en-GB"/>
        </w:rPr>
        <w:t xml:space="preserve"> </w:t>
      </w:r>
      <w:r w:rsidR="00971137" w:rsidRPr="009A21D2">
        <w:rPr>
          <w:rFonts w:ascii="Arial" w:hAnsi="Arial" w:cs="Arial"/>
          <w:color w:val="000000" w:themeColor="text1"/>
          <w:sz w:val="22"/>
          <w:szCs w:val="22"/>
          <w:lang w:val="en-GB"/>
        </w:rPr>
        <w:t xml:space="preserve">is about using </w:t>
      </w:r>
      <w:r w:rsidR="00092153" w:rsidRPr="009A21D2">
        <w:rPr>
          <w:rFonts w:ascii="Arial" w:hAnsi="Arial" w:cs="Arial"/>
          <w:color w:val="000000" w:themeColor="text1"/>
          <w:sz w:val="22"/>
          <w:szCs w:val="22"/>
          <w:lang w:val="en-GB"/>
        </w:rPr>
        <w:t xml:space="preserve">business support and digital technologies </w:t>
      </w:r>
      <w:r w:rsidR="00971137" w:rsidRPr="009A21D2">
        <w:rPr>
          <w:rFonts w:ascii="Arial" w:hAnsi="Arial" w:cs="Arial"/>
          <w:color w:val="000000" w:themeColor="text1"/>
          <w:sz w:val="22"/>
          <w:szCs w:val="22"/>
          <w:lang w:val="en-GB"/>
        </w:rPr>
        <w:t>to transform the economy and build economic resiliency</w:t>
      </w:r>
      <w:r w:rsidR="00152C75">
        <w:rPr>
          <w:rFonts w:ascii="Arial" w:hAnsi="Arial" w:cs="Arial"/>
          <w:color w:val="000000" w:themeColor="text1"/>
          <w:sz w:val="22"/>
          <w:szCs w:val="22"/>
          <w:lang w:val="en-GB"/>
        </w:rPr>
        <w:t>, t</w:t>
      </w:r>
      <w:r w:rsidR="00971137" w:rsidRPr="009A21D2">
        <w:rPr>
          <w:rFonts w:ascii="Arial" w:hAnsi="Arial" w:cs="Arial"/>
          <w:color w:val="000000" w:themeColor="text1"/>
          <w:sz w:val="22"/>
          <w:szCs w:val="22"/>
          <w:lang w:val="en-GB"/>
        </w:rPr>
        <w:t xml:space="preserve">he three economy </w:t>
      </w:r>
      <w:r w:rsidR="00082652">
        <w:rPr>
          <w:rFonts w:ascii="Arial" w:hAnsi="Arial" w:cs="Arial"/>
          <w:color w:val="000000" w:themeColor="text1"/>
          <w:sz w:val="22"/>
          <w:szCs w:val="22"/>
          <w:lang w:val="en-GB"/>
        </w:rPr>
        <w:t>a</w:t>
      </w:r>
      <w:r w:rsidR="00CC1608">
        <w:rPr>
          <w:rFonts w:ascii="Arial" w:hAnsi="Arial" w:cs="Arial"/>
          <w:color w:val="000000" w:themeColor="text1"/>
          <w:sz w:val="22"/>
          <w:szCs w:val="22"/>
          <w:lang w:val="en-GB"/>
        </w:rPr>
        <w:t>sp</w:t>
      </w:r>
      <w:r w:rsidR="00082652">
        <w:rPr>
          <w:rFonts w:ascii="Arial" w:hAnsi="Arial" w:cs="Arial"/>
          <w:color w:val="000000" w:themeColor="text1"/>
          <w:sz w:val="22"/>
          <w:szCs w:val="22"/>
          <w:lang w:val="en-GB"/>
        </w:rPr>
        <w:t>iration</w:t>
      </w:r>
      <w:r w:rsidR="00971137" w:rsidRPr="009A21D2">
        <w:rPr>
          <w:rFonts w:ascii="Arial" w:hAnsi="Arial" w:cs="Arial"/>
          <w:color w:val="000000" w:themeColor="text1"/>
          <w:sz w:val="22"/>
          <w:szCs w:val="22"/>
          <w:lang w:val="en-GB"/>
        </w:rPr>
        <w:t xml:space="preserve">s are: </w:t>
      </w:r>
    </w:p>
    <w:p w14:paraId="300785F0" w14:textId="77777777" w:rsidR="00971137" w:rsidRPr="009A21D2" w:rsidRDefault="00971137">
      <w:pPr>
        <w:pStyle w:val="ListParagraph"/>
        <w:numPr>
          <w:ilvl w:val="0"/>
          <w:numId w:val="4"/>
        </w:numPr>
        <w:spacing w:line="240" w:lineRule="auto"/>
        <w:rPr>
          <w:rFonts w:ascii="Arial" w:hAnsi="Arial" w:cs="Arial"/>
          <w:color w:val="000000" w:themeColor="text1"/>
          <w:sz w:val="22"/>
          <w:szCs w:val="22"/>
        </w:rPr>
      </w:pPr>
      <w:r w:rsidRPr="19FB5585">
        <w:rPr>
          <w:rFonts w:ascii="Arial" w:hAnsi="Arial" w:cs="Arial"/>
          <w:color w:val="000000" w:themeColor="text1"/>
          <w:sz w:val="22"/>
          <w:szCs w:val="22"/>
        </w:rPr>
        <w:t xml:space="preserve">All SMEs and micro </w:t>
      </w:r>
      <w:bookmarkStart w:id="60" w:name="_Int_JihaBqlt"/>
      <w:r w:rsidRPr="19FB5585">
        <w:rPr>
          <w:rFonts w:ascii="Arial" w:hAnsi="Arial" w:cs="Arial"/>
          <w:color w:val="000000" w:themeColor="text1"/>
          <w:sz w:val="22"/>
          <w:szCs w:val="22"/>
        </w:rPr>
        <w:t>business</w:t>
      </w:r>
      <w:bookmarkEnd w:id="60"/>
      <w:r w:rsidRPr="19FB5585">
        <w:rPr>
          <w:rFonts w:ascii="Arial" w:hAnsi="Arial" w:cs="Arial"/>
          <w:color w:val="000000" w:themeColor="text1"/>
          <w:sz w:val="22"/>
          <w:szCs w:val="22"/>
        </w:rPr>
        <w:t xml:space="preserve"> adopt basic digital technologies to boost output and productivity.</w:t>
      </w:r>
    </w:p>
    <w:p w14:paraId="3153A36E" w14:textId="4C7FB96B" w:rsidR="00A035A5" w:rsidRPr="009A21D2" w:rsidRDefault="00971137">
      <w:pPr>
        <w:pStyle w:val="ListParagraph"/>
        <w:numPr>
          <w:ilvl w:val="0"/>
          <w:numId w:val="4"/>
        </w:numPr>
        <w:spacing w:line="240" w:lineRule="auto"/>
        <w:rPr>
          <w:rFonts w:ascii="Arial" w:hAnsi="Arial" w:cs="Arial"/>
          <w:color w:val="000000" w:themeColor="text1"/>
          <w:sz w:val="22"/>
          <w:szCs w:val="22"/>
        </w:rPr>
      </w:pPr>
      <w:r w:rsidRPr="19FB5585">
        <w:rPr>
          <w:rFonts w:ascii="Arial" w:hAnsi="Arial" w:cs="Arial"/>
          <w:color w:val="000000" w:themeColor="text1"/>
          <w:sz w:val="22"/>
          <w:szCs w:val="22"/>
        </w:rPr>
        <w:t>Firms across the regional economy adopt advanced digital technologies (</w:t>
      </w:r>
      <w:bookmarkStart w:id="61" w:name="_Int_METIlRhT"/>
      <w:r w:rsidRPr="19FB5585">
        <w:rPr>
          <w:rFonts w:ascii="Arial" w:hAnsi="Arial" w:cs="Arial"/>
          <w:color w:val="000000" w:themeColor="text1"/>
          <w:sz w:val="22"/>
          <w:szCs w:val="22"/>
        </w:rPr>
        <w:t>e.g.</w:t>
      </w:r>
      <w:bookmarkEnd w:id="61"/>
      <w:r w:rsidRPr="19FB5585">
        <w:rPr>
          <w:rFonts w:ascii="Arial" w:hAnsi="Arial" w:cs="Arial"/>
          <w:color w:val="000000" w:themeColor="text1"/>
          <w:sz w:val="22"/>
          <w:szCs w:val="22"/>
        </w:rPr>
        <w:t xml:space="preserve"> AI, blockchain, VR/AR, 5G, IoT).</w:t>
      </w:r>
    </w:p>
    <w:p w14:paraId="50CD3E96" w14:textId="593E2E0C" w:rsidR="00B44B32" w:rsidRPr="009A21D2" w:rsidRDefault="00971137">
      <w:pPr>
        <w:pStyle w:val="ListParagraph"/>
        <w:numPr>
          <w:ilvl w:val="0"/>
          <w:numId w:val="4"/>
        </w:numPr>
        <w:spacing w:line="240" w:lineRule="auto"/>
        <w:rPr>
          <w:rFonts w:ascii="Arial" w:hAnsi="Arial" w:cs="Arial"/>
        </w:rPr>
      </w:pPr>
      <w:r w:rsidRPr="009A21D2">
        <w:rPr>
          <w:rFonts w:ascii="Arial" w:hAnsi="Arial" w:cs="Arial"/>
          <w:color w:val="000000" w:themeColor="text1"/>
          <w:sz w:val="22"/>
          <w:szCs w:val="22"/>
        </w:rPr>
        <w:t>Tech and digital firms that are looking to scale up can access support and finance in the region.</w:t>
      </w:r>
    </w:p>
    <w:p w14:paraId="06EA5D35" w14:textId="52AD0A12" w:rsidR="005474A4" w:rsidRPr="009A21D2" w:rsidRDefault="00B44B32" w:rsidP="00D01704">
      <w:pPr>
        <w:spacing w:line="240" w:lineRule="auto"/>
        <w:rPr>
          <w:rFonts w:ascii="Arial" w:hAnsi="Arial" w:cs="Arial"/>
          <w:color w:val="000000" w:themeColor="text1"/>
          <w:sz w:val="22"/>
          <w:szCs w:val="22"/>
        </w:rPr>
      </w:pPr>
      <w:r w:rsidRPr="009A21D2">
        <w:rPr>
          <w:rFonts w:ascii="Arial" w:hAnsi="Arial" w:cs="Arial"/>
          <w:color w:val="000000" w:themeColor="text1"/>
          <w:sz w:val="22"/>
          <w:szCs w:val="22"/>
          <w:lang w:val="en-GB"/>
        </w:rPr>
        <w:t xml:space="preserve">The UK’s Digital Strategy outlines the importance of digital to the national economy, highlighting the impact on economic growth and job creation, noting that </w:t>
      </w:r>
      <w:r w:rsidRPr="009A21D2">
        <w:rPr>
          <w:rFonts w:ascii="Arial" w:hAnsi="Arial" w:cs="Arial"/>
          <w:color w:val="000000" w:themeColor="text1"/>
          <w:sz w:val="22"/>
          <w:szCs w:val="22"/>
          <w:shd w:val="clear" w:color="auto" w:fill="FFFFFF"/>
        </w:rPr>
        <w:t xml:space="preserve">the UK data economy has the biggest overall impact of any EU country in absolute terms, an </w:t>
      </w:r>
      <w:r w:rsidRPr="008328B5">
        <w:rPr>
          <w:rFonts w:ascii="Arial" w:hAnsi="Arial" w:cs="Arial"/>
          <w:color w:val="000000" w:themeColor="text1"/>
          <w:sz w:val="22"/>
          <w:szCs w:val="22"/>
          <w:shd w:val="clear" w:color="auto" w:fill="FFFFFF"/>
        </w:rPr>
        <w:t>estimated near £125</w:t>
      </w:r>
      <w:r w:rsidR="003D44B2" w:rsidRPr="008328B5">
        <w:rPr>
          <w:rFonts w:ascii="Arial" w:hAnsi="Arial" w:cs="Arial"/>
          <w:color w:val="000000" w:themeColor="text1"/>
          <w:sz w:val="22"/>
          <w:szCs w:val="22"/>
          <w:shd w:val="clear" w:color="auto" w:fill="FFFFFF"/>
        </w:rPr>
        <w:t>b</w:t>
      </w:r>
      <w:r w:rsidR="00AD6670" w:rsidRPr="008328B5">
        <w:rPr>
          <w:rFonts w:ascii="Arial" w:hAnsi="Arial" w:cs="Arial"/>
          <w:color w:val="000000" w:themeColor="text1"/>
          <w:sz w:val="22"/>
          <w:szCs w:val="22"/>
          <w:shd w:val="clear" w:color="auto" w:fill="FFFFFF"/>
        </w:rPr>
        <w:t xml:space="preserve">n </w:t>
      </w:r>
      <w:r w:rsidRPr="008328B5">
        <w:rPr>
          <w:rFonts w:ascii="Arial" w:hAnsi="Arial" w:cs="Arial"/>
          <w:color w:val="000000" w:themeColor="text1"/>
          <w:sz w:val="22"/>
          <w:szCs w:val="22"/>
          <w:shd w:val="clear" w:color="auto" w:fill="FFFFFF"/>
        </w:rPr>
        <w:t xml:space="preserve">in 2021 and that </w:t>
      </w:r>
      <w:r w:rsidRPr="008328B5">
        <w:rPr>
          <w:rFonts w:ascii="Arial" w:hAnsi="Arial" w:cs="Arial"/>
          <w:color w:val="000000" w:themeColor="text1"/>
          <w:sz w:val="22"/>
          <w:szCs w:val="22"/>
        </w:rPr>
        <w:t>a new tech business launched in the UK every half an hour throughout 2020</w:t>
      </w:r>
      <w:r w:rsidR="00692228" w:rsidRPr="008328B5">
        <w:rPr>
          <w:rFonts w:ascii="Arial" w:hAnsi="Arial" w:cs="Arial"/>
          <w:color w:val="000000" w:themeColor="text1"/>
          <w:sz w:val="22"/>
          <w:szCs w:val="22"/>
        </w:rPr>
        <w:t xml:space="preserve"> (</w:t>
      </w:r>
      <w:r w:rsidR="00552E33" w:rsidRPr="008328B5">
        <w:rPr>
          <w:rFonts w:ascii="Arial" w:hAnsi="Arial" w:cs="Arial"/>
          <w:color w:val="000000" w:themeColor="text1"/>
          <w:sz w:val="22"/>
          <w:szCs w:val="22"/>
        </w:rPr>
        <w:t>1</w:t>
      </w:r>
      <w:r w:rsidR="00692228" w:rsidRPr="008328B5">
        <w:rPr>
          <w:rFonts w:ascii="Arial" w:hAnsi="Arial" w:cs="Arial"/>
          <w:color w:val="000000" w:themeColor="text1"/>
          <w:sz w:val="22"/>
          <w:szCs w:val="22"/>
        </w:rPr>
        <w:t>)</w:t>
      </w:r>
      <w:r w:rsidRPr="008328B5">
        <w:rPr>
          <w:rFonts w:ascii="Arial" w:hAnsi="Arial" w:cs="Arial"/>
          <w:color w:val="000000" w:themeColor="text1"/>
          <w:sz w:val="22"/>
          <w:szCs w:val="22"/>
        </w:rPr>
        <w:t>.</w:t>
      </w:r>
    </w:p>
    <w:p w14:paraId="45DD6615" w14:textId="1DE1FC56" w:rsidR="005474A4" w:rsidRPr="00FB1CF4" w:rsidRDefault="00B44B32" w:rsidP="00D01704">
      <w:pPr>
        <w:spacing w:line="240" w:lineRule="auto"/>
        <w:rPr>
          <w:rFonts w:ascii="Arial" w:hAnsi="Arial" w:cs="Arial"/>
          <w:b/>
          <w:bCs/>
          <w:color w:val="000000" w:themeColor="text1"/>
          <w:sz w:val="22"/>
          <w:szCs w:val="22"/>
        </w:rPr>
      </w:pPr>
      <w:r w:rsidRPr="00FB1CF4">
        <w:rPr>
          <w:rFonts w:ascii="Arial" w:hAnsi="Arial" w:cs="Arial"/>
          <w:b/>
          <w:bCs/>
          <w:color w:val="000000" w:themeColor="text1"/>
          <w:sz w:val="22"/>
          <w:szCs w:val="22"/>
        </w:rPr>
        <w:t>Streng</w:t>
      </w:r>
      <w:r w:rsidR="00BC5F99" w:rsidRPr="00FB1CF4">
        <w:rPr>
          <w:rFonts w:ascii="Arial" w:hAnsi="Arial" w:cs="Arial"/>
          <w:b/>
          <w:bCs/>
          <w:color w:val="000000" w:themeColor="text1"/>
          <w:sz w:val="22"/>
          <w:szCs w:val="22"/>
        </w:rPr>
        <w:t>ths and opportunities</w:t>
      </w:r>
    </w:p>
    <w:p w14:paraId="282A7176" w14:textId="1AB16A5B" w:rsidR="00762D80" w:rsidRPr="00C2381D" w:rsidRDefault="001C524E" w:rsidP="00D01704">
      <w:pPr>
        <w:spacing w:line="240" w:lineRule="auto"/>
        <w:rPr>
          <w:rFonts w:ascii="Arial" w:hAnsi="Arial" w:cs="Arial"/>
          <w:color w:val="000000" w:themeColor="text1"/>
          <w:sz w:val="22"/>
          <w:szCs w:val="22"/>
        </w:rPr>
      </w:pPr>
      <w:r w:rsidRPr="19FB5585">
        <w:rPr>
          <w:rFonts w:ascii="Arial" w:hAnsi="Arial" w:cs="Arial"/>
          <w:color w:val="000000" w:themeColor="text1"/>
          <w:sz w:val="22"/>
          <w:szCs w:val="22"/>
        </w:rPr>
        <w:t>One of the</w:t>
      </w:r>
      <w:r w:rsidR="00AD6670" w:rsidRPr="19FB5585">
        <w:rPr>
          <w:rFonts w:ascii="Arial" w:hAnsi="Arial" w:cs="Arial"/>
          <w:color w:val="000000" w:themeColor="text1"/>
          <w:sz w:val="22"/>
          <w:szCs w:val="22"/>
        </w:rPr>
        <w:t xml:space="preserve"> main strengths and opportunities for the </w:t>
      </w:r>
      <w:r w:rsidR="0085194D" w:rsidRPr="19FB5585">
        <w:rPr>
          <w:rFonts w:ascii="Arial" w:hAnsi="Arial" w:cs="Arial"/>
          <w:color w:val="000000" w:themeColor="text1"/>
          <w:sz w:val="22"/>
          <w:szCs w:val="22"/>
        </w:rPr>
        <w:t>region to consider is the</w:t>
      </w:r>
      <w:r w:rsidRPr="19FB5585">
        <w:rPr>
          <w:rFonts w:ascii="Arial" w:hAnsi="Arial" w:cs="Arial"/>
          <w:color w:val="000000" w:themeColor="text1"/>
          <w:sz w:val="22"/>
          <w:szCs w:val="22"/>
        </w:rPr>
        <w:t xml:space="preserve"> </w:t>
      </w:r>
      <w:r w:rsidR="0085194D" w:rsidRPr="19FB5585">
        <w:rPr>
          <w:rFonts w:ascii="Arial" w:hAnsi="Arial" w:cs="Arial"/>
          <w:color w:val="000000" w:themeColor="text1"/>
          <w:sz w:val="22"/>
          <w:szCs w:val="22"/>
        </w:rPr>
        <w:t xml:space="preserve">size of </w:t>
      </w:r>
      <w:r w:rsidR="00AA2ECC" w:rsidRPr="19FB5585">
        <w:rPr>
          <w:rFonts w:ascii="Arial" w:hAnsi="Arial" w:cs="Arial"/>
          <w:color w:val="000000" w:themeColor="text1"/>
          <w:sz w:val="22"/>
          <w:szCs w:val="22"/>
        </w:rPr>
        <w:t xml:space="preserve">the </w:t>
      </w:r>
      <w:r w:rsidR="00037394" w:rsidRPr="19FB5585">
        <w:rPr>
          <w:rFonts w:ascii="Arial" w:hAnsi="Arial" w:cs="Arial"/>
          <w:color w:val="000000" w:themeColor="text1"/>
          <w:sz w:val="22"/>
          <w:szCs w:val="22"/>
        </w:rPr>
        <w:t>region’s</w:t>
      </w:r>
      <w:r w:rsidR="00AA2ECC" w:rsidRPr="19FB5585">
        <w:rPr>
          <w:rFonts w:ascii="Arial" w:hAnsi="Arial" w:cs="Arial"/>
          <w:color w:val="000000" w:themeColor="text1"/>
          <w:sz w:val="22"/>
          <w:szCs w:val="22"/>
        </w:rPr>
        <w:t xml:space="preserve"> </w:t>
      </w:r>
      <w:r w:rsidR="000270F7" w:rsidRPr="19FB5585">
        <w:rPr>
          <w:rFonts w:ascii="Arial" w:hAnsi="Arial" w:cs="Arial"/>
          <w:color w:val="000000" w:themeColor="text1"/>
          <w:sz w:val="22"/>
          <w:szCs w:val="22"/>
        </w:rPr>
        <w:t>T</w:t>
      </w:r>
      <w:r w:rsidR="00AA2ECC" w:rsidRPr="19FB5585">
        <w:rPr>
          <w:rFonts w:ascii="Arial" w:hAnsi="Arial" w:cs="Arial"/>
          <w:color w:val="000000" w:themeColor="text1"/>
          <w:sz w:val="22"/>
          <w:szCs w:val="22"/>
        </w:rPr>
        <w:t xml:space="preserve">ech economy, which according to </w:t>
      </w:r>
      <w:r w:rsidR="001A2263" w:rsidRPr="19FB5585">
        <w:rPr>
          <w:rFonts w:ascii="Arial" w:hAnsi="Arial" w:cs="Arial"/>
          <w:color w:val="000000" w:themeColor="text1"/>
          <w:sz w:val="22"/>
          <w:szCs w:val="22"/>
        </w:rPr>
        <w:t xml:space="preserve">UKTN is worth £15.3bn, with 2,400 businesses employing </w:t>
      </w:r>
      <w:r w:rsidR="00931840" w:rsidRPr="19FB5585">
        <w:rPr>
          <w:rFonts w:ascii="Arial" w:hAnsi="Arial" w:cs="Arial"/>
          <w:color w:val="000000" w:themeColor="text1"/>
          <w:sz w:val="22"/>
          <w:szCs w:val="22"/>
        </w:rPr>
        <w:t xml:space="preserve">144,000 </w:t>
      </w:r>
      <w:r w:rsidR="00931840" w:rsidRPr="008328B5">
        <w:rPr>
          <w:rFonts w:ascii="Arial" w:hAnsi="Arial" w:cs="Arial"/>
          <w:color w:val="000000" w:themeColor="text1"/>
          <w:sz w:val="22"/>
          <w:szCs w:val="22"/>
        </w:rPr>
        <w:t>people</w:t>
      </w:r>
      <w:r w:rsidR="004E60AF" w:rsidRPr="008328B5">
        <w:rPr>
          <w:rFonts w:ascii="Arial" w:hAnsi="Arial" w:cs="Arial"/>
          <w:color w:val="000000" w:themeColor="text1"/>
          <w:sz w:val="22"/>
          <w:szCs w:val="22"/>
        </w:rPr>
        <w:t xml:space="preserve"> (</w:t>
      </w:r>
      <w:r w:rsidR="0017099A" w:rsidRPr="008328B5">
        <w:rPr>
          <w:rFonts w:ascii="Arial" w:hAnsi="Arial" w:cs="Arial"/>
          <w:color w:val="000000" w:themeColor="text1"/>
          <w:sz w:val="22"/>
          <w:szCs w:val="22"/>
        </w:rPr>
        <w:t>4</w:t>
      </w:r>
      <w:r w:rsidR="004E60AF" w:rsidRPr="008328B5">
        <w:rPr>
          <w:rFonts w:ascii="Arial" w:hAnsi="Arial" w:cs="Arial"/>
          <w:color w:val="000000" w:themeColor="text1"/>
          <w:sz w:val="22"/>
          <w:szCs w:val="22"/>
        </w:rPr>
        <w:t>)</w:t>
      </w:r>
      <w:r w:rsidR="00931840" w:rsidRPr="008328B5">
        <w:rPr>
          <w:rFonts w:ascii="Arial" w:hAnsi="Arial" w:cs="Arial"/>
          <w:color w:val="000000" w:themeColor="text1"/>
          <w:sz w:val="22"/>
          <w:szCs w:val="22"/>
        </w:rPr>
        <w:t>. The</w:t>
      </w:r>
      <w:r w:rsidR="00931840" w:rsidRPr="19FB5585">
        <w:rPr>
          <w:rFonts w:ascii="Arial" w:hAnsi="Arial" w:cs="Arial"/>
          <w:color w:val="000000" w:themeColor="text1"/>
          <w:sz w:val="22"/>
          <w:szCs w:val="22"/>
        </w:rPr>
        <w:t xml:space="preserve"> </w:t>
      </w:r>
      <w:r w:rsidR="0070241A" w:rsidRPr="19FB5585">
        <w:rPr>
          <w:rFonts w:ascii="Arial" w:hAnsi="Arial" w:cs="Arial"/>
          <w:color w:val="000000" w:themeColor="text1"/>
          <w:sz w:val="22"/>
          <w:szCs w:val="22"/>
        </w:rPr>
        <w:t>latest</w:t>
      </w:r>
      <w:r w:rsidR="00931840" w:rsidRPr="19FB5585">
        <w:rPr>
          <w:rFonts w:ascii="Arial" w:hAnsi="Arial" w:cs="Arial"/>
          <w:color w:val="000000" w:themeColor="text1"/>
          <w:sz w:val="22"/>
          <w:szCs w:val="22"/>
        </w:rPr>
        <w:t xml:space="preserve"> </w:t>
      </w:r>
      <w:r w:rsidR="00D64ED7" w:rsidRPr="19FB5585">
        <w:rPr>
          <w:rFonts w:ascii="Arial" w:hAnsi="Arial" w:cs="Arial"/>
          <w:color w:val="000000" w:themeColor="text1"/>
          <w:sz w:val="22"/>
          <w:szCs w:val="22"/>
        </w:rPr>
        <w:t xml:space="preserve">Local Capital Index report estimates that </w:t>
      </w:r>
      <w:r w:rsidR="00E755E0" w:rsidRPr="19FB5585">
        <w:rPr>
          <w:rFonts w:ascii="Arial" w:hAnsi="Arial" w:cs="Arial"/>
          <w:color w:val="000000" w:themeColor="text1"/>
          <w:sz w:val="22"/>
          <w:szCs w:val="22"/>
        </w:rPr>
        <w:t>the wider region ranks 5</w:t>
      </w:r>
      <w:r w:rsidR="00E755E0" w:rsidRPr="19FB5585">
        <w:rPr>
          <w:rFonts w:ascii="Arial" w:hAnsi="Arial" w:cs="Arial"/>
          <w:color w:val="000000" w:themeColor="text1"/>
          <w:sz w:val="22"/>
          <w:szCs w:val="22"/>
          <w:vertAlign w:val="superscript"/>
        </w:rPr>
        <w:t>th</w:t>
      </w:r>
      <w:r w:rsidR="00E755E0" w:rsidRPr="19FB5585">
        <w:rPr>
          <w:rFonts w:ascii="Arial" w:hAnsi="Arial" w:cs="Arial"/>
          <w:color w:val="000000" w:themeColor="text1"/>
          <w:sz w:val="22"/>
          <w:szCs w:val="22"/>
        </w:rPr>
        <w:t xml:space="preserve"> out of 12 areas on Digital GVA </w:t>
      </w:r>
      <w:r w:rsidR="00C76564" w:rsidRPr="19FB5585">
        <w:rPr>
          <w:rFonts w:ascii="Arial" w:hAnsi="Arial" w:cs="Arial"/>
          <w:color w:val="000000" w:themeColor="text1"/>
          <w:sz w:val="22"/>
          <w:szCs w:val="22"/>
        </w:rPr>
        <w:t>per person</w:t>
      </w:r>
      <w:r w:rsidR="003757B0">
        <w:rPr>
          <w:rFonts w:ascii="Arial" w:hAnsi="Arial" w:cs="Arial"/>
          <w:color w:val="000000" w:themeColor="text1"/>
          <w:sz w:val="22"/>
          <w:szCs w:val="22"/>
        </w:rPr>
        <w:t xml:space="preserve">. </w:t>
      </w:r>
      <w:r w:rsidR="00C41B09" w:rsidRPr="008328B5">
        <w:rPr>
          <w:rFonts w:ascii="Arial" w:hAnsi="Arial" w:cs="Arial"/>
          <w:color w:val="000000" w:themeColor="text1"/>
          <w:sz w:val="22"/>
          <w:szCs w:val="22"/>
        </w:rPr>
        <w:t>International trade in digital services as a percentage of regional GVA is</w:t>
      </w:r>
      <w:r w:rsidR="006306E2" w:rsidRPr="008328B5">
        <w:rPr>
          <w:rFonts w:ascii="Arial" w:hAnsi="Arial" w:cs="Arial"/>
          <w:color w:val="000000" w:themeColor="text1"/>
          <w:sz w:val="22"/>
          <w:szCs w:val="22"/>
        </w:rPr>
        <w:t xml:space="preserve"> also good</w:t>
      </w:r>
      <w:r w:rsidR="00C41B09" w:rsidRPr="008328B5">
        <w:rPr>
          <w:rFonts w:ascii="Arial" w:hAnsi="Arial" w:cs="Arial"/>
          <w:color w:val="000000" w:themeColor="text1"/>
          <w:sz w:val="22"/>
          <w:szCs w:val="22"/>
        </w:rPr>
        <w:t xml:space="preserve"> at </w:t>
      </w:r>
      <w:r w:rsidR="3DA350F9" w:rsidRPr="008328B5">
        <w:rPr>
          <w:rFonts w:ascii="Arial" w:hAnsi="Arial" w:cs="Arial"/>
          <w:color w:val="000000" w:themeColor="text1"/>
          <w:sz w:val="22"/>
          <w:szCs w:val="22"/>
        </w:rPr>
        <w:t>1.4% and</w:t>
      </w:r>
      <w:r w:rsidR="00C41B09" w:rsidRPr="008328B5">
        <w:rPr>
          <w:rFonts w:ascii="Arial" w:hAnsi="Arial" w:cs="Arial"/>
          <w:color w:val="000000" w:themeColor="text1"/>
          <w:sz w:val="22"/>
          <w:szCs w:val="22"/>
        </w:rPr>
        <w:t xml:space="preserve"> i</w:t>
      </w:r>
      <w:r w:rsidR="00D5767C" w:rsidRPr="008328B5">
        <w:rPr>
          <w:rFonts w:ascii="Arial" w:hAnsi="Arial" w:cs="Arial"/>
          <w:color w:val="000000" w:themeColor="text1"/>
          <w:sz w:val="22"/>
          <w:szCs w:val="22"/>
        </w:rPr>
        <w:t>s in</w:t>
      </w:r>
      <w:r w:rsidR="00C41B09" w:rsidRPr="008328B5">
        <w:rPr>
          <w:rFonts w:ascii="Arial" w:hAnsi="Arial" w:cs="Arial"/>
          <w:color w:val="000000" w:themeColor="text1"/>
          <w:sz w:val="22"/>
          <w:szCs w:val="22"/>
        </w:rPr>
        <w:t xml:space="preserve"> the upper quartile</w:t>
      </w:r>
      <w:r w:rsidR="00D5767C" w:rsidRPr="008328B5">
        <w:rPr>
          <w:rFonts w:ascii="Arial" w:hAnsi="Arial" w:cs="Arial"/>
          <w:color w:val="000000" w:themeColor="text1"/>
          <w:sz w:val="22"/>
          <w:szCs w:val="22"/>
        </w:rPr>
        <w:t xml:space="preserve"> (</w:t>
      </w:r>
      <w:r w:rsidR="00DF0623" w:rsidRPr="008328B5">
        <w:rPr>
          <w:rFonts w:ascii="Arial" w:hAnsi="Arial" w:cs="Arial"/>
          <w:color w:val="000000" w:themeColor="text1"/>
          <w:sz w:val="22"/>
          <w:szCs w:val="22"/>
        </w:rPr>
        <w:t>2</w:t>
      </w:r>
      <w:r w:rsidR="008328B5" w:rsidRPr="008328B5">
        <w:rPr>
          <w:rFonts w:ascii="Arial" w:hAnsi="Arial" w:cs="Arial"/>
          <w:color w:val="000000" w:themeColor="text1"/>
          <w:sz w:val="22"/>
          <w:szCs w:val="22"/>
        </w:rPr>
        <w:t>4</w:t>
      </w:r>
      <w:r w:rsidR="00D5767C" w:rsidRPr="008328B5">
        <w:rPr>
          <w:rFonts w:ascii="Arial" w:hAnsi="Arial" w:cs="Arial"/>
          <w:color w:val="000000" w:themeColor="text1"/>
          <w:sz w:val="22"/>
          <w:szCs w:val="22"/>
        </w:rPr>
        <w:t>)</w:t>
      </w:r>
      <w:r w:rsidR="00C41B09" w:rsidRPr="008328B5">
        <w:rPr>
          <w:rFonts w:ascii="Arial" w:hAnsi="Arial" w:cs="Arial"/>
          <w:color w:val="000000" w:themeColor="text1"/>
          <w:sz w:val="22"/>
          <w:szCs w:val="22"/>
        </w:rPr>
        <w:t>.</w:t>
      </w:r>
    </w:p>
    <w:p w14:paraId="1AB89310" w14:textId="3468F97A" w:rsidR="00A8023F" w:rsidRPr="00C2381D" w:rsidRDefault="00640C12" w:rsidP="00D01704">
      <w:pPr>
        <w:spacing w:line="240" w:lineRule="auto"/>
        <w:rPr>
          <w:rFonts w:ascii="Arial" w:hAnsi="Arial" w:cs="Arial"/>
          <w:sz w:val="22"/>
          <w:szCs w:val="22"/>
        </w:rPr>
      </w:pPr>
      <w:r w:rsidRPr="19FB5585">
        <w:rPr>
          <w:rFonts w:ascii="Arial" w:hAnsi="Arial" w:cs="Arial"/>
          <w:color w:val="000000" w:themeColor="text1"/>
          <w:sz w:val="22"/>
          <w:szCs w:val="22"/>
        </w:rPr>
        <w:t>D</w:t>
      </w:r>
      <w:r w:rsidR="000270F7" w:rsidRPr="19FB5585">
        <w:rPr>
          <w:rFonts w:ascii="Arial" w:hAnsi="Arial" w:cs="Arial"/>
          <w:color w:val="000000" w:themeColor="text1"/>
          <w:sz w:val="22"/>
          <w:szCs w:val="22"/>
        </w:rPr>
        <w:t xml:space="preserve">SIT’s </w:t>
      </w:r>
      <w:r w:rsidRPr="19FB5585">
        <w:rPr>
          <w:rFonts w:ascii="Arial" w:hAnsi="Arial" w:cs="Arial"/>
          <w:color w:val="000000" w:themeColor="text1"/>
          <w:sz w:val="22"/>
          <w:szCs w:val="22"/>
        </w:rPr>
        <w:t>a</w:t>
      </w:r>
      <w:r w:rsidR="00C957E6" w:rsidRPr="19FB5585">
        <w:rPr>
          <w:rFonts w:ascii="Arial" w:hAnsi="Arial" w:cs="Arial"/>
          <w:color w:val="000000" w:themeColor="text1"/>
          <w:sz w:val="22"/>
          <w:szCs w:val="22"/>
        </w:rPr>
        <w:t xml:space="preserve">nalysis notes that there is clear success in attracting and retaining large digital economy employers – </w:t>
      </w:r>
      <w:r w:rsidR="000270F7" w:rsidRPr="19FB5585">
        <w:rPr>
          <w:rFonts w:ascii="Arial" w:hAnsi="Arial" w:cs="Arial"/>
          <w:color w:val="000000" w:themeColor="text1"/>
          <w:sz w:val="22"/>
          <w:szCs w:val="22"/>
        </w:rPr>
        <w:t xml:space="preserve">citing </w:t>
      </w:r>
      <w:r w:rsidR="00C957E6" w:rsidRPr="19FB5585">
        <w:rPr>
          <w:rFonts w:ascii="Arial" w:hAnsi="Arial" w:cs="Arial"/>
          <w:color w:val="000000" w:themeColor="text1"/>
          <w:sz w:val="22"/>
          <w:szCs w:val="22"/>
        </w:rPr>
        <w:t xml:space="preserve">HSBC (UK headquarters), Goldman Sachs (Northern Office), Deutsche Bank and Lombard Risk (new Technology Centre), </w:t>
      </w:r>
      <w:r w:rsidR="009E4E53" w:rsidRPr="19FB5585">
        <w:rPr>
          <w:rFonts w:ascii="Arial" w:hAnsi="Arial" w:cs="Arial"/>
          <w:color w:val="000000" w:themeColor="text1"/>
          <w:sz w:val="22"/>
          <w:szCs w:val="22"/>
        </w:rPr>
        <w:t>The digital economy is increasingly multi-centred in its distribution (outside of Birmingham), with already strong nodes of digital sector employment around, for example, Leamington Spa (Gaming), Worcester, Warwick (linking with the subregion’s expertise in Advanced Manufacturing), and Nuneaton.</w:t>
      </w:r>
      <w:r w:rsidR="00660B38" w:rsidRPr="19FB5585">
        <w:rPr>
          <w:rFonts w:ascii="Arial" w:hAnsi="Arial" w:cs="Arial"/>
          <w:sz w:val="22"/>
          <w:szCs w:val="22"/>
        </w:rPr>
        <w:t xml:space="preserve"> </w:t>
      </w:r>
    </w:p>
    <w:p w14:paraId="754703E8" w14:textId="41DF8247" w:rsidR="0096490E" w:rsidRPr="00C2381D" w:rsidRDefault="00FA022B" w:rsidP="00D01704">
      <w:pPr>
        <w:spacing w:line="240" w:lineRule="auto"/>
        <w:rPr>
          <w:rFonts w:ascii="Arial" w:hAnsi="Arial" w:cs="Arial"/>
          <w:color w:val="000000" w:themeColor="text1"/>
          <w:sz w:val="22"/>
          <w:szCs w:val="22"/>
        </w:rPr>
      </w:pPr>
      <w:r w:rsidRPr="00C2381D">
        <w:rPr>
          <w:rFonts w:ascii="Arial" w:hAnsi="Arial" w:cs="Arial"/>
          <w:color w:val="000000" w:themeColor="text1"/>
          <w:sz w:val="22"/>
          <w:szCs w:val="22"/>
        </w:rPr>
        <w:t>T</w:t>
      </w:r>
      <w:r w:rsidR="002110E5" w:rsidRPr="00C2381D">
        <w:rPr>
          <w:rFonts w:ascii="Arial" w:hAnsi="Arial" w:cs="Arial"/>
          <w:color w:val="000000" w:themeColor="text1"/>
          <w:sz w:val="22"/>
          <w:szCs w:val="22"/>
        </w:rPr>
        <w:t xml:space="preserve">he region is </w:t>
      </w:r>
      <w:r w:rsidR="00BC56E5" w:rsidRPr="00C2381D">
        <w:rPr>
          <w:rFonts w:ascii="Arial" w:hAnsi="Arial" w:cs="Arial"/>
          <w:color w:val="000000" w:themeColor="text1"/>
          <w:sz w:val="22"/>
          <w:szCs w:val="22"/>
        </w:rPr>
        <w:t xml:space="preserve">also </w:t>
      </w:r>
      <w:r w:rsidR="002110E5" w:rsidRPr="00C2381D">
        <w:rPr>
          <w:rFonts w:ascii="Arial" w:hAnsi="Arial" w:cs="Arial"/>
          <w:color w:val="000000" w:themeColor="text1"/>
          <w:sz w:val="22"/>
          <w:szCs w:val="22"/>
        </w:rPr>
        <w:t>promoting three H</w:t>
      </w:r>
      <w:r w:rsidR="2C3BC541" w:rsidRPr="00C2381D">
        <w:rPr>
          <w:rFonts w:ascii="Arial" w:hAnsi="Arial" w:cs="Arial"/>
          <w:color w:val="000000" w:themeColor="text1"/>
          <w:sz w:val="22"/>
          <w:szCs w:val="22"/>
        </w:rPr>
        <w:t xml:space="preserve">ight </w:t>
      </w:r>
      <w:r w:rsidR="002110E5" w:rsidRPr="00C2381D">
        <w:rPr>
          <w:rFonts w:ascii="Arial" w:hAnsi="Arial" w:cs="Arial"/>
          <w:color w:val="000000" w:themeColor="text1"/>
          <w:sz w:val="22"/>
          <w:szCs w:val="22"/>
        </w:rPr>
        <w:t>P</w:t>
      </w:r>
      <w:r w:rsidR="710B800B" w:rsidRPr="00C2381D">
        <w:rPr>
          <w:rFonts w:ascii="Arial" w:hAnsi="Arial" w:cs="Arial"/>
          <w:color w:val="000000" w:themeColor="text1"/>
          <w:sz w:val="22"/>
          <w:szCs w:val="22"/>
        </w:rPr>
        <w:t xml:space="preserve">otential </w:t>
      </w:r>
      <w:r w:rsidR="002110E5" w:rsidRPr="00C2381D">
        <w:rPr>
          <w:rFonts w:ascii="Arial" w:hAnsi="Arial" w:cs="Arial"/>
          <w:color w:val="000000" w:themeColor="text1"/>
          <w:sz w:val="22"/>
          <w:szCs w:val="22"/>
        </w:rPr>
        <w:t>O</w:t>
      </w:r>
      <w:r w:rsidR="444F4671" w:rsidRPr="00C2381D">
        <w:rPr>
          <w:rFonts w:ascii="Arial" w:hAnsi="Arial" w:cs="Arial"/>
          <w:color w:val="000000" w:themeColor="text1"/>
          <w:sz w:val="22"/>
          <w:szCs w:val="22"/>
        </w:rPr>
        <w:t>pportunitie</w:t>
      </w:r>
      <w:r w:rsidR="002110E5" w:rsidRPr="00C2381D">
        <w:rPr>
          <w:rFonts w:ascii="Arial" w:hAnsi="Arial" w:cs="Arial"/>
          <w:color w:val="000000" w:themeColor="text1"/>
          <w:sz w:val="22"/>
          <w:szCs w:val="22"/>
        </w:rPr>
        <w:t>s; Birmingham and Solihull (Data Driven Healthcare and Technologies), Coventry and Warwickshire (Connected and autonomous vehicle modelling and simulation</w:t>
      </w:r>
      <w:r w:rsidR="001B5AA8" w:rsidRPr="00C2381D">
        <w:rPr>
          <w:rFonts w:ascii="Arial" w:hAnsi="Arial" w:cs="Arial"/>
          <w:color w:val="000000" w:themeColor="text1"/>
          <w:sz w:val="22"/>
          <w:szCs w:val="22"/>
        </w:rPr>
        <w:t xml:space="preserve"> </w:t>
      </w:r>
      <w:r w:rsidR="00BB379F" w:rsidRPr="00C2381D">
        <w:rPr>
          <w:rFonts w:ascii="Arial" w:hAnsi="Arial" w:cs="Arial"/>
          <w:color w:val="000000" w:themeColor="text1"/>
          <w:sz w:val="22"/>
          <w:szCs w:val="22"/>
        </w:rPr>
        <w:t>–</w:t>
      </w:r>
      <w:r w:rsidR="001B5AA8" w:rsidRPr="00C2381D">
        <w:rPr>
          <w:rFonts w:ascii="Arial" w:hAnsi="Arial" w:cs="Arial"/>
          <w:color w:val="000000" w:themeColor="text1"/>
          <w:sz w:val="22"/>
          <w:szCs w:val="22"/>
        </w:rPr>
        <w:t xml:space="preserve"> </w:t>
      </w:r>
      <w:r w:rsidR="00BB379F" w:rsidRPr="00C2381D">
        <w:rPr>
          <w:rFonts w:ascii="Arial" w:hAnsi="Arial" w:cs="Arial"/>
          <w:color w:val="000000" w:themeColor="text1"/>
          <w:sz w:val="22"/>
          <w:szCs w:val="22"/>
        </w:rPr>
        <w:t xml:space="preserve">with </w:t>
      </w:r>
      <w:r w:rsidR="00BB379F" w:rsidRPr="00C2381D">
        <w:rPr>
          <w:rFonts w:ascii="Arial" w:eastAsia="Calibri" w:hAnsi="Arial" w:cs="Arial"/>
          <w:color w:val="000000"/>
          <w:sz w:val="22"/>
          <w:szCs w:val="22"/>
          <w:lang w:val="en-GB" w:eastAsia="en-GB"/>
        </w:rPr>
        <w:t>t</w:t>
      </w:r>
      <w:r w:rsidR="001B5AA8" w:rsidRPr="00C2381D">
        <w:rPr>
          <w:rFonts w:ascii="Arial" w:eastAsia="Calibri" w:hAnsi="Arial" w:cs="Arial"/>
          <w:color w:val="000000"/>
          <w:sz w:val="22"/>
          <w:szCs w:val="22"/>
          <w:lang w:val="en-GB" w:eastAsia="en-GB"/>
        </w:rPr>
        <w:t>he automotive sector is forecasted to grow by 16% in the next four years and 25% of the UK’s aerospace industry is in the region</w:t>
      </w:r>
      <w:r w:rsidR="002110E5" w:rsidRPr="00C2381D">
        <w:rPr>
          <w:rFonts w:ascii="Arial" w:hAnsi="Arial" w:cs="Arial"/>
          <w:color w:val="000000" w:themeColor="text1"/>
          <w:sz w:val="22"/>
          <w:szCs w:val="22"/>
        </w:rPr>
        <w:t>), and Leamington Silicon Spa (Gaming</w:t>
      </w:r>
      <w:r w:rsidR="001B5AA8" w:rsidRPr="00C2381D">
        <w:rPr>
          <w:rFonts w:ascii="Arial" w:hAnsi="Arial" w:cs="Arial"/>
          <w:color w:val="000000" w:themeColor="text1"/>
          <w:sz w:val="22"/>
          <w:szCs w:val="22"/>
        </w:rPr>
        <w:t xml:space="preserve"> </w:t>
      </w:r>
      <w:r w:rsidR="001B5AA8" w:rsidRPr="00C2381D">
        <w:rPr>
          <w:rFonts w:ascii="Arial" w:eastAsia="Calibri" w:hAnsi="Arial" w:cs="Arial"/>
          <w:kern w:val="2"/>
          <w:sz w:val="22"/>
          <w:szCs w:val="22"/>
          <w:lang w:val="en-GB"/>
          <w14:ligatures w14:val="standardContextual"/>
        </w:rPr>
        <w:t>25% of the UK’s games output and the 2nd largest cohort of computer science students in the UK</w:t>
      </w:r>
      <w:r w:rsidR="002110E5" w:rsidRPr="00C2381D">
        <w:rPr>
          <w:rFonts w:ascii="Arial" w:hAnsi="Arial" w:cs="Arial"/>
          <w:color w:val="000000" w:themeColor="text1"/>
          <w:sz w:val="22"/>
          <w:szCs w:val="22"/>
        </w:rPr>
        <w:t>).</w:t>
      </w:r>
      <w:r w:rsidRPr="00C2381D">
        <w:rPr>
          <w:rFonts w:ascii="Arial" w:hAnsi="Arial" w:cs="Arial"/>
          <w:sz w:val="22"/>
          <w:szCs w:val="22"/>
        </w:rPr>
        <w:t xml:space="preserve"> </w:t>
      </w:r>
      <w:r w:rsidRPr="00C2381D">
        <w:rPr>
          <w:rFonts w:ascii="Arial" w:hAnsi="Arial" w:cs="Arial"/>
          <w:color w:val="000000" w:themeColor="text1"/>
          <w:sz w:val="22"/>
          <w:szCs w:val="22"/>
        </w:rPr>
        <w:t xml:space="preserve">85% </w:t>
      </w:r>
      <w:r w:rsidR="003757B0">
        <w:rPr>
          <w:rFonts w:ascii="Arial" w:hAnsi="Arial" w:cs="Arial"/>
          <w:color w:val="000000" w:themeColor="text1"/>
          <w:sz w:val="22"/>
          <w:szCs w:val="22"/>
        </w:rPr>
        <w:t xml:space="preserve">of technology decision makers </w:t>
      </w:r>
      <w:r w:rsidRPr="00C2381D">
        <w:rPr>
          <w:rFonts w:ascii="Arial" w:hAnsi="Arial" w:cs="Arial"/>
          <w:color w:val="000000" w:themeColor="text1"/>
          <w:sz w:val="22"/>
          <w:szCs w:val="22"/>
        </w:rPr>
        <w:t xml:space="preserve">say West Midlands is currently a good place to start and grow a technology </w:t>
      </w:r>
      <w:r w:rsidRPr="0048224E">
        <w:rPr>
          <w:rFonts w:ascii="Arial" w:hAnsi="Arial" w:cs="Arial"/>
          <w:color w:val="000000" w:themeColor="text1"/>
          <w:sz w:val="22"/>
          <w:szCs w:val="22"/>
        </w:rPr>
        <w:t>business</w:t>
      </w:r>
      <w:r w:rsidR="00046035" w:rsidRPr="0048224E">
        <w:rPr>
          <w:rFonts w:ascii="Arial" w:hAnsi="Arial" w:cs="Arial"/>
          <w:color w:val="000000" w:themeColor="text1"/>
          <w:sz w:val="22"/>
          <w:szCs w:val="22"/>
        </w:rPr>
        <w:t xml:space="preserve"> (</w:t>
      </w:r>
      <w:r w:rsidR="0048224E" w:rsidRPr="0048224E">
        <w:rPr>
          <w:rFonts w:ascii="Arial" w:hAnsi="Arial" w:cs="Arial"/>
          <w:color w:val="000000" w:themeColor="text1"/>
          <w:sz w:val="22"/>
          <w:szCs w:val="22"/>
        </w:rPr>
        <w:t>24</w:t>
      </w:r>
      <w:r w:rsidR="00046035" w:rsidRPr="0048224E">
        <w:rPr>
          <w:rFonts w:ascii="Arial" w:hAnsi="Arial" w:cs="Arial"/>
          <w:color w:val="000000" w:themeColor="text1"/>
          <w:sz w:val="22"/>
          <w:szCs w:val="22"/>
        </w:rPr>
        <w:t>)</w:t>
      </w:r>
      <w:r w:rsidRPr="0048224E">
        <w:rPr>
          <w:rFonts w:ascii="Arial" w:hAnsi="Arial" w:cs="Arial"/>
          <w:color w:val="000000" w:themeColor="text1"/>
          <w:sz w:val="22"/>
          <w:szCs w:val="22"/>
        </w:rPr>
        <w:t xml:space="preserve">. </w:t>
      </w:r>
      <w:r w:rsidR="007D42A1" w:rsidRPr="00C2381D">
        <w:rPr>
          <w:rFonts w:ascii="Arial" w:hAnsi="Arial" w:cs="Arial"/>
          <w:color w:val="000000" w:themeColor="text1"/>
          <w:sz w:val="22"/>
          <w:szCs w:val="22"/>
        </w:rPr>
        <w:t xml:space="preserve">Furthermore, </w:t>
      </w:r>
      <w:r w:rsidRPr="00C2381D">
        <w:rPr>
          <w:rFonts w:ascii="Arial" w:hAnsi="Arial" w:cs="Arial"/>
          <w:color w:val="000000" w:themeColor="text1"/>
          <w:sz w:val="22"/>
          <w:szCs w:val="22"/>
        </w:rPr>
        <w:t xml:space="preserve">79% </w:t>
      </w:r>
      <w:r w:rsidR="3F7097AF" w:rsidRPr="00C2381D">
        <w:rPr>
          <w:rFonts w:ascii="Arial" w:hAnsi="Arial" w:cs="Arial"/>
          <w:color w:val="000000" w:themeColor="text1"/>
          <w:sz w:val="22"/>
          <w:szCs w:val="22"/>
        </w:rPr>
        <w:t>of decision</w:t>
      </w:r>
      <w:r w:rsidR="00046035" w:rsidRPr="00C2381D">
        <w:rPr>
          <w:rFonts w:ascii="Arial" w:hAnsi="Arial" w:cs="Arial"/>
          <w:color w:val="000000" w:themeColor="text1"/>
          <w:sz w:val="22"/>
          <w:szCs w:val="22"/>
        </w:rPr>
        <w:t xml:space="preserve"> makers in the </w:t>
      </w:r>
      <w:r w:rsidR="00894890" w:rsidRPr="00C2381D">
        <w:rPr>
          <w:rFonts w:ascii="Arial" w:hAnsi="Arial" w:cs="Arial"/>
          <w:color w:val="000000" w:themeColor="text1"/>
          <w:sz w:val="22"/>
          <w:szCs w:val="22"/>
        </w:rPr>
        <w:t xml:space="preserve">region’s </w:t>
      </w:r>
      <w:r w:rsidR="007D42A1" w:rsidRPr="00C2381D">
        <w:rPr>
          <w:rFonts w:ascii="Arial" w:hAnsi="Arial" w:cs="Arial"/>
          <w:color w:val="000000" w:themeColor="text1"/>
          <w:sz w:val="22"/>
          <w:szCs w:val="22"/>
        </w:rPr>
        <w:t xml:space="preserve">tech companies </w:t>
      </w:r>
      <w:r w:rsidRPr="00C2381D">
        <w:rPr>
          <w:rFonts w:ascii="Arial" w:hAnsi="Arial" w:cs="Arial"/>
          <w:color w:val="000000" w:themeColor="text1"/>
          <w:sz w:val="22"/>
          <w:szCs w:val="22"/>
        </w:rPr>
        <w:t>believe the West Midlands tech scene will grow rapidly in the next five years.</w:t>
      </w:r>
    </w:p>
    <w:p w14:paraId="7A47EC87" w14:textId="6287FB28" w:rsidR="009E4E53" w:rsidRPr="006F2D1E" w:rsidRDefault="009E4E53" w:rsidP="00D01704">
      <w:pPr>
        <w:spacing w:line="240" w:lineRule="auto"/>
        <w:rPr>
          <w:rFonts w:ascii="Arial" w:hAnsi="Arial" w:cs="Arial"/>
          <w:color w:val="000000" w:themeColor="text1"/>
          <w:sz w:val="22"/>
          <w:szCs w:val="22"/>
        </w:rPr>
      </w:pPr>
      <w:r w:rsidRPr="00C2381D">
        <w:rPr>
          <w:rFonts w:ascii="Arial" w:hAnsi="Arial" w:cs="Arial"/>
          <w:color w:val="000000" w:themeColor="text1"/>
          <w:sz w:val="22"/>
          <w:szCs w:val="22"/>
        </w:rPr>
        <w:t xml:space="preserve">The scale and growth </w:t>
      </w:r>
      <w:r w:rsidR="002119FC" w:rsidRPr="00C2381D">
        <w:rPr>
          <w:rFonts w:ascii="Arial" w:hAnsi="Arial" w:cs="Arial"/>
          <w:color w:val="000000" w:themeColor="text1"/>
          <w:sz w:val="22"/>
          <w:szCs w:val="22"/>
        </w:rPr>
        <w:t xml:space="preserve">prospects of the region will also be driven by the scale of activities and demand for services across </w:t>
      </w:r>
      <w:r w:rsidR="00667CA5" w:rsidRPr="00C2381D">
        <w:rPr>
          <w:rFonts w:ascii="Arial" w:hAnsi="Arial" w:cs="Arial"/>
          <w:color w:val="000000" w:themeColor="text1"/>
          <w:sz w:val="22"/>
          <w:szCs w:val="22"/>
        </w:rPr>
        <w:t xml:space="preserve">key sectors in the </w:t>
      </w:r>
      <w:r w:rsidR="00F11B11" w:rsidRPr="00C2381D">
        <w:rPr>
          <w:rFonts w:ascii="Arial" w:hAnsi="Arial" w:cs="Arial"/>
          <w:color w:val="000000" w:themeColor="text1"/>
          <w:sz w:val="22"/>
          <w:szCs w:val="22"/>
        </w:rPr>
        <w:t>coming years</w:t>
      </w:r>
      <w:r w:rsidR="00752C45" w:rsidRPr="00C2381D">
        <w:rPr>
          <w:rFonts w:ascii="Arial" w:hAnsi="Arial" w:cs="Arial"/>
          <w:color w:val="000000" w:themeColor="text1"/>
          <w:sz w:val="22"/>
          <w:szCs w:val="22"/>
        </w:rPr>
        <w:t>.</w:t>
      </w:r>
      <w:r w:rsidR="00CC0D44" w:rsidRPr="00C2381D">
        <w:rPr>
          <w:rFonts w:ascii="Arial" w:hAnsi="Arial" w:cs="Arial"/>
          <w:color w:val="000000" w:themeColor="text1"/>
          <w:sz w:val="22"/>
          <w:szCs w:val="22"/>
        </w:rPr>
        <w:t xml:space="preserve"> The scale of the regions key </w:t>
      </w:r>
      <w:r w:rsidR="00CC0D44" w:rsidRPr="006F2D1E">
        <w:rPr>
          <w:rFonts w:ascii="Arial" w:hAnsi="Arial" w:cs="Arial"/>
          <w:color w:val="000000" w:themeColor="text1"/>
          <w:sz w:val="22"/>
          <w:szCs w:val="22"/>
        </w:rPr>
        <w:t xml:space="preserve">clusters and sectors </w:t>
      </w:r>
      <w:r w:rsidR="00C2381D" w:rsidRPr="006F2D1E">
        <w:rPr>
          <w:rFonts w:ascii="Arial" w:hAnsi="Arial" w:cs="Arial"/>
          <w:color w:val="000000" w:themeColor="text1"/>
          <w:sz w:val="22"/>
          <w:szCs w:val="22"/>
        </w:rPr>
        <w:t>are highlighted below:</w:t>
      </w:r>
    </w:p>
    <w:p w14:paraId="6D81A780" w14:textId="35A4FBB0" w:rsidR="00F11B11" w:rsidRPr="006F2D1E" w:rsidRDefault="0035689B">
      <w:pPr>
        <w:pStyle w:val="ListParagraph"/>
        <w:numPr>
          <w:ilvl w:val="0"/>
          <w:numId w:val="13"/>
        </w:numPr>
        <w:spacing w:line="240" w:lineRule="auto"/>
        <w:rPr>
          <w:rFonts w:ascii="Arial" w:hAnsi="Arial" w:cs="Arial"/>
          <w:color w:val="000000" w:themeColor="text1"/>
          <w:sz w:val="22"/>
          <w:szCs w:val="22"/>
          <w:lang w:val="en-GB"/>
        </w:rPr>
      </w:pPr>
      <w:r w:rsidRPr="006F2D1E">
        <w:rPr>
          <w:rFonts w:ascii="Arial" w:hAnsi="Arial" w:cs="Arial"/>
          <w:color w:val="000000" w:themeColor="text1"/>
          <w:sz w:val="22"/>
          <w:szCs w:val="22"/>
        </w:rPr>
        <w:t xml:space="preserve">WMCA </w:t>
      </w:r>
      <w:r w:rsidR="00F11B11" w:rsidRPr="006F2D1E">
        <w:rPr>
          <w:rFonts w:ascii="Arial" w:hAnsi="Arial" w:cs="Arial"/>
          <w:color w:val="000000" w:themeColor="text1"/>
          <w:sz w:val="22"/>
          <w:szCs w:val="22"/>
        </w:rPr>
        <w:t xml:space="preserve">Plan for Growth Clusters </w:t>
      </w:r>
      <w:r w:rsidR="00E83F0E" w:rsidRPr="006F2D1E">
        <w:rPr>
          <w:rFonts w:ascii="Arial" w:hAnsi="Arial" w:cs="Arial"/>
          <w:color w:val="000000" w:themeColor="text1"/>
          <w:sz w:val="22"/>
          <w:szCs w:val="22"/>
        </w:rPr>
        <w:t xml:space="preserve">–targeted interventions in the eight primary clusters are expected to deliver additional GVA in the West Midlands of between £2.9bn and £3.2bn. These interventions </w:t>
      </w:r>
      <w:r w:rsidR="006F2D1E" w:rsidRPr="006F2D1E">
        <w:rPr>
          <w:rFonts w:ascii="Arial" w:hAnsi="Arial" w:cs="Arial"/>
          <w:color w:val="000000" w:themeColor="text1"/>
          <w:sz w:val="22"/>
          <w:szCs w:val="22"/>
        </w:rPr>
        <w:t xml:space="preserve">could </w:t>
      </w:r>
      <w:r w:rsidR="00E83F0E" w:rsidRPr="006F2D1E">
        <w:rPr>
          <w:rFonts w:ascii="Arial" w:hAnsi="Arial" w:cs="Arial"/>
          <w:color w:val="000000" w:themeColor="text1"/>
          <w:sz w:val="22"/>
          <w:szCs w:val="22"/>
        </w:rPr>
        <w:t>raise the West Midlands growth rate above the UK average. Delivering between 40,300 and 44,800 additional jobs.</w:t>
      </w:r>
      <w:r w:rsidR="000B0F1D" w:rsidRPr="006F2D1E">
        <w:rPr>
          <w:rFonts w:ascii="Arial" w:hAnsi="Arial" w:cs="Arial"/>
          <w:color w:val="000000" w:themeColor="text1"/>
          <w:sz w:val="22"/>
          <w:szCs w:val="22"/>
        </w:rPr>
        <w:t xml:space="preserve"> Much of the growth will be digital driven</w:t>
      </w:r>
      <w:r w:rsidR="00B9790E" w:rsidRPr="006F2D1E">
        <w:rPr>
          <w:rFonts w:ascii="Arial" w:hAnsi="Arial" w:cs="Arial"/>
          <w:color w:val="000000" w:themeColor="text1"/>
          <w:sz w:val="22"/>
          <w:szCs w:val="22"/>
        </w:rPr>
        <w:t>.</w:t>
      </w:r>
    </w:p>
    <w:p w14:paraId="495F4F89" w14:textId="7DB6D904" w:rsidR="00B9790E" w:rsidRPr="00C2381D" w:rsidRDefault="00B9790E">
      <w:pPr>
        <w:pStyle w:val="ListParagraph"/>
        <w:numPr>
          <w:ilvl w:val="0"/>
          <w:numId w:val="13"/>
        </w:numPr>
        <w:spacing w:line="240" w:lineRule="auto"/>
        <w:rPr>
          <w:rFonts w:ascii="Arial" w:hAnsi="Arial" w:cs="Arial"/>
          <w:color w:val="000000" w:themeColor="text1"/>
          <w:sz w:val="22"/>
          <w:szCs w:val="22"/>
          <w:lang w:val="en-GB"/>
        </w:rPr>
      </w:pPr>
      <w:r w:rsidRPr="00C2381D">
        <w:rPr>
          <w:rFonts w:ascii="Arial" w:hAnsi="Arial" w:cs="Arial"/>
          <w:color w:val="000000" w:themeColor="text1"/>
          <w:sz w:val="22"/>
          <w:szCs w:val="22"/>
        </w:rPr>
        <w:t>Advanced Manufacturing</w:t>
      </w:r>
      <w:r w:rsidR="006C560C" w:rsidRPr="00C2381D">
        <w:rPr>
          <w:rFonts w:ascii="Arial" w:hAnsi="Arial" w:cs="Arial"/>
          <w:color w:val="000000" w:themeColor="text1"/>
          <w:sz w:val="22"/>
          <w:szCs w:val="22"/>
        </w:rPr>
        <w:t xml:space="preserve"> –</w:t>
      </w:r>
      <w:r w:rsidR="00136B05" w:rsidRPr="00C2381D">
        <w:rPr>
          <w:rFonts w:ascii="Arial" w:hAnsi="Arial" w:cs="Arial"/>
          <w:color w:val="000000" w:themeColor="text1"/>
          <w:sz w:val="22"/>
          <w:szCs w:val="22"/>
        </w:rPr>
        <w:t xml:space="preserve"> manufacturing</w:t>
      </w:r>
      <w:r w:rsidR="006C560C" w:rsidRPr="00C2381D">
        <w:rPr>
          <w:rFonts w:ascii="Arial" w:hAnsi="Arial" w:cs="Arial"/>
          <w:color w:val="000000" w:themeColor="text1"/>
          <w:sz w:val="22"/>
          <w:szCs w:val="22"/>
        </w:rPr>
        <w:t xml:space="preserve"> generates </w:t>
      </w:r>
      <w:r w:rsidR="0087406D" w:rsidRPr="00C2381D">
        <w:rPr>
          <w:rFonts w:ascii="Arial" w:hAnsi="Arial" w:cs="Arial"/>
          <w:color w:val="000000" w:themeColor="text1"/>
          <w:sz w:val="22"/>
          <w:szCs w:val="22"/>
        </w:rPr>
        <w:t xml:space="preserve">£16bn </w:t>
      </w:r>
      <w:r w:rsidR="003C20A3" w:rsidRPr="00C2381D">
        <w:rPr>
          <w:rFonts w:ascii="Arial" w:hAnsi="Arial" w:cs="Arial"/>
          <w:color w:val="000000" w:themeColor="text1"/>
          <w:sz w:val="22"/>
          <w:szCs w:val="22"/>
        </w:rPr>
        <w:t xml:space="preserve">and there are £32,500 </w:t>
      </w:r>
      <w:r w:rsidR="008A6F73" w:rsidRPr="00C2381D">
        <w:rPr>
          <w:rFonts w:ascii="Arial" w:hAnsi="Arial" w:cs="Arial"/>
          <w:color w:val="000000" w:themeColor="text1"/>
          <w:sz w:val="22"/>
          <w:szCs w:val="22"/>
        </w:rPr>
        <w:t>students doing STEM subjects in the region.</w:t>
      </w:r>
    </w:p>
    <w:p w14:paraId="3646A23C" w14:textId="1C2C1265" w:rsidR="008A6F73" w:rsidRPr="00C2381D" w:rsidRDefault="00136B05">
      <w:pPr>
        <w:pStyle w:val="ListParagraph"/>
        <w:numPr>
          <w:ilvl w:val="0"/>
          <w:numId w:val="13"/>
        </w:numPr>
        <w:spacing w:line="240" w:lineRule="auto"/>
        <w:rPr>
          <w:rFonts w:ascii="Arial" w:hAnsi="Arial" w:cs="Arial"/>
          <w:color w:val="000000" w:themeColor="text1"/>
          <w:sz w:val="22"/>
          <w:szCs w:val="22"/>
        </w:rPr>
      </w:pPr>
      <w:r w:rsidRPr="00C2381D">
        <w:rPr>
          <w:rFonts w:ascii="Arial" w:hAnsi="Arial" w:cs="Arial"/>
          <w:color w:val="000000" w:themeColor="text1"/>
          <w:sz w:val="22"/>
          <w:szCs w:val="22"/>
        </w:rPr>
        <w:lastRenderedPageBreak/>
        <w:t>Life Sciences</w:t>
      </w:r>
      <w:r w:rsidR="00F47C1B" w:rsidRPr="00C2381D">
        <w:rPr>
          <w:rFonts w:ascii="Arial" w:hAnsi="Arial" w:cs="Arial"/>
          <w:color w:val="000000" w:themeColor="text1"/>
          <w:sz w:val="22"/>
          <w:szCs w:val="22"/>
        </w:rPr>
        <w:t xml:space="preserve"> - </w:t>
      </w:r>
      <w:r w:rsidRPr="00C2381D">
        <w:rPr>
          <w:rFonts w:ascii="Arial" w:hAnsi="Arial" w:cs="Arial"/>
          <w:color w:val="000000" w:themeColor="text1"/>
          <w:sz w:val="22"/>
          <w:szCs w:val="22"/>
        </w:rPr>
        <w:t xml:space="preserve">61% of the region’s healthcare sector is in Medtech, 8% of the UK’s overall turnover in the field. </w:t>
      </w:r>
      <w:r w:rsidR="00957F5E" w:rsidRPr="00C2381D">
        <w:rPr>
          <w:rFonts w:ascii="Arial" w:hAnsi="Arial" w:cs="Arial"/>
          <w:color w:val="000000" w:themeColor="text1"/>
          <w:sz w:val="22"/>
          <w:szCs w:val="22"/>
        </w:rPr>
        <w:t xml:space="preserve">Healthcare, MedTech and Data-Driven Health economies in the UK, employing over 17,000 </w:t>
      </w:r>
      <w:proofErr w:type="gramStart"/>
      <w:r w:rsidR="00957F5E" w:rsidRPr="00C2381D">
        <w:rPr>
          <w:rFonts w:ascii="Arial" w:hAnsi="Arial" w:cs="Arial"/>
          <w:color w:val="000000" w:themeColor="text1"/>
          <w:sz w:val="22"/>
          <w:szCs w:val="22"/>
        </w:rPr>
        <w:t>dedicated</w:t>
      </w:r>
      <w:proofErr w:type="gramEnd"/>
      <w:r w:rsidR="00957F5E" w:rsidRPr="00C2381D">
        <w:rPr>
          <w:rFonts w:ascii="Arial" w:hAnsi="Arial" w:cs="Arial"/>
          <w:color w:val="000000" w:themeColor="text1"/>
          <w:sz w:val="22"/>
          <w:szCs w:val="22"/>
        </w:rPr>
        <w:t xml:space="preserve"> professionals.</w:t>
      </w:r>
    </w:p>
    <w:p w14:paraId="1FBA23A5" w14:textId="539EFC5F" w:rsidR="00957F5E" w:rsidRPr="00C2381D" w:rsidRDefault="00957F5E">
      <w:pPr>
        <w:pStyle w:val="ListParagraph"/>
        <w:numPr>
          <w:ilvl w:val="0"/>
          <w:numId w:val="13"/>
        </w:numPr>
        <w:spacing w:line="240" w:lineRule="auto"/>
        <w:rPr>
          <w:rFonts w:ascii="Arial" w:hAnsi="Arial" w:cs="Arial"/>
          <w:color w:val="000000" w:themeColor="text1"/>
          <w:sz w:val="22"/>
          <w:szCs w:val="22"/>
        </w:rPr>
      </w:pPr>
      <w:r w:rsidRPr="00C2381D">
        <w:rPr>
          <w:rFonts w:ascii="Arial" w:hAnsi="Arial" w:cs="Arial"/>
          <w:color w:val="000000" w:themeColor="text1"/>
          <w:sz w:val="22"/>
          <w:szCs w:val="22"/>
        </w:rPr>
        <w:t xml:space="preserve">Low Carbon (including energy) - </w:t>
      </w:r>
      <w:r w:rsidR="00B5418A" w:rsidRPr="00C2381D">
        <w:rPr>
          <w:rFonts w:ascii="Arial" w:hAnsi="Arial" w:cs="Arial"/>
          <w:color w:val="000000" w:themeColor="text1"/>
          <w:sz w:val="22"/>
          <w:szCs w:val="22"/>
        </w:rPr>
        <w:t xml:space="preserve">£12bn is generated from the sector in the region. The West Midlands’ low carbon and environmental goods sector employs 94,000 people </w:t>
      </w:r>
      <w:r w:rsidR="000836C8" w:rsidRPr="00C2381D">
        <w:rPr>
          <w:rFonts w:ascii="Arial" w:hAnsi="Arial" w:cs="Arial"/>
          <w:color w:val="000000" w:themeColor="text1"/>
          <w:sz w:val="22"/>
          <w:szCs w:val="22"/>
        </w:rPr>
        <w:t>20,000 new jobs are projected in the next five years</w:t>
      </w:r>
      <w:r w:rsidR="00B5418A" w:rsidRPr="00C2381D">
        <w:rPr>
          <w:rFonts w:ascii="Arial" w:hAnsi="Arial" w:cs="Arial"/>
          <w:color w:val="000000" w:themeColor="text1"/>
          <w:sz w:val="22"/>
          <w:szCs w:val="22"/>
        </w:rPr>
        <w:t xml:space="preserve">. </w:t>
      </w:r>
    </w:p>
    <w:p w14:paraId="579C9B99" w14:textId="4410599E" w:rsidR="00425C7D" w:rsidRPr="00C2381D" w:rsidRDefault="00501B69">
      <w:pPr>
        <w:pStyle w:val="ListParagraph"/>
        <w:numPr>
          <w:ilvl w:val="0"/>
          <w:numId w:val="13"/>
        </w:numPr>
        <w:spacing w:line="240" w:lineRule="auto"/>
        <w:ind w:left="714" w:hanging="357"/>
        <w:rPr>
          <w:rFonts w:ascii="Arial" w:hAnsi="Arial" w:cs="Arial"/>
          <w:color w:val="000000" w:themeColor="text1"/>
          <w:sz w:val="22"/>
          <w:szCs w:val="22"/>
        </w:rPr>
      </w:pPr>
      <w:r w:rsidRPr="00C2381D">
        <w:rPr>
          <w:rFonts w:ascii="Arial" w:hAnsi="Arial" w:cs="Arial"/>
          <w:color w:val="000000" w:themeColor="text1"/>
          <w:sz w:val="22"/>
          <w:szCs w:val="22"/>
        </w:rPr>
        <w:t xml:space="preserve">Business and Professional </w:t>
      </w:r>
      <w:r w:rsidR="00007F6D" w:rsidRPr="00C2381D">
        <w:rPr>
          <w:rFonts w:ascii="Arial" w:hAnsi="Arial" w:cs="Arial"/>
          <w:color w:val="000000" w:themeColor="text1"/>
          <w:sz w:val="22"/>
          <w:szCs w:val="22"/>
        </w:rPr>
        <w:t>Services</w:t>
      </w:r>
      <w:r w:rsidR="00237AB1">
        <w:rPr>
          <w:rFonts w:ascii="Arial" w:hAnsi="Arial" w:cs="Arial"/>
          <w:color w:val="000000" w:themeColor="text1"/>
          <w:sz w:val="22"/>
          <w:szCs w:val="22"/>
        </w:rPr>
        <w:t xml:space="preserve"> (</w:t>
      </w:r>
      <w:r w:rsidR="009603AA">
        <w:rPr>
          <w:rFonts w:ascii="Arial" w:hAnsi="Arial" w:cs="Arial"/>
          <w:color w:val="000000" w:themeColor="text1"/>
          <w:sz w:val="22"/>
          <w:szCs w:val="22"/>
        </w:rPr>
        <w:t>BPFS)</w:t>
      </w:r>
      <w:r w:rsidR="00007F6D" w:rsidRPr="00C2381D">
        <w:rPr>
          <w:rFonts w:ascii="Arial" w:hAnsi="Arial" w:cs="Arial"/>
          <w:color w:val="000000" w:themeColor="text1"/>
          <w:sz w:val="22"/>
          <w:szCs w:val="22"/>
        </w:rPr>
        <w:t xml:space="preserve"> – the region has one of </w:t>
      </w:r>
      <w:r w:rsidR="003757B0">
        <w:rPr>
          <w:rFonts w:ascii="Arial" w:hAnsi="Arial" w:cs="Arial"/>
          <w:color w:val="000000" w:themeColor="text1"/>
          <w:sz w:val="22"/>
          <w:szCs w:val="22"/>
        </w:rPr>
        <w:t xml:space="preserve">the </w:t>
      </w:r>
      <w:r w:rsidRPr="00C2381D">
        <w:rPr>
          <w:rFonts w:ascii="Arial" w:hAnsi="Arial" w:cs="Arial"/>
          <w:color w:val="000000" w:themeColor="text1"/>
          <w:sz w:val="22"/>
          <w:szCs w:val="22"/>
        </w:rPr>
        <w:t>largest and fastest-growing BPFS</w:t>
      </w:r>
      <w:r w:rsidR="00007F6D" w:rsidRPr="00C2381D">
        <w:rPr>
          <w:rFonts w:ascii="Arial" w:hAnsi="Arial" w:cs="Arial"/>
          <w:color w:val="000000" w:themeColor="text1"/>
          <w:sz w:val="22"/>
          <w:szCs w:val="22"/>
        </w:rPr>
        <w:t xml:space="preserve"> </w:t>
      </w:r>
      <w:r w:rsidRPr="00C2381D">
        <w:rPr>
          <w:rFonts w:ascii="Arial" w:hAnsi="Arial" w:cs="Arial"/>
          <w:color w:val="000000" w:themeColor="text1"/>
          <w:sz w:val="22"/>
          <w:szCs w:val="22"/>
        </w:rPr>
        <w:t>clusters</w:t>
      </w:r>
      <w:r w:rsidR="00007F6D" w:rsidRPr="00C2381D">
        <w:rPr>
          <w:rFonts w:ascii="Arial" w:hAnsi="Arial" w:cs="Arial"/>
          <w:color w:val="000000" w:themeColor="text1"/>
          <w:sz w:val="22"/>
          <w:szCs w:val="22"/>
        </w:rPr>
        <w:t xml:space="preserve"> with</w:t>
      </w:r>
      <w:r w:rsidRPr="00C2381D">
        <w:rPr>
          <w:rFonts w:ascii="Arial" w:hAnsi="Arial" w:cs="Arial"/>
          <w:color w:val="000000" w:themeColor="text1"/>
          <w:sz w:val="22"/>
          <w:szCs w:val="22"/>
        </w:rPr>
        <w:t xml:space="preserve"> 48,400 companies employing 343,000 people and counting</w:t>
      </w:r>
      <w:r w:rsidR="00AE7F82" w:rsidRPr="00C2381D">
        <w:rPr>
          <w:rFonts w:ascii="Arial" w:hAnsi="Arial" w:cs="Arial"/>
          <w:color w:val="000000" w:themeColor="text1"/>
          <w:sz w:val="22"/>
          <w:szCs w:val="22"/>
        </w:rPr>
        <w:t xml:space="preserve">. </w:t>
      </w:r>
      <w:r w:rsidR="00425C7D" w:rsidRPr="00C2381D">
        <w:rPr>
          <w:rFonts w:ascii="Arial" w:hAnsi="Arial" w:cs="Arial"/>
          <w:color w:val="000000" w:themeColor="text1"/>
          <w:sz w:val="22"/>
          <w:szCs w:val="22"/>
        </w:rPr>
        <w:t xml:space="preserve">Finance Tech is a key part of this sector and is currently worth over £400m, employs over 7,000 specialists, and generates more than 6% of the UK’s entire FinTech GVA. </w:t>
      </w:r>
    </w:p>
    <w:p w14:paraId="7C267691" w14:textId="7F89CE04" w:rsidR="00F21FA4" w:rsidRPr="009A21D2" w:rsidRDefault="007B66D7" w:rsidP="00D01704">
      <w:pPr>
        <w:spacing w:line="240" w:lineRule="auto"/>
        <w:rPr>
          <w:rFonts w:ascii="Arial" w:eastAsia="Calibri" w:hAnsi="Arial" w:cs="Arial"/>
          <w:kern w:val="2"/>
          <w:sz w:val="22"/>
          <w:szCs w:val="22"/>
          <w14:ligatures w14:val="standardContextual"/>
        </w:rPr>
      </w:pPr>
      <w:r w:rsidRPr="009A21D2">
        <w:rPr>
          <w:rFonts w:ascii="Arial" w:eastAsia="Calibri" w:hAnsi="Arial" w:cs="Arial"/>
          <w:kern w:val="2"/>
          <w:sz w:val="22"/>
          <w:szCs w:val="22"/>
          <w14:ligatures w14:val="standardContextual"/>
        </w:rPr>
        <w:t xml:space="preserve">A </w:t>
      </w:r>
      <w:r w:rsidR="00C2381D">
        <w:rPr>
          <w:rFonts w:ascii="Arial" w:eastAsia="Calibri" w:hAnsi="Arial" w:cs="Arial"/>
          <w:kern w:val="2"/>
          <w:sz w:val="22"/>
          <w:szCs w:val="22"/>
          <w14:ligatures w14:val="standardContextual"/>
        </w:rPr>
        <w:t xml:space="preserve">key </w:t>
      </w:r>
      <w:r w:rsidRPr="009A21D2">
        <w:rPr>
          <w:rFonts w:ascii="Arial" w:eastAsia="Calibri" w:hAnsi="Arial" w:cs="Arial"/>
          <w:kern w:val="2"/>
          <w:sz w:val="22"/>
          <w:szCs w:val="22"/>
          <w14:ligatures w14:val="standardContextual"/>
        </w:rPr>
        <w:t xml:space="preserve">facet in supporting the growth of the region’s </w:t>
      </w:r>
      <w:r w:rsidR="00AD5A4F" w:rsidRPr="009A21D2">
        <w:rPr>
          <w:rFonts w:ascii="Arial" w:eastAsia="Calibri" w:hAnsi="Arial" w:cs="Arial"/>
          <w:kern w:val="2"/>
          <w:sz w:val="22"/>
          <w:szCs w:val="22"/>
          <w14:ligatures w14:val="standardContextual"/>
        </w:rPr>
        <w:t>business base is the adoption of technology</w:t>
      </w:r>
      <w:r w:rsidR="00A170DC" w:rsidRPr="009A21D2">
        <w:rPr>
          <w:rFonts w:ascii="Arial" w:eastAsia="Calibri" w:hAnsi="Arial" w:cs="Arial"/>
          <w:kern w:val="2"/>
          <w:sz w:val="22"/>
          <w:szCs w:val="22"/>
          <w14:ligatures w14:val="standardContextual"/>
        </w:rPr>
        <w:t xml:space="preserve"> </w:t>
      </w:r>
      <w:r w:rsidR="4131C818" w:rsidRPr="009A21D2">
        <w:rPr>
          <w:rFonts w:ascii="Arial" w:eastAsia="Calibri" w:hAnsi="Arial" w:cs="Arial"/>
          <w:kern w:val="2"/>
          <w:sz w:val="22"/>
          <w:szCs w:val="22"/>
          <w14:ligatures w14:val="standardContextual"/>
        </w:rPr>
        <w:t>due to</w:t>
      </w:r>
      <w:r w:rsidR="00A170DC" w:rsidRPr="009A21D2">
        <w:rPr>
          <w:rFonts w:ascii="Arial" w:eastAsia="Calibri" w:hAnsi="Arial" w:cs="Arial"/>
          <w:kern w:val="2"/>
          <w:sz w:val="22"/>
          <w:szCs w:val="22"/>
          <w14:ligatures w14:val="standardContextual"/>
        </w:rPr>
        <w:t xml:space="preserve"> the impact on productivity and growth</w:t>
      </w:r>
      <w:r w:rsidR="00AD5A4F" w:rsidRPr="009A21D2">
        <w:rPr>
          <w:rFonts w:ascii="Arial" w:eastAsia="Calibri" w:hAnsi="Arial" w:cs="Arial"/>
          <w:kern w:val="2"/>
          <w:sz w:val="22"/>
          <w:szCs w:val="22"/>
          <w14:ligatures w14:val="standardContextual"/>
        </w:rPr>
        <w:t xml:space="preserve">. Analysis by the </w:t>
      </w:r>
      <w:r w:rsidR="455B3C1F" w:rsidRPr="009A21D2">
        <w:rPr>
          <w:rFonts w:ascii="Arial" w:eastAsia="Calibri" w:hAnsi="Arial" w:cs="Arial"/>
          <w:kern w:val="2"/>
          <w:sz w:val="22"/>
          <w:szCs w:val="22"/>
          <w14:ligatures w14:val="standardContextual"/>
        </w:rPr>
        <w:t>Office for National Statistics (</w:t>
      </w:r>
      <w:r w:rsidR="00F0414A" w:rsidRPr="009A21D2">
        <w:rPr>
          <w:rFonts w:ascii="Arial" w:eastAsia="Calibri" w:hAnsi="Arial" w:cs="Arial"/>
          <w:kern w:val="2"/>
          <w:sz w:val="22"/>
          <w:szCs w:val="22"/>
          <w14:ligatures w14:val="standardContextual"/>
        </w:rPr>
        <w:t>ONS</w:t>
      </w:r>
      <w:r w:rsidR="6BF493C0" w:rsidRPr="009A21D2">
        <w:rPr>
          <w:rFonts w:ascii="Arial" w:eastAsia="Calibri" w:hAnsi="Arial" w:cs="Arial"/>
          <w:kern w:val="2"/>
          <w:sz w:val="22"/>
          <w:szCs w:val="22"/>
          <w14:ligatures w14:val="standardContextual"/>
        </w:rPr>
        <w:t>)</w:t>
      </w:r>
      <w:r w:rsidR="00F25CC9" w:rsidRPr="009A21D2">
        <w:rPr>
          <w:rFonts w:ascii="Arial" w:eastAsia="Calibri" w:hAnsi="Arial" w:cs="Arial"/>
          <w:kern w:val="2"/>
          <w:sz w:val="22"/>
          <w:szCs w:val="22"/>
          <w14:ligatures w14:val="standardContextual"/>
        </w:rPr>
        <w:t xml:space="preserve"> finds that SMEs that </w:t>
      </w:r>
      <w:r w:rsidR="00A16940">
        <w:rPr>
          <w:rFonts w:ascii="Arial" w:eastAsia="Calibri" w:hAnsi="Arial" w:cs="Arial"/>
          <w:kern w:val="2"/>
          <w:sz w:val="22"/>
          <w:szCs w:val="22"/>
          <w14:ligatures w14:val="standardContextual"/>
        </w:rPr>
        <w:t xml:space="preserve">the </w:t>
      </w:r>
      <w:r w:rsidR="00F25CC9" w:rsidRPr="009A21D2">
        <w:rPr>
          <w:rFonts w:ascii="Arial" w:eastAsia="Calibri" w:hAnsi="Arial" w:cs="Arial"/>
          <w:kern w:val="2"/>
          <w:sz w:val="22"/>
          <w:szCs w:val="22"/>
          <w14:ligatures w14:val="standardContextual"/>
        </w:rPr>
        <w:t xml:space="preserve">use </w:t>
      </w:r>
      <w:r w:rsidR="00A16940">
        <w:rPr>
          <w:rFonts w:ascii="Arial" w:eastAsia="Calibri" w:hAnsi="Arial" w:cs="Arial"/>
          <w:kern w:val="2"/>
          <w:sz w:val="22"/>
          <w:szCs w:val="22"/>
          <w14:ligatures w14:val="standardContextual"/>
        </w:rPr>
        <w:t xml:space="preserve">of </w:t>
      </w:r>
      <w:r w:rsidR="008A2E9C" w:rsidRPr="009A21D2">
        <w:rPr>
          <w:rFonts w:ascii="Arial" w:eastAsia="Calibri" w:hAnsi="Arial" w:cs="Arial"/>
          <w:kern w:val="2"/>
          <w:sz w:val="22"/>
          <w:szCs w:val="22"/>
          <w14:ligatures w14:val="standardContextual"/>
        </w:rPr>
        <w:t>two o</w:t>
      </w:r>
      <w:r w:rsidR="00A16940">
        <w:rPr>
          <w:rFonts w:ascii="Arial" w:eastAsia="Calibri" w:hAnsi="Arial" w:cs="Arial"/>
          <w:kern w:val="2"/>
          <w:sz w:val="22"/>
          <w:szCs w:val="22"/>
          <w14:ligatures w14:val="standardContextual"/>
        </w:rPr>
        <w:t xml:space="preserve">r </w:t>
      </w:r>
      <w:r w:rsidR="008A2E9C" w:rsidRPr="009A21D2">
        <w:rPr>
          <w:rFonts w:ascii="Arial" w:eastAsia="Calibri" w:hAnsi="Arial" w:cs="Arial"/>
          <w:kern w:val="2"/>
          <w:sz w:val="22"/>
          <w:szCs w:val="22"/>
          <w14:ligatures w14:val="standardContextual"/>
        </w:rPr>
        <w:t>more business management technologies can experience productivity gains of up to 25%</w:t>
      </w:r>
      <w:r w:rsidR="00A938ED" w:rsidRPr="009A21D2">
        <w:rPr>
          <w:rStyle w:val="FootnoteReference"/>
          <w:rFonts w:ascii="Arial" w:eastAsia="Calibri" w:hAnsi="Arial" w:cs="Arial"/>
          <w:kern w:val="2"/>
          <w:sz w:val="22"/>
          <w:szCs w:val="22"/>
          <w14:ligatures w14:val="standardContextual"/>
        </w:rPr>
        <w:footnoteReference w:id="28"/>
      </w:r>
      <w:r w:rsidR="0094796F" w:rsidRPr="009A21D2">
        <w:rPr>
          <w:rFonts w:ascii="Arial" w:eastAsia="Calibri" w:hAnsi="Arial" w:cs="Arial"/>
          <w:kern w:val="2"/>
          <w:sz w:val="22"/>
          <w:szCs w:val="22"/>
          <w14:ligatures w14:val="standardContextual"/>
        </w:rPr>
        <w:t xml:space="preserve">. </w:t>
      </w:r>
      <w:r w:rsidR="0088507E" w:rsidRPr="009A21D2">
        <w:rPr>
          <w:rFonts w:ascii="Arial" w:eastAsia="Calibri" w:hAnsi="Arial" w:cs="Arial"/>
          <w:kern w:val="2"/>
          <w:sz w:val="22"/>
          <w:szCs w:val="22"/>
          <w:lang w:val="en-GB"/>
          <w14:ligatures w14:val="standardContextual"/>
        </w:rPr>
        <w:t xml:space="preserve">The sector is </w:t>
      </w:r>
      <w:r w:rsidR="00BB1549">
        <w:rPr>
          <w:rFonts w:ascii="Arial" w:eastAsia="Calibri" w:hAnsi="Arial" w:cs="Arial"/>
          <w:kern w:val="2"/>
          <w:sz w:val="22"/>
          <w:szCs w:val="22"/>
          <w:lang w:val="en-GB"/>
          <w14:ligatures w14:val="standardContextual"/>
        </w:rPr>
        <w:t xml:space="preserve">also </w:t>
      </w:r>
      <w:r w:rsidR="0088507E" w:rsidRPr="009A21D2">
        <w:rPr>
          <w:rFonts w:ascii="Arial" w:eastAsia="Calibri" w:hAnsi="Arial" w:cs="Arial"/>
          <w:kern w:val="2"/>
          <w:sz w:val="22"/>
          <w:szCs w:val="22"/>
          <w:lang w:val="en-GB"/>
          <w14:ligatures w14:val="standardContextual"/>
        </w:rPr>
        <w:t>worth £5</w:t>
      </w:r>
      <w:r w:rsidR="00BB1549">
        <w:rPr>
          <w:rFonts w:ascii="Arial" w:eastAsia="Calibri" w:hAnsi="Arial" w:cs="Arial"/>
          <w:kern w:val="2"/>
          <w:sz w:val="22"/>
          <w:szCs w:val="22"/>
          <w:lang w:val="en-GB"/>
          <w14:ligatures w14:val="standardContextual"/>
        </w:rPr>
        <w:t>bn</w:t>
      </w:r>
      <w:r w:rsidR="0088507E" w:rsidRPr="009A21D2">
        <w:rPr>
          <w:rFonts w:ascii="Arial" w:eastAsia="Calibri" w:hAnsi="Arial" w:cs="Arial"/>
          <w:kern w:val="2"/>
          <w:sz w:val="22"/>
          <w:szCs w:val="22"/>
          <w:lang w:val="en-GB"/>
          <w14:ligatures w14:val="standardContextual"/>
        </w:rPr>
        <w:t xml:space="preserve"> across the region and £1.5</w:t>
      </w:r>
      <w:r w:rsidR="009603AA">
        <w:rPr>
          <w:rFonts w:ascii="Arial" w:eastAsia="Calibri" w:hAnsi="Arial" w:cs="Arial"/>
          <w:kern w:val="2"/>
          <w:sz w:val="22"/>
          <w:szCs w:val="22"/>
          <w:lang w:val="en-GB"/>
          <w14:ligatures w14:val="standardContextual"/>
        </w:rPr>
        <w:t>bn</w:t>
      </w:r>
      <w:r w:rsidR="0088507E" w:rsidRPr="009A21D2">
        <w:rPr>
          <w:rFonts w:ascii="Arial" w:eastAsia="Calibri" w:hAnsi="Arial" w:cs="Arial"/>
          <w:kern w:val="2"/>
          <w:sz w:val="22"/>
          <w:szCs w:val="22"/>
          <w:lang w:val="en-GB"/>
          <w14:ligatures w14:val="standardContextual"/>
        </w:rPr>
        <w:t xml:space="preserve"> in Birmingham alone. </w:t>
      </w:r>
      <w:r w:rsidR="00BB1549">
        <w:rPr>
          <w:rFonts w:ascii="Arial" w:eastAsia="Calibri" w:hAnsi="Arial" w:cs="Arial"/>
          <w:kern w:val="2"/>
          <w:sz w:val="22"/>
          <w:szCs w:val="22"/>
          <w14:ligatures w14:val="standardContextual"/>
        </w:rPr>
        <w:t>Businesses are being supported to innovate through</w:t>
      </w:r>
      <w:r w:rsidR="008E6667" w:rsidRPr="009A21D2">
        <w:rPr>
          <w:rFonts w:ascii="Arial" w:eastAsia="Calibri" w:hAnsi="Arial" w:cs="Arial"/>
          <w:kern w:val="2"/>
          <w:sz w:val="22"/>
          <w:szCs w:val="22"/>
          <w14:ligatures w14:val="standardContextual"/>
        </w:rPr>
        <w:t xml:space="preserve"> </w:t>
      </w:r>
      <w:r w:rsidR="00FE553E" w:rsidRPr="009A21D2">
        <w:rPr>
          <w:rFonts w:ascii="Arial" w:eastAsia="Calibri" w:hAnsi="Arial" w:cs="Arial"/>
          <w:kern w:val="2"/>
          <w:sz w:val="22"/>
          <w:szCs w:val="22"/>
          <w14:ligatures w14:val="standardContextual"/>
        </w:rPr>
        <w:t>initiatives</w:t>
      </w:r>
      <w:r w:rsidR="008E6667" w:rsidRPr="009A21D2">
        <w:rPr>
          <w:rFonts w:ascii="Arial" w:eastAsia="Calibri" w:hAnsi="Arial" w:cs="Arial"/>
          <w:kern w:val="2"/>
          <w:sz w:val="22"/>
          <w:szCs w:val="22"/>
          <w14:ligatures w14:val="standardContextual"/>
        </w:rPr>
        <w:t xml:space="preserve"> like the Made Smarter Programme</w:t>
      </w:r>
      <w:r w:rsidR="0085497F">
        <w:rPr>
          <w:rFonts w:ascii="Arial" w:eastAsia="Calibri" w:hAnsi="Arial" w:cs="Arial"/>
          <w:kern w:val="2"/>
          <w:sz w:val="22"/>
          <w:szCs w:val="22"/>
          <w14:ligatures w14:val="standardContextual"/>
        </w:rPr>
        <w:t xml:space="preserve"> to</w:t>
      </w:r>
      <w:r w:rsidR="008E6667" w:rsidRPr="009A21D2">
        <w:rPr>
          <w:rFonts w:ascii="Arial" w:eastAsia="Calibri" w:hAnsi="Arial" w:cs="Arial"/>
          <w:kern w:val="2"/>
          <w:sz w:val="22"/>
          <w:szCs w:val="22"/>
          <w14:ligatures w14:val="standardContextual"/>
        </w:rPr>
        <w:t xml:space="preserve"> </w:t>
      </w:r>
      <w:r w:rsidR="00CC01CC" w:rsidRPr="009A21D2">
        <w:rPr>
          <w:rFonts w:ascii="Arial" w:eastAsia="Calibri" w:hAnsi="Arial" w:cs="Arial"/>
          <w:kern w:val="2"/>
          <w:sz w:val="22"/>
          <w:szCs w:val="22"/>
          <w14:ligatures w14:val="standardContextual"/>
        </w:rPr>
        <w:t>help manufacturing and engineering SMEs utilise new digital technologies such as AI, advanced robotics, big data and wearable technology to improve their efficiency and productivity</w:t>
      </w:r>
      <w:r w:rsidR="00FE553E" w:rsidRPr="009A21D2">
        <w:rPr>
          <w:rStyle w:val="FootnoteReference"/>
          <w:rFonts w:ascii="Arial" w:eastAsia="Calibri" w:hAnsi="Arial" w:cs="Arial"/>
          <w:kern w:val="2"/>
          <w:sz w:val="22"/>
          <w:szCs w:val="22"/>
          <w14:ligatures w14:val="standardContextual"/>
        </w:rPr>
        <w:footnoteReference w:id="29"/>
      </w:r>
      <w:r w:rsidR="00CC01CC" w:rsidRPr="009A21D2">
        <w:rPr>
          <w:rFonts w:ascii="Arial" w:eastAsia="Calibri" w:hAnsi="Arial" w:cs="Arial"/>
          <w:kern w:val="2"/>
          <w:sz w:val="22"/>
          <w:szCs w:val="22"/>
          <w14:ligatures w14:val="standardContextual"/>
        </w:rPr>
        <w:t>.</w:t>
      </w:r>
      <w:r w:rsidR="007273C8" w:rsidRPr="009A21D2">
        <w:rPr>
          <w:rFonts w:ascii="Arial" w:eastAsia="Calibri" w:hAnsi="Arial" w:cs="Arial"/>
          <w:kern w:val="2"/>
          <w:sz w:val="22"/>
          <w:szCs w:val="22"/>
          <w14:ligatures w14:val="standardContextual"/>
        </w:rPr>
        <w:t xml:space="preserve"> </w:t>
      </w:r>
      <w:r w:rsidR="0096541D" w:rsidRPr="009A21D2">
        <w:rPr>
          <w:rFonts w:ascii="Arial" w:eastAsia="Calibri" w:hAnsi="Arial" w:cs="Arial"/>
          <w:kern w:val="2"/>
          <w:sz w:val="22"/>
          <w:szCs w:val="22"/>
          <w14:ligatures w14:val="standardContextual"/>
        </w:rPr>
        <w:t>Analysi</w:t>
      </w:r>
      <w:r w:rsidR="005B4D4E" w:rsidRPr="009A21D2">
        <w:rPr>
          <w:rFonts w:ascii="Arial" w:eastAsia="Calibri" w:hAnsi="Arial" w:cs="Arial"/>
          <w:kern w:val="2"/>
          <w:sz w:val="22"/>
          <w:szCs w:val="22"/>
          <w14:ligatures w14:val="standardContextual"/>
        </w:rPr>
        <w:t xml:space="preserve">s </w:t>
      </w:r>
      <w:r w:rsidR="00DC1ACA">
        <w:rPr>
          <w:rFonts w:ascii="Arial" w:eastAsia="Calibri" w:hAnsi="Arial" w:cs="Arial"/>
          <w:kern w:val="2"/>
          <w:sz w:val="22"/>
          <w:szCs w:val="22"/>
          <w14:ligatures w14:val="standardContextual"/>
        </w:rPr>
        <w:t>in</w:t>
      </w:r>
      <w:r w:rsidR="005B4D4E" w:rsidRPr="009A21D2">
        <w:rPr>
          <w:rFonts w:ascii="Arial" w:eastAsia="Calibri" w:hAnsi="Arial" w:cs="Arial"/>
          <w:kern w:val="2"/>
          <w:sz w:val="22"/>
          <w:szCs w:val="22"/>
          <w14:ligatures w14:val="standardContextual"/>
        </w:rPr>
        <w:t xml:space="preserve"> t</w:t>
      </w:r>
      <w:r w:rsidR="007273C8" w:rsidRPr="009A21D2">
        <w:rPr>
          <w:rFonts w:ascii="Arial" w:eastAsia="Calibri" w:hAnsi="Arial" w:cs="Arial"/>
          <w:kern w:val="2"/>
          <w:sz w:val="22"/>
          <w:szCs w:val="22"/>
          <w14:ligatures w14:val="standardContextual"/>
        </w:rPr>
        <w:t xml:space="preserve">he Local Capital Index </w:t>
      </w:r>
      <w:r w:rsidR="005B4D4E" w:rsidRPr="009A21D2">
        <w:rPr>
          <w:rFonts w:ascii="Arial" w:eastAsia="Calibri" w:hAnsi="Arial" w:cs="Arial"/>
          <w:kern w:val="2"/>
          <w:sz w:val="22"/>
          <w:szCs w:val="22"/>
          <w14:ligatures w14:val="standardContextual"/>
        </w:rPr>
        <w:t xml:space="preserve">shows that the region is making progress on adoption </w:t>
      </w:r>
      <w:r w:rsidR="007273C8" w:rsidRPr="009A21D2">
        <w:rPr>
          <w:rFonts w:ascii="Arial" w:eastAsia="Calibri" w:hAnsi="Arial" w:cs="Arial"/>
          <w:kern w:val="2"/>
          <w:sz w:val="22"/>
          <w:szCs w:val="22"/>
          <w14:ligatures w14:val="standardContextual"/>
        </w:rPr>
        <w:t>rank</w:t>
      </w:r>
      <w:r w:rsidR="005B4D4E" w:rsidRPr="009A21D2">
        <w:rPr>
          <w:rFonts w:ascii="Arial" w:eastAsia="Calibri" w:hAnsi="Arial" w:cs="Arial"/>
          <w:kern w:val="2"/>
          <w:sz w:val="22"/>
          <w:szCs w:val="22"/>
          <w14:ligatures w14:val="standardContextual"/>
        </w:rPr>
        <w:t>ing</w:t>
      </w:r>
      <w:r w:rsidR="007273C8" w:rsidRPr="009A21D2">
        <w:rPr>
          <w:rFonts w:ascii="Arial" w:eastAsia="Calibri" w:hAnsi="Arial" w:cs="Arial"/>
          <w:kern w:val="2"/>
          <w:sz w:val="22"/>
          <w:szCs w:val="22"/>
          <w14:ligatures w14:val="standardContextual"/>
        </w:rPr>
        <w:t xml:space="preserve"> the West Midlands 22</w:t>
      </w:r>
      <w:r w:rsidR="004905AE" w:rsidRPr="009A21D2">
        <w:rPr>
          <w:rFonts w:ascii="Arial" w:eastAsia="Calibri" w:hAnsi="Arial" w:cs="Arial"/>
          <w:kern w:val="2"/>
          <w:sz w:val="22"/>
          <w:szCs w:val="22"/>
          <w14:ligatures w14:val="standardContextual"/>
        </w:rPr>
        <w:t xml:space="preserve"> o</w:t>
      </w:r>
      <w:r w:rsidR="00202526" w:rsidRPr="009A21D2">
        <w:rPr>
          <w:rFonts w:ascii="Arial" w:eastAsia="Calibri" w:hAnsi="Arial" w:cs="Arial"/>
          <w:kern w:val="2"/>
          <w:sz w:val="22"/>
          <w:szCs w:val="22"/>
          <w14:ligatures w14:val="standardContextual"/>
        </w:rPr>
        <w:t>u</w:t>
      </w:r>
      <w:r w:rsidR="004905AE" w:rsidRPr="009A21D2">
        <w:rPr>
          <w:rFonts w:ascii="Arial" w:eastAsia="Calibri" w:hAnsi="Arial" w:cs="Arial"/>
          <w:kern w:val="2"/>
          <w:sz w:val="22"/>
          <w:szCs w:val="22"/>
          <w14:ligatures w14:val="standardContextual"/>
        </w:rPr>
        <w:t>t of 41 areas on digital adoption</w:t>
      </w:r>
      <w:r w:rsidR="007D7A7C" w:rsidRPr="009A21D2">
        <w:rPr>
          <w:rFonts w:ascii="Arial" w:eastAsia="Calibri" w:hAnsi="Arial" w:cs="Arial"/>
          <w:kern w:val="2"/>
          <w:sz w:val="22"/>
          <w:szCs w:val="22"/>
          <w14:ligatures w14:val="standardContextual"/>
        </w:rPr>
        <w:t xml:space="preserve"> (</w:t>
      </w:r>
      <w:r w:rsidR="00400A7D" w:rsidRPr="009A21D2">
        <w:rPr>
          <w:rFonts w:ascii="Arial" w:eastAsia="Calibri" w:hAnsi="Arial" w:cs="Arial"/>
          <w:kern w:val="2"/>
          <w:sz w:val="22"/>
          <w:szCs w:val="22"/>
          <w14:ligatures w14:val="standardContextual"/>
        </w:rPr>
        <w:t xml:space="preserve">classified by the number of digital </w:t>
      </w:r>
      <w:r w:rsidR="449AED54" w:rsidRPr="009A21D2">
        <w:rPr>
          <w:rFonts w:ascii="Arial" w:eastAsia="Calibri" w:hAnsi="Arial" w:cs="Arial"/>
          <w:kern w:val="2"/>
          <w:sz w:val="22"/>
          <w:szCs w:val="22"/>
          <w14:ligatures w14:val="standardContextual"/>
        </w:rPr>
        <w:t>occupations</w:t>
      </w:r>
      <w:r w:rsidR="00400A7D" w:rsidRPr="009A21D2">
        <w:rPr>
          <w:rFonts w:ascii="Arial" w:eastAsia="Calibri" w:hAnsi="Arial" w:cs="Arial"/>
          <w:kern w:val="2"/>
          <w:sz w:val="22"/>
          <w:szCs w:val="22"/>
          <w14:ligatures w14:val="standardContextual"/>
        </w:rPr>
        <w:t xml:space="preserve">, </w:t>
      </w:r>
      <w:r w:rsidR="00073442" w:rsidRPr="009A21D2">
        <w:rPr>
          <w:rFonts w:ascii="Arial" w:eastAsia="Calibri" w:hAnsi="Arial" w:cs="Arial"/>
          <w:kern w:val="2"/>
          <w:sz w:val="22"/>
          <w:szCs w:val="22"/>
          <w14:ligatures w14:val="standardContextual"/>
        </w:rPr>
        <w:t>digital employment share, business investment in ICT</w:t>
      </w:r>
      <w:r w:rsidR="0096541D" w:rsidRPr="009A21D2">
        <w:rPr>
          <w:rFonts w:ascii="Arial" w:eastAsia="Calibri" w:hAnsi="Arial" w:cs="Arial"/>
          <w:kern w:val="2"/>
          <w:sz w:val="22"/>
          <w:szCs w:val="22"/>
          <w14:ligatures w14:val="standardContextual"/>
        </w:rPr>
        <w:t xml:space="preserve"> and the number of digital businesses)</w:t>
      </w:r>
      <w:r w:rsidR="004905AE" w:rsidRPr="009A21D2">
        <w:rPr>
          <w:rFonts w:ascii="Arial" w:eastAsia="Calibri" w:hAnsi="Arial" w:cs="Arial"/>
          <w:kern w:val="2"/>
          <w:sz w:val="22"/>
          <w:szCs w:val="22"/>
          <w14:ligatures w14:val="standardContextual"/>
        </w:rPr>
        <w:t xml:space="preserve"> for 2023, up two places </w:t>
      </w:r>
      <w:r w:rsidR="00D36C77">
        <w:rPr>
          <w:rFonts w:ascii="Arial" w:eastAsia="Calibri" w:hAnsi="Arial" w:cs="Arial"/>
          <w:kern w:val="2"/>
          <w:sz w:val="22"/>
          <w:szCs w:val="22"/>
          <w14:ligatures w14:val="standardContextual"/>
        </w:rPr>
        <w:t xml:space="preserve">from </w:t>
      </w:r>
      <w:r w:rsidR="00202526" w:rsidRPr="009A21D2">
        <w:rPr>
          <w:rFonts w:ascii="Arial" w:eastAsia="Calibri" w:hAnsi="Arial" w:cs="Arial"/>
          <w:kern w:val="2"/>
          <w:sz w:val="22"/>
          <w:szCs w:val="22"/>
          <w14:ligatures w14:val="standardContextual"/>
        </w:rPr>
        <w:t>24</w:t>
      </w:r>
      <w:r w:rsidR="00D36C77" w:rsidRPr="00D36C77">
        <w:rPr>
          <w:rFonts w:ascii="Arial" w:eastAsia="Calibri" w:hAnsi="Arial" w:cs="Arial"/>
          <w:kern w:val="2"/>
          <w:sz w:val="22"/>
          <w:szCs w:val="22"/>
          <w:vertAlign w:val="superscript"/>
          <w14:ligatures w14:val="standardContextual"/>
        </w:rPr>
        <w:t>th</w:t>
      </w:r>
      <w:r w:rsidR="00202526" w:rsidRPr="009A21D2">
        <w:rPr>
          <w:rFonts w:ascii="Arial" w:eastAsia="Calibri" w:hAnsi="Arial" w:cs="Arial"/>
          <w:kern w:val="2"/>
          <w:sz w:val="22"/>
          <w:szCs w:val="22"/>
          <w14:ligatures w14:val="standardContextual"/>
        </w:rPr>
        <w:t xml:space="preserve"> in 2022. </w:t>
      </w:r>
    </w:p>
    <w:p w14:paraId="1C1DE670" w14:textId="06FD7BC6" w:rsidR="00A035A5" w:rsidRPr="009A21D2" w:rsidRDefault="00B32D14" w:rsidP="00D01704">
      <w:pPr>
        <w:spacing w:after="100" w:line="240" w:lineRule="auto"/>
        <w:rPr>
          <w:rFonts w:ascii="Arial" w:eastAsia="Calibri" w:hAnsi="Arial" w:cs="Arial"/>
          <w:kern w:val="2"/>
          <w:sz w:val="22"/>
          <w:szCs w:val="22"/>
          <w14:ligatures w14:val="standardContextual"/>
        </w:rPr>
      </w:pPr>
      <w:r w:rsidRPr="009A21D2">
        <w:rPr>
          <w:rFonts w:ascii="Arial" w:eastAsia="Calibri" w:hAnsi="Arial" w:cs="Arial"/>
          <w:kern w:val="2"/>
          <w:sz w:val="22"/>
          <w:szCs w:val="22"/>
          <w14:ligatures w14:val="standardContextual"/>
        </w:rPr>
        <w:t>A</w:t>
      </w:r>
      <w:r w:rsidR="00D36C77">
        <w:rPr>
          <w:rFonts w:ascii="Arial" w:eastAsia="Calibri" w:hAnsi="Arial" w:cs="Arial"/>
          <w:kern w:val="2"/>
          <w:sz w:val="22"/>
          <w:szCs w:val="22"/>
          <w14:ligatures w14:val="standardContextual"/>
        </w:rPr>
        <w:t>I</w:t>
      </w:r>
      <w:r w:rsidR="00AF6E27">
        <w:rPr>
          <w:rFonts w:ascii="Arial" w:eastAsia="Calibri" w:hAnsi="Arial" w:cs="Arial"/>
          <w:kern w:val="2"/>
          <w:sz w:val="22"/>
          <w:szCs w:val="22"/>
          <w14:ligatures w14:val="standardContextual"/>
        </w:rPr>
        <w:t xml:space="preserve"> </w:t>
      </w:r>
      <w:r w:rsidRPr="009A21D2">
        <w:rPr>
          <w:rFonts w:ascii="Arial" w:eastAsia="Calibri" w:hAnsi="Arial" w:cs="Arial"/>
          <w:kern w:val="2"/>
          <w:sz w:val="22"/>
          <w:szCs w:val="22"/>
          <w14:ligatures w14:val="standardContextual"/>
        </w:rPr>
        <w:t>represents a growing opportunity for the region</w:t>
      </w:r>
      <w:r w:rsidR="000E1BA5" w:rsidRPr="009A21D2">
        <w:rPr>
          <w:rFonts w:ascii="Arial" w:eastAsia="Calibri" w:hAnsi="Arial" w:cs="Arial"/>
          <w:kern w:val="2"/>
          <w:sz w:val="22"/>
          <w:szCs w:val="22"/>
          <w14:ligatures w14:val="standardContextual"/>
        </w:rPr>
        <w:t>, with Midlands Engine</w:t>
      </w:r>
      <w:r w:rsidR="00265409" w:rsidRPr="009A21D2">
        <w:rPr>
          <w:rFonts w:ascii="Arial" w:eastAsia="Calibri" w:hAnsi="Arial" w:cs="Arial"/>
          <w:kern w:val="2"/>
          <w:sz w:val="22"/>
          <w:szCs w:val="22"/>
          <w14:ligatures w14:val="standardContextual"/>
        </w:rPr>
        <w:t xml:space="preserve"> commissioned</w:t>
      </w:r>
      <w:r w:rsidR="00C25FBD">
        <w:rPr>
          <w:rStyle w:val="FootnoteReference"/>
          <w:rFonts w:ascii="Arial" w:eastAsia="Calibri" w:hAnsi="Arial" w:cs="Arial"/>
          <w:kern w:val="2"/>
          <w:sz w:val="22"/>
          <w:szCs w:val="22"/>
          <w14:ligatures w14:val="standardContextual"/>
        </w:rPr>
        <w:footnoteReference w:id="30"/>
      </w:r>
      <w:r w:rsidR="000E1BA5" w:rsidRPr="009A21D2">
        <w:rPr>
          <w:rFonts w:ascii="Arial" w:eastAsia="Calibri" w:hAnsi="Arial" w:cs="Arial"/>
          <w:kern w:val="2"/>
          <w:sz w:val="22"/>
          <w:szCs w:val="22"/>
          <w14:ligatures w14:val="standardContextual"/>
        </w:rPr>
        <w:t xml:space="preserve"> analysis showing that there are 300 AI businesses in the region</w:t>
      </w:r>
      <w:r w:rsidR="003A4122" w:rsidRPr="009A21D2">
        <w:rPr>
          <w:rFonts w:ascii="Arial" w:eastAsia="Calibri" w:hAnsi="Arial" w:cs="Arial"/>
          <w:kern w:val="2"/>
          <w:sz w:val="22"/>
          <w:szCs w:val="22"/>
          <w14:ligatures w14:val="standardContextual"/>
        </w:rPr>
        <w:t xml:space="preserve"> (11% of the national total)</w:t>
      </w:r>
      <w:r w:rsidR="009C53F8" w:rsidRPr="009A21D2">
        <w:rPr>
          <w:rFonts w:ascii="Arial" w:eastAsia="Calibri" w:hAnsi="Arial" w:cs="Arial"/>
          <w:kern w:val="2"/>
          <w:sz w:val="22"/>
          <w:szCs w:val="22"/>
          <w14:ligatures w14:val="standardContextual"/>
        </w:rPr>
        <w:t xml:space="preserve">. This represents a </w:t>
      </w:r>
      <w:r w:rsidR="009C53F8" w:rsidRPr="0021678D">
        <w:rPr>
          <w:rFonts w:ascii="Arial" w:eastAsia="Calibri" w:hAnsi="Arial" w:cs="Arial"/>
          <w:kern w:val="2"/>
          <w:sz w:val="22"/>
          <w:szCs w:val="22"/>
          <w14:ligatures w14:val="standardContextual"/>
        </w:rPr>
        <w:t>122% gr</w:t>
      </w:r>
      <w:r w:rsidR="00F43892" w:rsidRPr="0021678D">
        <w:rPr>
          <w:rFonts w:ascii="Arial" w:eastAsia="Calibri" w:hAnsi="Arial" w:cs="Arial"/>
          <w:kern w:val="2"/>
          <w:sz w:val="22"/>
          <w:szCs w:val="22"/>
          <w14:ligatures w14:val="standardContextual"/>
        </w:rPr>
        <w:t>owth in the last 10 years</w:t>
      </w:r>
      <w:r w:rsidR="00265409" w:rsidRPr="0021678D">
        <w:rPr>
          <w:rFonts w:ascii="Arial" w:eastAsia="Calibri" w:hAnsi="Arial" w:cs="Arial"/>
          <w:kern w:val="2"/>
          <w:sz w:val="22"/>
          <w:szCs w:val="22"/>
          <w14:ligatures w14:val="standardContextual"/>
        </w:rPr>
        <w:t xml:space="preserve">. The analysis also shows that the </w:t>
      </w:r>
      <w:r w:rsidR="00FE4D29" w:rsidRPr="0021678D">
        <w:rPr>
          <w:rFonts w:ascii="Arial" w:eastAsia="Calibri" w:hAnsi="Arial" w:cs="Arial"/>
          <w:kern w:val="2"/>
          <w:sz w:val="22"/>
          <w:szCs w:val="22"/>
          <w14:ligatures w14:val="standardContextual"/>
        </w:rPr>
        <w:t xml:space="preserve">wider regional universities </w:t>
      </w:r>
      <w:r w:rsidR="00CB1B90" w:rsidRPr="0021678D">
        <w:rPr>
          <w:rFonts w:ascii="Arial" w:eastAsia="Calibri" w:hAnsi="Arial" w:cs="Arial"/>
          <w:kern w:val="2"/>
          <w:sz w:val="22"/>
          <w:szCs w:val="22"/>
          <w14:ligatures w14:val="standardContextual"/>
        </w:rPr>
        <w:t xml:space="preserve">are developing solutions to real world problems having received </w:t>
      </w:r>
      <w:r w:rsidR="004A4980" w:rsidRPr="0021678D">
        <w:rPr>
          <w:rFonts w:ascii="Arial" w:eastAsia="Calibri" w:hAnsi="Arial" w:cs="Arial"/>
          <w:kern w:val="2"/>
          <w:sz w:val="22"/>
          <w:szCs w:val="22"/>
          <w14:ligatures w14:val="standardContextual"/>
        </w:rPr>
        <w:t>close to £20m in AI funding since 2017.</w:t>
      </w:r>
      <w:r w:rsidR="00714A66" w:rsidRPr="009A21D2">
        <w:rPr>
          <w:rFonts w:ascii="Arial" w:eastAsia="Calibri" w:hAnsi="Arial" w:cs="Arial"/>
          <w:kern w:val="2"/>
          <w:sz w:val="22"/>
          <w:szCs w:val="22"/>
          <w14:ligatures w14:val="standardContextual"/>
        </w:rPr>
        <w:t xml:space="preserve"> </w:t>
      </w:r>
    </w:p>
    <w:p w14:paraId="746F9BF5" w14:textId="1AD174FC" w:rsidR="00D303E0" w:rsidRPr="009A21D2" w:rsidRDefault="00A16940" w:rsidP="00D01704">
      <w:pPr>
        <w:spacing w:after="100" w:line="240" w:lineRule="auto"/>
        <w:rPr>
          <w:rFonts w:ascii="Arial" w:eastAsia="Calibri" w:hAnsi="Arial" w:cs="Arial"/>
          <w:kern w:val="2"/>
          <w:sz w:val="22"/>
          <w:szCs w:val="22"/>
          <w14:ligatures w14:val="standardContextual"/>
        </w:rPr>
      </w:pPr>
      <w:r>
        <w:rPr>
          <w:rFonts w:ascii="Arial" w:eastAsia="Calibri" w:hAnsi="Arial" w:cs="Arial"/>
          <w:kern w:val="2"/>
          <w:sz w:val="22"/>
          <w:szCs w:val="22"/>
          <w14:ligatures w14:val="standardContextual"/>
        </w:rPr>
        <w:t>The b</w:t>
      </w:r>
      <w:r w:rsidR="00D303E0" w:rsidRPr="009A21D2">
        <w:rPr>
          <w:rFonts w:ascii="Arial" w:eastAsia="Calibri" w:hAnsi="Arial" w:cs="Arial"/>
          <w:kern w:val="2"/>
          <w:sz w:val="22"/>
          <w:szCs w:val="22"/>
          <w14:ligatures w14:val="standardContextual"/>
        </w:rPr>
        <w:t xml:space="preserve">usiness support and wider innovation </w:t>
      </w:r>
      <w:r w:rsidR="0030758B" w:rsidRPr="009A21D2">
        <w:rPr>
          <w:rFonts w:ascii="Arial" w:eastAsia="Calibri" w:hAnsi="Arial" w:cs="Arial"/>
          <w:kern w:val="2"/>
          <w:sz w:val="22"/>
          <w:szCs w:val="22"/>
          <w14:ligatures w14:val="standardContextual"/>
        </w:rPr>
        <w:t>ecosystem</w:t>
      </w:r>
      <w:r w:rsidR="00D303E0" w:rsidRPr="009A21D2">
        <w:rPr>
          <w:rFonts w:ascii="Arial" w:eastAsia="Calibri" w:hAnsi="Arial" w:cs="Arial"/>
          <w:kern w:val="2"/>
          <w:sz w:val="22"/>
          <w:szCs w:val="22"/>
          <w14:ligatures w14:val="standardContextual"/>
        </w:rPr>
        <w:t xml:space="preserve"> also presents an </w:t>
      </w:r>
      <w:r w:rsidR="0030758B" w:rsidRPr="009A21D2">
        <w:rPr>
          <w:rFonts w:ascii="Arial" w:eastAsia="Calibri" w:hAnsi="Arial" w:cs="Arial"/>
          <w:kern w:val="2"/>
          <w:sz w:val="22"/>
          <w:szCs w:val="22"/>
          <w14:ligatures w14:val="standardContextual"/>
        </w:rPr>
        <w:t>opportunity</w:t>
      </w:r>
      <w:r w:rsidR="00D303E0" w:rsidRPr="009A21D2">
        <w:rPr>
          <w:rFonts w:ascii="Arial" w:eastAsia="Calibri" w:hAnsi="Arial" w:cs="Arial"/>
          <w:kern w:val="2"/>
          <w:sz w:val="22"/>
          <w:szCs w:val="22"/>
          <w14:ligatures w14:val="standardContextual"/>
        </w:rPr>
        <w:t xml:space="preserve"> for the West Midlands. On</w:t>
      </w:r>
      <w:r w:rsidR="001E1046" w:rsidRPr="009A21D2">
        <w:rPr>
          <w:rFonts w:ascii="Arial" w:eastAsia="Calibri" w:hAnsi="Arial" w:cs="Arial"/>
          <w:kern w:val="2"/>
          <w:sz w:val="22"/>
          <w:szCs w:val="22"/>
          <w14:ligatures w14:val="standardContextual"/>
        </w:rPr>
        <w:t xml:space="preserve"> the </w:t>
      </w:r>
      <w:r w:rsidR="00172C51">
        <w:rPr>
          <w:rFonts w:ascii="Arial" w:eastAsia="Calibri" w:hAnsi="Arial" w:cs="Arial"/>
          <w:kern w:val="2"/>
          <w:sz w:val="22"/>
          <w:szCs w:val="22"/>
          <w14:ligatures w14:val="standardContextual"/>
        </w:rPr>
        <w:t>former</w:t>
      </w:r>
      <w:r w:rsidR="00C45AF1" w:rsidRPr="009A21D2">
        <w:rPr>
          <w:rFonts w:ascii="Arial" w:eastAsia="Calibri" w:hAnsi="Arial" w:cs="Arial"/>
          <w:kern w:val="2"/>
          <w:sz w:val="22"/>
          <w:szCs w:val="22"/>
          <w14:ligatures w14:val="standardContextual"/>
        </w:rPr>
        <w:t xml:space="preserve">, the </w:t>
      </w:r>
      <w:r w:rsidR="002F6B0F" w:rsidRPr="009A21D2">
        <w:rPr>
          <w:rFonts w:ascii="Arial" w:eastAsia="Calibri" w:hAnsi="Arial" w:cs="Arial"/>
          <w:kern w:val="2"/>
          <w:sz w:val="22"/>
          <w:szCs w:val="22"/>
          <w14:ligatures w14:val="standardContextual"/>
        </w:rPr>
        <w:t>West Midlands region now has a new business s</w:t>
      </w:r>
      <w:r w:rsidR="00986509" w:rsidRPr="009A21D2">
        <w:rPr>
          <w:rFonts w:ascii="Arial" w:eastAsia="Calibri" w:hAnsi="Arial" w:cs="Arial"/>
          <w:kern w:val="2"/>
          <w:sz w:val="22"/>
          <w:szCs w:val="22"/>
          <w14:ligatures w14:val="standardContextual"/>
        </w:rPr>
        <w:t xml:space="preserve">upport initiative Business Growth West Midlands which will lead </w:t>
      </w:r>
      <w:bookmarkStart w:id="62" w:name="_Int_zTm7djQ0"/>
      <w:r w:rsidR="00986509" w:rsidRPr="009A21D2">
        <w:rPr>
          <w:rFonts w:ascii="Arial" w:eastAsia="Calibri" w:hAnsi="Arial" w:cs="Arial"/>
          <w:kern w:val="2"/>
          <w:sz w:val="22"/>
          <w:szCs w:val="22"/>
          <w14:ligatures w14:val="standardContextual"/>
        </w:rPr>
        <w:t>on</w:t>
      </w:r>
      <w:bookmarkEnd w:id="62"/>
      <w:r w:rsidR="00986509" w:rsidRPr="009A21D2">
        <w:rPr>
          <w:rFonts w:ascii="Arial" w:eastAsia="Calibri" w:hAnsi="Arial" w:cs="Arial"/>
          <w:kern w:val="2"/>
          <w:sz w:val="22"/>
          <w:szCs w:val="22"/>
          <w14:ligatures w14:val="standardContextual"/>
        </w:rPr>
        <w:t xml:space="preserve"> </w:t>
      </w:r>
      <w:r w:rsidR="004E5DA2" w:rsidRPr="009A21D2">
        <w:rPr>
          <w:rFonts w:ascii="Arial" w:eastAsia="Calibri" w:hAnsi="Arial" w:cs="Arial"/>
          <w:kern w:val="2"/>
          <w:sz w:val="22"/>
          <w:szCs w:val="22"/>
          <w14:ligatures w14:val="standardContextual"/>
        </w:rPr>
        <w:t>supporting firms to</w:t>
      </w:r>
      <w:r w:rsidR="004F449C" w:rsidRPr="009A21D2">
        <w:rPr>
          <w:rFonts w:ascii="Arial" w:eastAsia="Calibri" w:hAnsi="Arial" w:cs="Arial"/>
          <w:kern w:val="2"/>
          <w:sz w:val="22"/>
          <w:szCs w:val="22"/>
          <w14:ligatures w14:val="standardContextual"/>
        </w:rPr>
        <w:t xml:space="preserve"> grow and this will include supporting firms to adopt </w:t>
      </w:r>
      <w:r w:rsidR="00A15653" w:rsidRPr="009A21D2">
        <w:rPr>
          <w:rFonts w:ascii="Arial" w:eastAsia="Calibri" w:hAnsi="Arial" w:cs="Arial"/>
          <w:kern w:val="2"/>
          <w:sz w:val="22"/>
          <w:szCs w:val="22"/>
          <w14:ligatures w14:val="standardContextual"/>
        </w:rPr>
        <w:t xml:space="preserve">technologies. </w:t>
      </w:r>
      <w:r w:rsidR="00307371" w:rsidRPr="009A21D2">
        <w:rPr>
          <w:rFonts w:ascii="Arial" w:eastAsia="Calibri" w:hAnsi="Arial" w:cs="Arial"/>
          <w:kern w:val="2"/>
          <w:sz w:val="22"/>
          <w:szCs w:val="22"/>
          <w14:ligatures w14:val="standardContextual"/>
        </w:rPr>
        <w:t xml:space="preserve">Innovate UK also </w:t>
      </w:r>
      <w:r w:rsidR="000B0726" w:rsidRPr="009A21D2">
        <w:rPr>
          <w:rFonts w:ascii="Arial" w:eastAsia="Calibri" w:hAnsi="Arial" w:cs="Arial"/>
          <w:kern w:val="2"/>
          <w:sz w:val="22"/>
          <w:szCs w:val="22"/>
          <w14:ligatures w14:val="standardContextual"/>
        </w:rPr>
        <w:t>published</w:t>
      </w:r>
      <w:r w:rsidR="00307371" w:rsidRPr="009A21D2">
        <w:rPr>
          <w:rFonts w:ascii="Arial" w:eastAsia="Calibri" w:hAnsi="Arial" w:cs="Arial"/>
          <w:kern w:val="2"/>
          <w:sz w:val="22"/>
          <w:szCs w:val="22"/>
          <w14:ligatures w14:val="standardContextual"/>
        </w:rPr>
        <w:t xml:space="preserve"> its </w:t>
      </w:r>
      <w:r w:rsidR="000B0726" w:rsidRPr="009A21D2">
        <w:rPr>
          <w:rFonts w:ascii="Arial" w:eastAsia="Calibri" w:hAnsi="Arial" w:cs="Arial"/>
          <w:kern w:val="2"/>
          <w:sz w:val="22"/>
          <w:szCs w:val="22"/>
          <w14:ligatures w14:val="standardContextual"/>
        </w:rPr>
        <w:t>West Midla</w:t>
      </w:r>
      <w:r w:rsidR="001B32BB" w:rsidRPr="009A21D2">
        <w:rPr>
          <w:rFonts w:ascii="Arial" w:eastAsia="Calibri" w:hAnsi="Arial" w:cs="Arial"/>
          <w:kern w:val="2"/>
          <w:sz w:val="22"/>
          <w:szCs w:val="22"/>
          <w14:ligatures w14:val="standardContextual"/>
        </w:rPr>
        <w:t xml:space="preserve">nds </w:t>
      </w:r>
      <w:r w:rsidR="00307371" w:rsidRPr="009A21D2">
        <w:rPr>
          <w:rFonts w:ascii="Arial" w:eastAsia="Calibri" w:hAnsi="Arial" w:cs="Arial"/>
          <w:kern w:val="2"/>
          <w:sz w:val="22"/>
          <w:szCs w:val="22"/>
          <w14:ligatures w14:val="standardContextual"/>
        </w:rPr>
        <w:t>Local Action Plan</w:t>
      </w:r>
      <w:r w:rsidR="00BB19E7" w:rsidRPr="009A21D2">
        <w:rPr>
          <w:rStyle w:val="FootnoteReference"/>
          <w:rFonts w:ascii="Arial" w:eastAsia="Calibri" w:hAnsi="Arial" w:cs="Arial"/>
          <w:kern w:val="2"/>
          <w:sz w:val="22"/>
          <w:szCs w:val="22"/>
          <w14:ligatures w14:val="standardContextual"/>
        </w:rPr>
        <w:footnoteReference w:id="31"/>
      </w:r>
      <w:r w:rsidR="00BB19E7" w:rsidRPr="009A21D2">
        <w:rPr>
          <w:rFonts w:ascii="Arial" w:eastAsia="Calibri" w:hAnsi="Arial" w:cs="Arial"/>
          <w:kern w:val="2"/>
          <w:sz w:val="22"/>
          <w:szCs w:val="22"/>
          <w14:ligatures w14:val="standardContextual"/>
        </w:rPr>
        <w:t>)</w:t>
      </w:r>
      <w:r w:rsidR="00307371" w:rsidRPr="009A21D2">
        <w:rPr>
          <w:rFonts w:ascii="Arial" w:eastAsia="Calibri" w:hAnsi="Arial" w:cs="Arial"/>
          <w:kern w:val="2"/>
          <w:sz w:val="22"/>
          <w:szCs w:val="22"/>
          <w14:ligatures w14:val="standardContextual"/>
        </w:rPr>
        <w:t xml:space="preserve"> </w:t>
      </w:r>
      <w:r w:rsidR="001B32BB" w:rsidRPr="009A21D2">
        <w:rPr>
          <w:rFonts w:ascii="Arial" w:eastAsia="Calibri" w:hAnsi="Arial" w:cs="Arial"/>
          <w:kern w:val="2"/>
          <w:sz w:val="22"/>
          <w:szCs w:val="22"/>
          <w14:ligatures w14:val="standardContextual"/>
        </w:rPr>
        <w:t xml:space="preserve">earlier this </w:t>
      </w:r>
      <w:r w:rsidR="00E866AA" w:rsidRPr="009A21D2">
        <w:rPr>
          <w:rFonts w:ascii="Arial" w:eastAsia="Calibri" w:hAnsi="Arial" w:cs="Arial"/>
          <w:kern w:val="2"/>
          <w:sz w:val="22"/>
          <w:szCs w:val="22"/>
          <w14:ligatures w14:val="standardContextual"/>
        </w:rPr>
        <w:t>year and this detailed strategic opportunities such</w:t>
      </w:r>
      <w:r w:rsidR="00F95E0A" w:rsidRPr="009A21D2">
        <w:rPr>
          <w:rFonts w:ascii="Arial" w:eastAsia="Calibri" w:hAnsi="Arial" w:cs="Arial"/>
          <w:kern w:val="2"/>
          <w:sz w:val="22"/>
          <w:szCs w:val="22"/>
          <w14:ligatures w14:val="standardContextual"/>
        </w:rPr>
        <w:t xml:space="preserve"> </w:t>
      </w:r>
      <w:r>
        <w:rPr>
          <w:rFonts w:ascii="Arial" w:eastAsia="Calibri" w:hAnsi="Arial" w:cs="Arial"/>
          <w:kern w:val="2"/>
          <w:sz w:val="22"/>
          <w:szCs w:val="22"/>
          <w14:ligatures w14:val="standardContextual"/>
        </w:rPr>
        <w:t xml:space="preserve">as </w:t>
      </w:r>
      <w:r w:rsidR="00F95E0A" w:rsidRPr="009A21D2">
        <w:rPr>
          <w:rFonts w:ascii="Arial" w:eastAsia="Calibri" w:hAnsi="Arial" w:cs="Arial"/>
          <w:kern w:val="2"/>
          <w:sz w:val="22"/>
          <w:szCs w:val="22"/>
          <w14:ligatures w14:val="standardContextual"/>
        </w:rPr>
        <w:t>exploring</w:t>
      </w:r>
      <w:r w:rsidR="00E866AA" w:rsidRPr="009A21D2">
        <w:rPr>
          <w:rFonts w:ascii="Arial" w:eastAsia="Calibri" w:hAnsi="Arial" w:cs="Arial"/>
          <w:kern w:val="2"/>
          <w:sz w:val="22"/>
          <w:szCs w:val="22"/>
          <w14:ligatures w14:val="standardContextual"/>
        </w:rPr>
        <w:t xml:space="preserve"> co-investment </w:t>
      </w:r>
      <w:r w:rsidR="00391000" w:rsidRPr="009A21D2">
        <w:rPr>
          <w:rFonts w:ascii="Arial" w:eastAsia="Calibri" w:hAnsi="Arial" w:cs="Arial"/>
          <w:kern w:val="2"/>
          <w:sz w:val="22"/>
          <w:szCs w:val="22"/>
          <w14:ligatures w14:val="standardContextual"/>
        </w:rPr>
        <w:t>opportunities</w:t>
      </w:r>
      <w:r w:rsidR="00EB5B79" w:rsidRPr="009A21D2">
        <w:rPr>
          <w:rFonts w:ascii="Arial" w:eastAsia="Calibri" w:hAnsi="Arial" w:cs="Arial"/>
          <w:kern w:val="2"/>
          <w:sz w:val="22"/>
          <w:szCs w:val="22"/>
          <w14:ligatures w14:val="standardContextual"/>
        </w:rPr>
        <w:t xml:space="preserve"> (in line with the WMCA’s own announcement on a co-investment fund to support </w:t>
      </w:r>
      <w:r w:rsidR="00F8135C" w:rsidRPr="009A21D2">
        <w:rPr>
          <w:rFonts w:ascii="Arial" w:eastAsia="Calibri" w:hAnsi="Arial" w:cs="Arial"/>
          <w:kern w:val="2"/>
          <w:sz w:val="22"/>
          <w:szCs w:val="22"/>
          <w14:ligatures w14:val="standardContextual"/>
        </w:rPr>
        <w:t>SMEs</w:t>
      </w:r>
      <w:r>
        <w:rPr>
          <w:rFonts w:ascii="Arial" w:eastAsia="Calibri" w:hAnsi="Arial" w:cs="Arial"/>
          <w:kern w:val="2"/>
          <w:sz w:val="22"/>
          <w:szCs w:val="22"/>
          <w14:ligatures w14:val="standardContextual"/>
        </w:rPr>
        <w:t xml:space="preserve"> to</w:t>
      </w:r>
      <w:r w:rsidR="00F8135C" w:rsidRPr="009A21D2">
        <w:rPr>
          <w:rFonts w:ascii="Arial" w:eastAsia="Calibri" w:hAnsi="Arial" w:cs="Arial"/>
          <w:kern w:val="2"/>
          <w:sz w:val="22"/>
          <w:szCs w:val="22"/>
          <w14:ligatures w14:val="standardContextual"/>
        </w:rPr>
        <w:t xml:space="preserve"> grow</w:t>
      </w:r>
      <w:r w:rsidR="009E3326" w:rsidRPr="009A21D2">
        <w:rPr>
          <w:rStyle w:val="FootnoteReference"/>
          <w:rFonts w:ascii="Arial" w:eastAsia="Calibri" w:hAnsi="Arial" w:cs="Arial"/>
          <w:kern w:val="2"/>
          <w:sz w:val="22"/>
          <w:szCs w:val="22"/>
          <w14:ligatures w14:val="standardContextual"/>
        </w:rPr>
        <w:footnoteReference w:id="32"/>
      </w:r>
      <w:r w:rsidR="00F8135C" w:rsidRPr="009A21D2">
        <w:rPr>
          <w:rFonts w:ascii="Arial" w:eastAsia="Calibri" w:hAnsi="Arial" w:cs="Arial"/>
          <w:kern w:val="2"/>
          <w:sz w:val="22"/>
          <w:szCs w:val="22"/>
          <w14:ligatures w14:val="standardContextual"/>
        </w:rPr>
        <w:t>)</w:t>
      </w:r>
      <w:r w:rsidR="00020AA3" w:rsidRPr="009A21D2">
        <w:rPr>
          <w:rFonts w:ascii="Arial" w:eastAsia="Calibri" w:hAnsi="Arial" w:cs="Arial"/>
          <w:kern w:val="2"/>
          <w:sz w:val="22"/>
          <w:szCs w:val="22"/>
          <w14:ligatures w14:val="standardContextual"/>
        </w:rPr>
        <w:t xml:space="preserve"> and other </w:t>
      </w:r>
      <w:r w:rsidR="001E161E" w:rsidRPr="009A21D2">
        <w:rPr>
          <w:rFonts w:ascii="Arial" w:eastAsia="Calibri" w:hAnsi="Arial" w:cs="Arial"/>
          <w:kern w:val="2"/>
          <w:sz w:val="22"/>
          <w:szCs w:val="22"/>
          <w14:ligatures w14:val="standardContextual"/>
        </w:rPr>
        <w:t xml:space="preserve">work that will help enhanced the opportunities outlined </w:t>
      </w:r>
      <w:r w:rsidR="0029011E">
        <w:rPr>
          <w:rFonts w:ascii="Arial" w:eastAsia="Calibri" w:hAnsi="Arial" w:cs="Arial"/>
          <w:kern w:val="2"/>
          <w:sz w:val="22"/>
          <w:szCs w:val="22"/>
          <w14:ligatures w14:val="standardContextual"/>
        </w:rPr>
        <w:t xml:space="preserve">in </w:t>
      </w:r>
      <w:r w:rsidR="001E161E" w:rsidRPr="009A21D2">
        <w:rPr>
          <w:rFonts w:ascii="Arial" w:eastAsia="Calibri" w:hAnsi="Arial" w:cs="Arial"/>
          <w:kern w:val="2"/>
          <w:sz w:val="22"/>
          <w:szCs w:val="22"/>
          <w14:ligatures w14:val="standardContextual"/>
        </w:rPr>
        <w:t>this report</w:t>
      </w:r>
      <w:r>
        <w:rPr>
          <w:rFonts w:ascii="Arial" w:eastAsia="Calibri" w:hAnsi="Arial" w:cs="Arial"/>
          <w:kern w:val="2"/>
          <w:sz w:val="22"/>
          <w:szCs w:val="22"/>
          <w14:ligatures w14:val="standardContextual"/>
        </w:rPr>
        <w:t>.</w:t>
      </w:r>
    </w:p>
    <w:p w14:paraId="1116F074" w14:textId="7AF2B74E" w:rsidR="004037B6" w:rsidRPr="009A21D2" w:rsidRDefault="006F6D1E" w:rsidP="00D01704">
      <w:pPr>
        <w:shd w:val="clear" w:color="auto" w:fill="FFFFFF" w:themeFill="background1"/>
        <w:spacing w:line="240" w:lineRule="auto"/>
        <w:rPr>
          <w:rFonts w:ascii="Arial" w:eastAsia="Calibri" w:hAnsi="Arial" w:cs="Arial"/>
          <w:color w:val="000000"/>
          <w:sz w:val="22"/>
          <w:szCs w:val="22"/>
          <w:lang w:val="en-GB" w:eastAsia="en-GB"/>
        </w:rPr>
      </w:pPr>
      <w:r w:rsidRPr="009A21D2">
        <w:rPr>
          <w:rFonts w:ascii="Arial" w:eastAsia="Calibri" w:hAnsi="Arial" w:cs="Arial"/>
          <w:kern w:val="2"/>
          <w:sz w:val="22"/>
          <w:szCs w:val="22"/>
          <w14:ligatures w14:val="standardContextual"/>
        </w:rPr>
        <w:t xml:space="preserve">Cyber is also </w:t>
      </w:r>
      <w:r w:rsidR="009E0821" w:rsidRPr="009A21D2">
        <w:rPr>
          <w:rFonts w:ascii="Arial" w:eastAsia="Calibri" w:hAnsi="Arial" w:cs="Arial"/>
          <w:kern w:val="2"/>
          <w:sz w:val="22"/>
          <w:szCs w:val="22"/>
          <w14:ligatures w14:val="standardContextual"/>
        </w:rPr>
        <w:t xml:space="preserve">another </w:t>
      </w:r>
      <w:r w:rsidR="47162669" w:rsidRPr="009A21D2">
        <w:rPr>
          <w:rFonts w:ascii="Arial" w:eastAsia="Calibri" w:hAnsi="Arial" w:cs="Arial"/>
          <w:kern w:val="2"/>
          <w:sz w:val="22"/>
          <w:szCs w:val="22"/>
          <w14:ligatures w14:val="standardContextual"/>
        </w:rPr>
        <w:t>area</w:t>
      </w:r>
      <w:r w:rsidR="009E0821" w:rsidRPr="009A21D2">
        <w:rPr>
          <w:rFonts w:ascii="Arial" w:eastAsia="Calibri" w:hAnsi="Arial" w:cs="Arial"/>
          <w:kern w:val="2"/>
          <w:sz w:val="22"/>
          <w:szCs w:val="22"/>
          <w14:ligatures w14:val="standardContextual"/>
        </w:rPr>
        <w:t xml:space="preserve"> that represents a key opportunity for the region</w:t>
      </w:r>
      <w:r w:rsidR="00356196" w:rsidRPr="009A21D2">
        <w:rPr>
          <w:rFonts w:ascii="Arial" w:eastAsia="Calibri" w:hAnsi="Arial" w:cs="Arial"/>
          <w:kern w:val="2"/>
          <w:sz w:val="22"/>
          <w:szCs w:val="22"/>
          <w14:ligatures w14:val="standardContextual"/>
        </w:rPr>
        <w:t xml:space="preserve">, with Cyber </w:t>
      </w:r>
      <w:r w:rsidR="00356196" w:rsidRPr="009A21D2">
        <w:rPr>
          <w:rFonts w:ascii="Arial" w:eastAsia="Calibri" w:hAnsi="Arial" w:cs="Arial"/>
          <w:color w:val="000000"/>
          <w:sz w:val="22"/>
          <w:szCs w:val="22"/>
          <w:lang w:val="en-GB" w:eastAsia="en-GB"/>
        </w:rPr>
        <w:t>represent</w:t>
      </w:r>
      <w:r w:rsidR="00D259EF">
        <w:rPr>
          <w:rFonts w:ascii="Arial" w:eastAsia="Calibri" w:hAnsi="Arial" w:cs="Arial"/>
          <w:color w:val="000000"/>
          <w:sz w:val="22"/>
          <w:szCs w:val="22"/>
          <w:lang w:val="en-GB" w:eastAsia="en-GB"/>
        </w:rPr>
        <w:t>ing</w:t>
      </w:r>
      <w:r w:rsidR="00356196" w:rsidRPr="009A21D2">
        <w:rPr>
          <w:rFonts w:ascii="Arial" w:eastAsia="Calibri" w:hAnsi="Arial" w:cs="Arial"/>
          <w:color w:val="000000"/>
          <w:sz w:val="22"/>
          <w:szCs w:val="22"/>
          <w:lang w:val="en-GB" w:eastAsia="en-GB"/>
        </w:rPr>
        <w:t xml:space="preserve"> 8% of the UK’s total employment and business base. It should also be noted that</w:t>
      </w:r>
      <w:bookmarkStart w:id="63" w:name="_Hlk148711043"/>
      <w:r w:rsidR="008F4CEF" w:rsidRPr="009A21D2">
        <w:rPr>
          <w:rFonts w:ascii="Arial" w:eastAsia="Calibri" w:hAnsi="Arial" w:cs="Arial"/>
          <w:color w:val="000000"/>
          <w:sz w:val="22"/>
          <w:szCs w:val="22"/>
          <w:lang w:val="en-GB" w:eastAsia="en-GB"/>
        </w:rPr>
        <w:t xml:space="preserve"> </w:t>
      </w:r>
      <w:r w:rsidR="00BD4BC9" w:rsidRPr="009A21D2">
        <w:rPr>
          <w:rFonts w:ascii="Arial" w:eastAsia="Calibri" w:hAnsi="Arial" w:cs="Arial"/>
          <w:color w:val="000000"/>
          <w:sz w:val="22"/>
          <w:szCs w:val="22"/>
          <w:lang w:val="en-GB" w:eastAsia="en-GB"/>
        </w:rPr>
        <w:t>t</w:t>
      </w:r>
      <w:bookmarkEnd w:id="63"/>
      <w:r w:rsidR="00C1003D" w:rsidRPr="009A21D2">
        <w:rPr>
          <w:rFonts w:ascii="Arial" w:eastAsia="Calibri" w:hAnsi="Arial" w:cs="Arial"/>
          <w:color w:val="000000"/>
          <w:sz w:val="22"/>
          <w:szCs w:val="22"/>
          <w:lang w:val="en-GB" w:eastAsia="en-GB"/>
        </w:rPr>
        <w:t xml:space="preserve">he Universities of Birmingham and Warwick are both accredited by the UK's National Cyber Security Centre. </w:t>
      </w:r>
      <w:r w:rsidR="00BB7CC8" w:rsidRPr="009A21D2">
        <w:rPr>
          <w:rFonts w:ascii="Arial" w:eastAsia="Calibri" w:hAnsi="Arial" w:cs="Arial"/>
          <w:color w:val="000000"/>
          <w:sz w:val="22"/>
          <w:szCs w:val="22"/>
          <w:lang w:val="en-GB" w:eastAsia="en-GB"/>
        </w:rPr>
        <w:t xml:space="preserve">This is an area that should be explored in more </w:t>
      </w:r>
      <w:r w:rsidR="006F7EBF" w:rsidRPr="009A21D2">
        <w:rPr>
          <w:rFonts w:ascii="Arial" w:eastAsia="Calibri" w:hAnsi="Arial" w:cs="Arial"/>
          <w:color w:val="000000"/>
          <w:sz w:val="22"/>
          <w:szCs w:val="22"/>
          <w:lang w:val="en-GB" w:eastAsia="en-GB"/>
        </w:rPr>
        <w:t xml:space="preserve">detail by the WMCA and its partners. </w:t>
      </w:r>
    </w:p>
    <w:p w14:paraId="0014A823" w14:textId="77777777" w:rsidR="00E27D4D" w:rsidRPr="00FB1CF4" w:rsidRDefault="00E27D4D" w:rsidP="00D01704">
      <w:pPr>
        <w:spacing w:after="100" w:line="240" w:lineRule="auto"/>
        <w:rPr>
          <w:rFonts w:ascii="Arial" w:hAnsi="Arial" w:cs="Arial"/>
          <w:b/>
          <w:bCs/>
          <w:color w:val="000000" w:themeColor="text1"/>
          <w:sz w:val="22"/>
          <w:szCs w:val="22"/>
          <w:lang w:val="en-GB"/>
        </w:rPr>
      </w:pPr>
      <w:r w:rsidRPr="00FB1CF4">
        <w:rPr>
          <w:rFonts w:ascii="Arial" w:hAnsi="Arial" w:cs="Arial"/>
          <w:b/>
          <w:bCs/>
          <w:color w:val="000000" w:themeColor="text1"/>
          <w:sz w:val="22"/>
          <w:szCs w:val="22"/>
          <w:lang w:val="en-GB"/>
        </w:rPr>
        <w:t xml:space="preserve">Challenges </w:t>
      </w:r>
    </w:p>
    <w:p w14:paraId="467EE26B" w14:textId="0CC1D7E2" w:rsidR="00982969" w:rsidRPr="009A21D2" w:rsidRDefault="004468B6" w:rsidP="00D01704">
      <w:pPr>
        <w:spacing w:after="100" w:line="240" w:lineRule="auto"/>
        <w:rPr>
          <w:rFonts w:ascii="Arial" w:hAnsi="Arial" w:cs="Arial"/>
          <w:color w:val="000000" w:themeColor="text1"/>
          <w:sz w:val="22"/>
          <w:szCs w:val="22"/>
          <w:lang w:val="en-GB"/>
        </w:rPr>
      </w:pPr>
      <w:r w:rsidRPr="009A21D2">
        <w:rPr>
          <w:rFonts w:ascii="Arial" w:hAnsi="Arial" w:cs="Arial"/>
          <w:color w:val="000000" w:themeColor="text1"/>
          <w:sz w:val="22"/>
          <w:szCs w:val="22"/>
          <w:lang w:val="en-GB"/>
        </w:rPr>
        <w:t>The</w:t>
      </w:r>
      <w:r w:rsidR="00C60A6E" w:rsidRPr="009A21D2">
        <w:rPr>
          <w:rFonts w:ascii="Arial" w:hAnsi="Arial" w:cs="Arial"/>
          <w:color w:val="000000" w:themeColor="text1"/>
          <w:sz w:val="22"/>
          <w:szCs w:val="22"/>
          <w:lang w:val="en-GB"/>
        </w:rPr>
        <w:t>re are</w:t>
      </w:r>
      <w:r w:rsidR="002B6F80" w:rsidRPr="009A21D2">
        <w:rPr>
          <w:rFonts w:ascii="Arial" w:hAnsi="Arial" w:cs="Arial"/>
          <w:color w:val="000000" w:themeColor="text1"/>
          <w:sz w:val="22"/>
          <w:szCs w:val="22"/>
          <w:lang w:val="en-GB"/>
        </w:rPr>
        <w:t xml:space="preserve"> </w:t>
      </w:r>
      <w:r w:rsidR="006C3E31" w:rsidRPr="009A21D2">
        <w:rPr>
          <w:rFonts w:ascii="Arial" w:hAnsi="Arial" w:cs="Arial"/>
          <w:color w:val="000000" w:themeColor="text1"/>
          <w:sz w:val="22"/>
          <w:szCs w:val="22"/>
          <w:lang w:val="en-GB"/>
        </w:rPr>
        <w:t xml:space="preserve">several key </w:t>
      </w:r>
      <w:r w:rsidR="002B6F80" w:rsidRPr="009A21D2">
        <w:rPr>
          <w:rFonts w:ascii="Arial" w:hAnsi="Arial" w:cs="Arial"/>
          <w:color w:val="000000" w:themeColor="text1"/>
          <w:sz w:val="22"/>
          <w:szCs w:val="22"/>
          <w:lang w:val="en-GB"/>
        </w:rPr>
        <w:t xml:space="preserve">challenges </w:t>
      </w:r>
      <w:r w:rsidR="00C60A6E" w:rsidRPr="009A21D2">
        <w:rPr>
          <w:rFonts w:ascii="Arial" w:hAnsi="Arial" w:cs="Arial"/>
          <w:color w:val="000000" w:themeColor="text1"/>
          <w:sz w:val="22"/>
          <w:szCs w:val="22"/>
          <w:lang w:val="en-GB"/>
        </w:rPr>
        <w:t>related to business</w:t>
      </w:r>
      <w:r w:rsidR="00FA635D" w:rsidRPr="009A21D2">
        <w:rPr>
          <w:rFonts w:ascii="Arial" w:hAnsi="Arial" w:cs="Arial"/>
          <w:color w:val="000000" w:themeColor="text1"/>
          <w:sz w:val="22"/>
          <w:szCs w:val="22"/>
          <w:lang w:val="en-GB"/>
        </w:rPr>
        <w:t xml:space="preserve"> support (finance and advice)</w:t>
      </w:r>
      <w:r w:rsidR="00377253" w:rsidRPr="009A21D2">
        <w:rPr>
          <w:rFonts w:ascii="Arial" w:hAnsi="Arial" w:cs="Arial"/>
          <w:color w:val="000000" w:themeColor="text1"/>
          <w:sz w:val="22"/>
          <w:szCs w:val="22"/>
          <w:lang w:val="en-GB"/>
        </w:rPr>
        <w:t xml:space="preserve"> and productivity and growth of the region’s business base</w:t>
      </w:r>
      <w:r w:rsidR="003025D1" w:rsidRPr="009A21D2">
        <w:rPr>
          <w:rFonts w:ascii="Arial" w:hAnsi="Arial" w:cs="Arial"/>
          <w:color w:val="000000" w:themeColor="text1"/>
          <w:sz w:val="22"/>
          <w:szCs w:val="22"/>
          <w:lang w:val="en-GB"/>
        </w:rPr>
        <w:t xml:space="preserve">. On the business base, </w:t>
      </w:r>
      <w:r w:rsidR="00CA02ED">
        <w:rPr>
          <w:rFonts w:ascii="Arial" w:hAnsi="Arial" w:cs="Arial"/>
          <w:color w:val="000000" w:themeColor="text1"/>
          <w:sz w:val="22"/>
          <w:szCs w:val="22"/>
          <w:lang w:val="en-GB"/>
        </w:rPr>
        <w:t xml:space="preserve">data used in the </w:t>
      </w:r>
      <w:r w:rsidR="00CA02ED">
        <w:rPr>
          <w:rFonts w:ascii="Arial" w:hAnsi="Arial" w:cs="Arial"/>
          <w:color w:val="000000" w:themeColor="text1"/>
          <w:sz w:val="22"/>
          <w:szCs w:val="22"/>
          <w:lang w:val="en-GB"/>
        </w:rPr>
        <w:lastRenderedPageBreak/>
        <w:t>latest Local Capital Index</w:t>
      </w:r>
      <w:r w:rsidR="00993704" w:rsidRPr="009A21D2">
        <w:rPr>
          <w:rFonts w:ascii="Arial" w:hAnsi="Arial" w:cs="Arial"/>
          <w:color w:val="000000" w:themeColor="text1"/>
          <w:sz w:val="22"/>
          <w:szCs w:val="22"/>
          <w:lang w:val="en-GB"/>
        </w:rPr>
        <w:t xml:space="preserve"> </w:t>
      </w:r>
      <w:r w:rsidR="00724FB2">
        <w:rPr>
          <w:rFonts w:ascii="Arial" w:hAnsi="Arial" w:cs="Arial"/>
          <w:color w:val="000000" w:themeColor="text1"/>
          <w:sz w:val="22"/>
          <w:szCs w:val="22"/>
          <w:lang w:val="en-GB"/>
        </w:rPr>
        <w:t xml:space="preserve">shows that </w:t>
      </w:r>
      <w:r w:rsidR="00CA02ED" w:rsidRPr="00CA02ED">
        <w:rPr>
          <w:rFonts w:ascii="Arial" w:hAnsi="Arial" w:cs="Arial"/>
          <w:color w:val="000000" w:themeColor="text1"/>
          <w:sz w:val="22"/>
          <w:szCs w:val="22"/>
          <w:lang w:val="en-GB"/>
        </w:rPr>
        <w:t>the region needs 115 more high growth businesses to be in line with the national average</w:t>
      </w:r>
      <w:r w:rsidR="00982969" w:rsidRPr="009A21D2">
        <w:rPr>
          <w:rFonts w:ascii="Arial" w:eastAsia="Calibri" w:hAnsi="Arial" w:cs="Arial"/>
          <w:color w:val="000000" w:themeColor="text1"/>
          <w:sz w:val="22"/>
          <w:szCs w:val="22"/>
        </w:rPr>
        <w:t>.</w:t>
      </w:r>
    </w:p>
    <w:p w14:paraId="5A61A277" w14:textId="0B622FB8" w:rsidR="0061519C" w:rsidRPr="0061519C" w:rsidRDefault="00522EE0" w:rsidP="004B50FD">
      <w:pPr>
        <w:autoSpaceDE w:val="0"/>
        <w:autoSpaceDN w:val="0"/>
        <w:adjustRightInd w:val="0"/>
        <w:spacing w:line="240" w:lineRule="auto"/>
        <w:rPr>
          <w:rFonts w:ascii="Arial" w:hAnsi="Arial" w:cs="Arial"/>
          <w:i/>
          <w:iCs/>
          <w:color w:val="000000" w:themeColor="text1"/>
          <w:sz w:val="22"/>
          <w:szCs w:val="22"/>
        </w:rPr>
      </w:pPr>
      <w:r w:rsidRPr="009A21D2">
        <w:rPr>
          <w:rFonts w:ascii="Arial" w:hAnsi="Arial" w:cs="Arial"/>
          <w:color w:val="000000" w:themeColor="text1"/>
          <w:sz w:val="22"/>
          <w:szCs w:val="22"/>
          <w:lang w:val="en-GB"/>
        </w:rPr>
        <w:t>On finance</w:t>
      </w:r>
      <w:r w:rsidR="007D4A05" w:rsidRPr="009A21D2">
        <w:rPr>
          <w:rFonts w:ascii="Arial" w:hAnsi="Arial" w:cs="Arial"/>
          <w:color w:val="000000" w:themeColor="text1"/>
          <w:sz w:val="22"/>
          <w:szCs w:val="22"/>
          <w:lang w:val="en-GB"/>
        </w:rPr>
        <w:t xml:space="preserve">, the Local </w:t>
      </w:r>
      <w:r w:rsidR="00053163" w:rsidRPr="009A21D2">
        <w:rPr>
          <w:rFonts w:ascii="Arial" w:hAnsi="Arial" w:cs="Arial"/>
          <w:color w:val="000000" w:themeColor="text1"/>
          <w:sz w:val="22"/>
          <w:szCs w:val="22"/>
          <w:lang w:val="en-GB"/>
        </w:rPr>
        <w:t xml:space="preserve">Capital </w:t>
      </w:r>
      <w:r w:rsidR="007D4A05" w:rsidRPr="009A21D2">
        <w:rPr>
          <w:rFonts w:ascii="Arial" w:hAnsi="Arial" w:cs="Arial"/>
          <w:color w:val="000000" w:themeColor="text1"/>
          <w:sz w:val="22"/>
          <w:szCs w:val="22"/>
          <w:lang w:val="en-GB"/>
        </w:rPr>
        <w:t xml:space="preserve">Index </w:t>
      </w:r>
      <w:r w:rsidR="00053163" w:rsidRPr="009A21D2">
        <w:rPr>
          <w:rFonts w:ascii="Arial" w:hAnsi="Arial" w:cs="Arial"/>
          <w:color w:val="000000" w:themeColor="text1"/>
          <w:sz w:val="22"/>
          <w:szCs w:val="22"/>
          <w:lang w:val="en-GB"/>
        </w:rPr>
        <w:t xml:space="preserve">specifically references </w:t>
      </w:r>
      <w:r w:rsidR="003F1670" w:rsidRPr="009A21D2">
        <w:rPr>
          <w:rFonts w:ascii="Arial" w:hAnsi="Arial" w:cs="Arial"/>
          <w:color w:val="000000" w:themeColor="text1"/>
          <w:sz w:val="22"/>
          <w:szCs w:val="22"/>
          <w:lang w:val="en-GB"/>
        </w:rPr>
        <w:t xml:space="preserve">the need for </w:t>
      </w:r>
      <w:r w:rsidR="007F3875" w:rsidRPr="009A21D2">
        <w:rPr>
          <w:rFonts w:ascii="Arial" w:hAnsi="Arial" w:cs="Arial"/>
          <w:color w:val="000000" w:themeColor="text1"/>
          <w:sz w:val="22"/>
          <w:szCs w:val="22"/>
          <w:lang w:val="en-GB"/>
        </w:rPr>
        <w:t xml:space="preserve">additional </w:t>
      </w:r>
      <w:r w:rsidR="005B781D" w:rsidRPr="009A21D2">
        <w:rPr>
          <w:rFonts w:ascii="Arial" w:hAnsi="Arial" w:cs="Arial"/>
          <w:color w:val="000000" w:themeColor="text1"/>
          <w:sz w:val="22"/>
          <w:szCs w:val="22"/>
          <w:lang w:val="en-GB"/>
        </w:rPr>
        <w:t xml:space="preserve">financial support for businesses in the region </w:t>
      </w:r>
      <w:r w:rsidR="00E1640D" w:rsidRPr="009A21D2">
        <w:rPr>
          <w:rFonts w:ascii="Arial" w:hAnsi="Arial" w:cs="Arial"/>
          <w:i/>
          <w:iCs/>
          <w:color w:val="000000" w:themeColor="text1"/>
          <w:sz w:val="22"/>
          <w:szCs w:val="22"/>
          <w:lang w:val="en-GB"/>
        </w:rPr>
        <w:t>“</w:t>
      </w:r>
      <w:r w:rsidR="005B781D" w:rsidRPr="009A21D2">
        <w:rPr>
          <w:rFonts w:ascii="Arial" w:hAnsi="Arial" w:cs="Arial"/>
          <w:i/>
          <w:iCs/>
          <w:color w:val="000000" w:themeColor="text1"/>
          <w:sz w:val="22"/>
          <w:szCs w:val="22"/>
        </w:rPr>
        <w:t>the West Midlands CA area should look to</w:t>
      </w:r>
      <w:r w:rsidR="00E1640D" w:rsidRPr="009A21D2">
        <w:rPr>
          <w:rFonts w:ascii="Arial" w:hAnsi="Arial" w:cs="Arial"/>
          <w:i/>
          <w:iCs/>
          <w:color w:val="000000" w:themeColor="text1"/>
          <w:sz w:val="22"/>
          <w:szCs w:val="22"/>
        </w:rPr>
        <w:t xml:space="preserve"> </w:t>
      </w:r>
      <w:r w:rsidR="005B781D" w:rsidRPr="009A21D2">
        <w:rPr>
          <w:rFonts w:ascii="Arial" w:hAnsi="Arial" w:cs="Arial"/>
          <w:i/>
          <w:iCs/>
          <w:color w:val="000000" w:themeColor="text1"/>
          <w:sz w:val="22"/>
          <w:szCs w:val="22"/>
        </w:rPr>
        <w:t>improve finance and investment coming into the</w:t>
      </w:r>
      <w:r w:rsidR="00E1640D" w:rsidRPr="009A21D2">
        <w:rPr>
          <w:rFonts w:ascii="Arial" w:hAnsi="Arial" w:cs="Arial"/>
          <w:i/>
          <w:iCs/>
          <w:color w:val="000000" w:themeColor="text1"/>
          <w:sz w:val="22"/>
          <w:szCs w:val="22"/>
        </w:rPr>
        <w:t xml:space="preserve"> </w:t>
      </w:r>
      <w:r w:rsidR="005B781D" w:rsidRPr="009A21D2">
        <w:rPr>
          <w:rFonts w:ascii="Arial" w:hAnsi="Arial" w:cs="Arial"/>
          <w:i/>
          <w:iCs/>
          <w:color w:val="000000" w:themeColor="text1"/>
          <w:sz w:val="22"/>
          <w:szCs w:val="22"/>
        </w:rPr>
        <w:t>region, especially VC funding</w:t>
      </w:r>
      <w:r w:rsidR="00E1640D" w:rsidRPr="009A21D2">
        <w:rPr>
          <w:rFonts w:ascii="Arial" w:hAnsi="Arial" w:cs="Arial"/>
          <w:color w:val="000000" w:themeColor="text1"/>
          <w:sz w:val="22"/>
          <w:szCs w:val="22"/>
        </w:rPr>
        <w:t xml:space="preserve">”. Furthermore, </w:t>
      </w:r>
      <w:r w:rsidR="00E54019" w:rsidRPr="009A21D2">
        <w:rPr>
          <w:rFonts w:ascii="Arial" w:hAnsi="Arial" w:cs="Arial"/>
          <w:color w:val="000000" w:themeColor="text1"/>
          <w:sz w:val="22"/>
          <w:szCs w:val="22"/>
        </w:rPr>
        <w:t xml:space="preserve">Midlands Engine analysis </w:t>
      </w:r>
      <w:r w:rsidR="00CC5446" w:rsidRPr="009A21D2">
        <w:rPr>
          <w:rFonts w:ascii="Arial" w:hAnsi="Arial" w:cs="Arial"/>
          <w:color w:val="000000" w:themeColor="text1"/>
          <w:sz w:val="22"/>
          <w:szCs w:val="22"/>
        </w:rPr>
        <w:t>does highlight Artificial Intelligence as an opportunity but notes that “</w:t>
      </w:r>
      <w:r w:rsidR="00CC5446" w:rsidRPr="009A21D2">
        <w:rPr>
          <w:rFonts w:ascii="Arial" w:hAnsi="Arial" w:cs="Arial"/>
          <w:i/>
          <w:iCs/>
          <w:color w:val="000000" w:themeColor="text1"/>
          <w:sz w:val="22"/>
          <w:szCs w:val="22"/>
        </w:rPr>
        <w:t>while £39m worth of investment has gone into the Midlands, AI companies in the region are underfunded in comparison to the rest of the UK</w:t>
      </w:r>
      <w:r w:rsidR="003F4E6A" w:rsidRPr="009A21D2">
        <w:rPr>
          <w:rFonts w:ascii="Arial" w:hAnsi="Arial" w:cs="Arial"/>
          <w:i/>
          <w:iCs/>
          <w:color w:val="000000" w:themeColor="text1"/>
          <w:sz w:val="22"/>
          <w:szCs w:val="22"/>
        </w:rPr>
        <w:t>”</w:t>
      </w:r>
      <w:r w:rsidR="00CC5446" w:rsidRPr="009A21D2">
        <w:rPr>
          <w:rFonts w:ascii="Arial" w:hAnsi="Arial" w:cs="Arial"/>
          <w:i/>
          <w:iCs/>
          <w:color w:val="000000" w:themeColor="text1"/>
          <w:sz w:val="22"/>
          <w:szCs w:val="22"/>
        </w:rPr>
        <w:t>.</w:t>
      </w:r>
      <w:r w:rsidR="002712B6" w:rsidRPr="009A21D2">
        <w:rPr>
          <w:rFonts w:ascii="Arial" w:hAnsi="Arial" w:cs="Arial"/>
          <w:i/>
          <w:iCs/>
          <w:color w:val="000000" w:themeColor="text1"/>
          <w:sz w:val="22"/>
          <w:szCs w:val="22"/>
        </w:rPr>
        <w:t xml:space="preserve"> </w:t>
      </w:r>
      <w:r w:rsidR="0061519C" w:rsidRPr="0061519C">
        <w:rPr>
          <w:rFonts w:ascii="Arial" w:eastAsia="Calibri" w:hAnsi="Arial" w:cs="Arial"/>
          <w:kern w:val="2"/>
          <w:sz w:val="22"/>
          <w:szCs w:val="22"/>
          <w14:ligatures w14:val="standardContextual"/>
        </w:rPr>
        <w:t>Furthermore, work commissioned through Tech W</w:t>
      </w:r>
      <w:r w:rsidR="00DE1256">
        <w:rPr>
          <w:rFonts w:ascii="Arial" w:eastAsia="Calibri" w:hAnsi="Arial" w:cs="Arial"/>
          <w:kern w:val="2"/>
          <w:sz w:val="22"/>
          <w:szCs w:val="22"/>
          <w14:ligatures w14:val="standardContextual"/>
        </w:rPr>
        <w:t xml:space="preserve">est </w:t>
      </w:r>
      <w:r w:rsidR="00A16940" w:rsidRPr="0061519C">
        <w:rPr>
          <w:rFonts w:ascii="Arial" w:eastAsia="Calibri" w:hAnsi="Arial" w:cs="Arial"/>
          <w:kern w:val="2"/>
          <w:sz w:val="22"/>
          <w:szCs w:val="22"/>
          <w14:ligatures w14:val="standardContextual"/>
        </w:rPr>
        <w:t>M</w:t>
      </w:r>
      <w:r w:rsidR="00A16940">
        <w:rPr>
          <w:rFonts w:ascii="Arial" w:eastAsia="Calibri" w:hAnsi="Arial" w:cs="Arial"/>
          <w:kern w:val="2"/>
          <w:sz w:val="22"/>
          <w:szCs w:val="22"/>
          <w14:ligatures w14:val="standardContextual"/>
        </w:rPr>
        <w:t>idlands</w:t>
      </w:r>
      <w:r w:rsidR="0061519C" w:rsidRPr="0061519C">
        <w:rPr>
          <w:rFonts w:ascii="Arial" w:eastAsia="Calibri" w:hAnsi="Arial" w:cs="Arial"/>
          <w:kern w:val="2"/>
          <w:sz w:val="22"/>
          <w:szCs w:val="22"/>
          <w14:ligatures w14:val="standardContextual"/>
        </w:rPr>
        <w:t xml:space="preserve"> further highlights the need for a strong business support offer, by highlighting four key challenges for mission 4: </w:t>
      </w:r>
    </w:p>
    <w:p w14:paraId="6EA28CBD" w14:textId="77777777" w:rsidR="0061519C" w:rsidRPr="0061519C" w:rsidRDefault="0061519C">
      <w:pPr>
        <w:numPr>
          <w:ilvl w:val="0"/>
          <w:numId w:val="29"/>
        </w:numPr>
        <w:spacing w:after="0" w:line="240" w:lineRule="auto"/>
        <w:rPr>
          <w:rFonts w:ascii="Arial" w:eastAsia="Times New Roman" w:hAnsi="Arial" w:cs="Arial"/>
          <w:sz w:val="22"/>
          <w:szCs w:val="22"/>
          <w:lang w:val="en-GB"/>
        </w:rPr>
      </w:pPr>
      <w:r w:rsidRPr="0061519C">
        <w:rPr>
          <w:rFonts w:ascii="Arial" w:eastAsia="Times New Roman" w:hAnsi="Arial" w:cs="Arial"/>
          <w:b/>
          <w:bCs/>
          <w:sz w:val="22"/>
          <w:szCs w:val="22"/>
          <w:lang w:val="en-GB"/>
        </w:rPr>
        <w:t>A fragmented ecosystem</w:t>
      </w:r>
      <w:r w:rsidRPr="0061519C">
        <w:rPr>
          <w:rFonts w:ascii="Arial" w:eastAsia="Times New Roman" w:hAnsi="Arial" w:cs="Arial"/>
          <w:sz w:val="22"/>
          <w:szCs w:val="22"/>
          <w:lang w:val="en-GB"/>
        </w:rPr>
        <w:t xml:space="preserve"> – collaboration happens in silos and not around key strategic initiatives and projects. Additionally, the ecosystem is fragmented which is preventing people and organisations from finding the right information at the right time, which inhibits growth in tech. </w:t>
      </w:r>
    </w:p>
    <w:p w14:paraId="6CFE22DF" w14:textId="77777777" w:rsidR="0061519C" w:rsidRPr="0061519C" w:rsidRDefault="0061519C">
      <w:pPr>
        <w:numPr>
          <w:ilvl w:val="0"/>
          <w:numId w:val="29"/>
        </w:numPr>
        <w:spacing w:after="0" w:line="240" w:lineRule="auto"/>
        <w:rPr>
          <w:rFonts w:ascii="Arial" w:eastAsia="Times New Roman" w:hAnsi="Arial" w:cs="Arial"/>
          <w:sz w:val="22"/>
          <w:szCs w:val="22"/>
          <w:lang w:val="en-GB"/>
        </w:rPr>
      </w:pPr>
      <w:r w:rsidRPr="0061519C">
        <w:rPr>
          <w:rFonts w:ascii="Arial" w:eastAsia="Times New Roman" w:hAnsi="Arial" w:cs="Arial"/>
          <w:b/>
          <w:bCs/>
          <w:sz w:val="22"/>
          <w:szCs w:val="22"/>
          <w:lang w:val="en-GB"/>
        </w:rPr>
        <w:t>Poor access to high growth support</w:t>
      </w:r>
      <w:r w:rsidRPr="0061519C">
        <w:rPr>
          <w:rFonts w:ascii="Arial" w:eastAsia="Times New Roman" w:hAnsi="Arial" w:cs="Arial"/>
          <w:sz w:val="22"/>
          <w:szCs w:val="22"/>
          <w:lang w:val="en-GB"/>
        </w:rPr>
        <w:t xml:space="preserve"> – regional tech firms require better access to funding and investment and better way to digest information. </w:t>
      </w:r>
    </w:p>
    <w:p w14:paraId="6C8CBAB9" w14:textId="77777777" w:rsidR="0061519C" w:rsidRPr="0061519C" w:rsidRDefault="0061519C">
      <w:pPr>
        <w:numPr>
          <w:ilvl w:val="0"/>
          <w:numId w:val="29"/>
        </w:numPr>
        <w:spacing w:after="0" w:line="240" w:lineRule="auto"/>
        <w:rPr>
          <w:rFonts w:ascii="Arial" w:eastAsia="Times New Roman" w:hAnsi="Arial" w:cs="Arial"/>
          <w:sz w:val="22"/>
          <w:szCs w:val="22"/>
          <w:lang w:val="en-GB"/>
        </w:rPr>
      </w:pPr>
      <w:r w:rsidRPr="0061519C">
        <w:rPr>
          <w:rFonts w:ascii="Arial" w:eastAsia="Times New Roman" w:hAnsi="Arial" w:cs="Arial"/>
          <w:b/>
          <w:bCs/>
          <w:sz w:val="22"/>
          <w:szCs w:val="22"/>
          <w:lang w:val="en-GB"/>
        </w:rPr>
        <w:t>A lack of purpose</w:t>
      </w:r>
      <w:r w:rsidRPr="0061519C">
        <w:rPr>
          <w:rFonts w:ascii="Arial" w:eastAsia="Times New Roman" w:hAnsi="Arial" w:cs="Arial"/>
          <w:sz w:val="22"/>
          <w:szCs w:val="22"/>
          <w:lang w:val="en-GB"/>
        </w:rPr>
        <w:t xml:space="preserve"> – there is a need for a unified purpose, something that the tech ecosystem can get behind and support.</w:t>
      </w:r>
    </w:p>
    <w:p w14:paraId="6DE432D5" w14:textId="77777777" w:rsidR="0061519C" w:rsidRPr="0061519C" w:rsidRDefault="0061519C">
      <w:pPr>
        <w:numPr>
          <w:ilvl w:val="0"/>
          <w:numId w:val="29"/>
        </w:numPr>
        <w:spacing w:line="240" w:lineRule="auto"/>
        <w:ind w:left="714" w:hanging="357"/>
        <w:rPr>
          <w:rFonts w:ascii="Arial" w:eastAsia="Times New Roman" w:hAnsi="Arial" w:cs="Arial"/>
          <w:sz w:val="22"/>
          <w:szCs w:val="22"/>
          <w:lang w:val="en-GB"/>
        </w:rPr>
      </w:pPr>
      <w:r w:rsidRPr="0061519C">
        <w:rPr>
          <w:rFonts w:ascii="Arial" w:eastAsia="Times New Roman" w:hAnsi="Arial" w:cs="Arial"/>
          <w:b/>
          <w:bCs/>
          <w:sz w:val="22"/>
          <w:szCs w:val="22"/>
          <w:lang w:val="en-GB"/>
        </w:rPr>
        <w:t xml:space="preserve">Limited visibility and need for stronger narrative </w:t>
      </w:r>
      <w:r w:rsidRPr="0061519C">
        <w:rPr>
          <w:rFonts w:ascii="Arial" w:eastAsia="Times New Roman" w:hAnsi="Arial" w:cs="Arial"/>
          <w:sz w:val="22"/>
          <w:szCs w:val="22"/>
          <w:lang w:val="en-GB"/>
        </w:rPr>
        <w:t xml:space="preserve">– the region needs a strong narrative, brand and messaging to develop an identity to for the region’s tech system. </w:t>
      </w:r>
    </w:p>
    <w:p w14:paraId="7EA3DDF4" w14:textId="77777777" w:rsidR="008B6CDC" w:rsidRDefault="008B6CDC" w:rsidP="004B50FD">
      <w:pPr>
        <w:autoSpaceDE w:val="0"/>
        <w:autoSpaceDN w:val="0"/>
        <w:adjustRightInd w:val="0"/>
        <w:spacing w:line="240" w:lineRule="auto"/>
        <w:rPr>
          <w:rFonts w:ascii="Arial" w:hAnsi="Arial" w:cs="Arial"/>
          <w:color w:val="000000" w:themeColor="text1"/>
          <w:sz w:val="22"/>
          <w:szCs w:val="22"/>
        </w:rPr>
      </w:pPr>
      <w:r w:rsidRPr="008B6CDC">
        <w:rPr>
          <w:rFonts w:ascii="Arial" w:hAnsi="Arial" w:cs="Arial"/>
          <w:color w:val="000000" w:themeColor="text1"/>
          <w:sz w:val="22"/>
          <w:szCs w:val="22"/>
        </w:rPr>
        <w:t>The recently published Tech Tonic report</w:t>
      </w:r>
      <w:r w:rsidRPr="009A21D2">
        <w:rPr>
          <w:rStyle w:val="FootnoteReference"/>
          <w:rFonts w:ascii="Arial" w:hAnsi="Arial" w:cs="Arial"/>
          <w:color w:val="000000" w:themeColor="text1"/>
          <w:sz w:val="22"/>
          <w:szCs w:val="22"/>
        </w:rPr>
        <w:footnoteReference w:id="33"/>
      </w:r>
      <w:r w:rsidRPr="008B6CDC">
        <w:rPr>
          <w:rFonts w:ascii="Arial" w:hAnsi="Arial" w:cs="Arial"/>
          <w:color w:val="000000" w:themeColor="text1"/>
          <w:sz w:val="22"/>
          <w:szCs w:val="22"/>
        </w:rPr>
        <w:t xml:space="preserve"> by the Federation of Small Business</w:t>
      </w:r>
      <w:r w:rsidRPr="008B6CDC">
        <w:rPr>
          <w:rFonts w:ascii="Arial" w:hAnsi="Arial" w:cs="Arial"/>
          <w:i/>
          <w:iCs/>
          <w:color w:val="000000" w:themeColor="text1"/>
          <w:sz w:val="22"/>
          <w:szCs w:val="22"/>
        </w:rPr>
        <w:t xml:space="preserve"> </w:t>
      </w:r>
      <w:r w:rsidRPr="008B6CDC">
        <w:rPr>
          <w:rFonts w:ascii="Arial" w:hAnsi="Arial" w:cs="Arial"/>
          <w:color w:val="000000" w:themeColor="text1"/>
          <w:sz w:val="22"/>
          <w:szCs w:val="22"/>
        </w:rPr>
        <w:t>further outlines these challenges related to business support and finance:</w:t>
      </w:r>
    </w:p>
    <w:p w14:paraId="2A2318A0" w14:textId="77777777" w:rsidR="004B50FD" w:rsidRDefault="004B50FD" w:rsidP="004B50FD">
      <w:pPr>
        <w:autoSpaceDE w:val="0"/>
        <w:autoSpaceDN w:val="0"/>
        <w:adjustRightInd w:val="0"/>
        <w:spacing w:line="240" w:lineRule="auto"/>
        <w:jc w:val="center"/>
        <w:rPr>
          <w:rFonts w:ascii="Arial" w:hAnsi="Arial" w:cs="Arial"/>
          <w:i/>
          <w:iCs/>
          <w:color w:val="000000" w:themeColor="text1"/>
          <w:sz w:val="22"/>
          <w:szCs w:val="22"/>
        </w:rPr>
      </w:pPr>
      <w:r w:rsidRPr="009A21D2">
        <w:rPr>
          <w:rFonts w:ascii="Arial" w:hAnsi="Arial" w:cs="Arial"/>
          <w:noProof/>
          <w:color w:val="000000" w:themeColor="text1"/>
          <w:sz w:val="22"/>
          <w:szCs w:val="22"/>
        </w:rPr>
        <w:drawing>
          <wp:inline distT="0" distB="0" distL="0" distR="0" wp14:anchorId="3E24F2F7" wp14:editId="2A89C33A">
            <wp:extent cx="4682380" cy="2755900"/>
            <wp:effectExtent l="0" t="0" r="4445" b="6350"/>
            <wp:docPr id="2143643750" name="Picture 2143643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90395" cy="2760617"/>
                    </a:xfrm>
                    <a:prstGeom prst="rect">
                      <a:avLst/>
                    </a:prstGeom>
                    <a:noFill/>
                    <a:ln>
                      <a:noFill/>
                    </a:ln>
                  </pic:spPr>
                </pic:pic>
              </a:graphicData>
            </a:graphic>
          </wp:inline>
        </w:drawing>
      </w:r>
    </w:p>
    <w:p w14:paraId="3D6A8D41" w14:textId="6AAB1A6F" w:rsidR="00A411A7" w:rsidRPr="00660B3C" w:rsidRDefault="004B50FD" w:rsidP="00660B3C">
      <w:pPr>
        <w:autoSpaceDE w:val="0"/>
        <w:autoSpaceDN w:val="0"/>
        <w:adjustRightInd w:val="0"/>
        <w:spacing w:line="240" w:lineRule="auto"/>
        <w:jc w:val="center"/>
        <w:rPr>
          <w:rFonts w:ascii="Arial" w:hAnsi="Arial" w:cs="Arial"/>
          <w:i/>
          <w:iCs/>
          <w:color w:val="000000" w:themeColor="text1"/>
          <w:sz w:val="22"/>
          <w:szCs w:val="22"/>
        </w:rPr>
      </w:pPr>
      <w:r w:rsidRPr="0061519C">
        <w:rPr>
          <w:rFonts w:ascii="Arial" w:hAnsi="Arial" w:cs="Arial"/>
          <w:b/>
          <w:bCs/>
          <w:color w:val="000000" w:themeColor="text1"/>
          <w:sz w:val="16"/>
          <w:szCs w:val="16"/>
          <w:shd w:val="clear" w:color="auto" w:fill="FCFCFC"/>
        </w:rPr>
        <w:t xml:space="preserve">Figure </w:t>
      </w:r>
      <w:r w:rsidR="003B20CA">
        <w:rPr>
          <w:rFonts w:ascii="Arial" w:hAnsi="Arial" w:cs="Arial"/>
          <w:b/>
          <w:bCs/>
          <w:color w:val="000000" w:themeColor="text1"/>
          <w:sz w:val="16"/>
          <w:szCs w:val="16"/>
          <w:shd w:val="clear" w:color="auto" w:fill="FCFCFC"/>
        </w:rPr>
        <w:t>3</w:t>
      </w:r>
      <w:r w:rsidRPr="0061519C">
        <w:rPr>
          <w:rFonts w:ascii="Arial" w:hAnsi="Arial" w:cs="Arial"/>
          <w:b/>
          <w:bCs/>
          <w:color w:val="000000" w:themeColor="text1"/>
          <w:sz w:val="16"/>
          <w:szCs w:val="16"/>
          <w:shd w:val="clear" w:color="auto" w:fill="FCFCFC"/>
        </w:rPr>
        <w:t xml:space="preserve">: FSB Innovation Survey Barriers to Growth </w:t>
      </w:r>
    </w:p>
    <w:p w14:paraId="68D2932F" w14:textId="77777777" w:rsidR="00A21263" w:rsidRDefault="00A21263" w:rsidP="00D01704">
      <w:pPr>
        <w:spacing w:after="100" w:line="240" w:lineRule="auto"/>
        <w:rPr>
          <w:rFonts w:ascii="Arial" w:hAnsi="Arial" w:cs="Arial"/>
          <w:b/>
          <w:bCs/>
          <w:color w:val="000000" w:themeColor="text1"/>
          <w:sz w:val="22"/>
          <w:szCs w:val="22"/>
          <w:lang w:val="en-GB"/>
        </w:rPr>
      </w:pPr>
    </w:p>
    <w:p w14:paraId="58D5C262" w14:textId="77777777" w:rsidR="00A21263" w:rsidRDefault="00A21263" w:rsidP="00D01704">
      <w:pPr>
        <w:spacing w:after="100" w:line="240" w:lineRule="auto"/>
        <w:rPr>
          <w:rFonts w:ascii="Arial" w:hAnsi="Arial" w:cs="Arial"/>
          <w:b/>
          <w:bCs/>
          <w:color w:val="000000" w:themeColor="text1"/>
          <w:sz w:val="22"/>
          <w:szCs w:val="22"/>
          <w:lang w:val="en-GB"/>
        </w:rPr>
      </w:pPr>
    </w:p>
    <w:p w14:paraId="5878583D" w14:textId="77777777" w:rsidR="00A21263" w:rsidRDefault="00A21263" w:rsidP="00D01704">
      <w:pPr>
        <w:spacing w:after="100" w:line="240" w:lineRule="auto"/>
        <w:rPr>
          <w:rFonts w:ascii="Arial" w:hAnsi="Arial" w:cs="Arial"/>
          <w:b/>
          <w:bCs/>
          <w:color w:val="000000" w:themeColor="text1"/>
          <w:sz w:val="22"/>
          <w:szCs w:val="22"/>
          <w:lang w:val="en-GB"/>
        </w:rPr>
      </w:pPr>
    </w:p>
    <w:p w14:paraId="2F9A53FF" w14:textId="77777777" w:rsidR="00A21263" w:rsidRDefault="00A21263" w:rsidP="00D01704">
      <w:pPr>
        <w:spacing w:after="100" w:line="240" w:lineRule="auto"/>
        <w:rPr>
          <w:rFonts w:ascii="Arial" w:hAnsi="Arial" w:cs="Arial"/>
          <w:b/>
          <w:bCs/>
          <w:color w:val="000000" w:themeColor="text1"/>
          <w:sz w:val="22"/>
          <w:szCs w:val="22"/>
          <w:lang w:val="en-GB"/>
        </w:rPr>
      </w:pPr>
    </w:p>
    <w:p w14:paraId="2877E389" w14:textId="1BDE0609" w:rsidR="00A653D8" w:rsidRPr="00C01CD5" w:rsidRDefault="00A653D8" w:rsidP="00D01704">
      <w:pPr>
        <w:spacing w:after="100" w:line="240" w:lineRule="auto"/>
        <w:rPr>
          <w:rFonts w:ascii="Arial" w:hAnsi="Arial" w:cs="Arial"/>
          <w:b/>
          <w:bCs/>
          <w:color w:val="000000" w:themeColor="text1"/>
          <w:sz w:val="22"/>
          <w:szCs w:val="22"/>
          <w:lang w:val="en-GB"/>
        </w:rPr>
      </w:pPr>
      <w:r w:rsidRPr="00C01CD5">
        <w:rPr>
          <w:rFonts w:ascii="Arial" w:hAnsi="Arial" w:cs="Arial"/>
          <w:b/>
          <w:bCs/>
          <w:color w:val="000000" w:themeColor="text1"/>
          <w:sz w:val="22"/>
          <w:szCs w:val="22"/>
          <w:lang w:val="en-GB"/>
        </w:rPr>
        <w:lastRenderedPageBreak/>
        <w:t xml:space="preserve">Scale of </w:t>
      </w:r>
      <w:r w:rsidR="00EE73DC" w:rsidRPr="00C01CD5">
        <w:rPr>
          <w:rFonts w:ascii="Arial" w:hAnsi="Arial" w:cs="Arial"/>
          <w:b/>
          <w:bCs/>
          <w:color w:val="000000" w:themeColor="text1"/>
          <w:sz w:val="22"/>
          <w:szCs w:val="22"/>
          <w:lang w:val="en-GB"/>
        </w:rPr>
        <w:t xml:space="preserve">the </w:t>
      </w:r>
      <w:r w:rsidR="00FB1CF4" w:rsidRPr="00C01CD5">
        <w:rPr>
          <w:rFonts w:ascii="Arial" w:hAnsi="Arial" w:cs="Arial"/>
          <w:b/>
          <w:bCs/>
          <w:color w:val="000000" w:themeColor="text1"/>
          <w:sz w:val="22"/>
          <w:szCs w:val="22"/>
          <w:lang w:val="en-GB"/>
        </w:rPr>
        <w:t>C</w:t>
      </w:r>
      <w:r w:rsidR="00EE73DC" w:rsidRPr="00C01CD5">
        <w:rPr>
          <w:rFonts w:ascii="Arial" w:hAnsi="Arial" w:cs="Arial"/>
          <w:b/>
          <w:bCs/>
          <w:color w:val="000000" w:themeColor="text1"/>
          <w:sz w:val="22"/>
          <w:szCs w:val="22"/>
          <w:lang w:val="en-GB"/>
        </w:rPr>
        <w:t xml:space="preserve">hallenge </w:t>
      </w:r>
    </w:p>
    <w:p w14:paraId="6E1A38D3" w14:textId="205C7E68" w:rsidR="0014766F" w:rsidRDefault="00971137" w:rsidP="00C01CD5">
      <w:pPr>
        <w:spacing w:after="100" w:line="240" w:lineRule="auto"/>
        <w:rPr>
          <w:rFonts w:ascii="Arial" w:hAnsi="Arial" w:cs="Arial"/>
          <w:color w:val="000000" w:themeColor="text1"/>
          <w:sz w:val="22"/>
          <w:szCs w:val="22"/>
          <w:lang w:val="en-GB"/>
        </w:rPr>
      </w:pPr>
      <w:r w:rsidRPr="009A21D2">
        <w:rPr>
          <w:rFonts w:ascii="Arial" w:hAnsi="Arial" w:cs="Arial"/>
          <w:color w:val="000000" w:themeColor="text1"/>
          <w:sz w:val="22"/>
          <w:szCs w:val="22"/>
          <w:lang w:val="en-GB"/>
        </w:rPr>
        <w:t xml:space="preserve">Additional digital economy related </w:t>
      </w:r>
      <w:r w:rsidR="00DB12DA">
        <w:rPr>
          <w:rFonts w:ascii="Arial" w:hAnsi="Arial" w:cs="Arial"/>
          <w:color w:val="000000" w:themeColor="text1"/>
          <w:sz w:val="22"/>
          <w:szCs w:val="22"/>
          <w:lang w:val="en-GB"/>
        </w:rPr>
        <w:t>KPIs</w:t>
      </w:r>
      <w:r w:rsidRPr="009A21D2">
        <w:rPr>
          <w:rFonts w:ascii="Arial" w:hAnsi="Arial" w:cs="Arial"/>
          <w:color w:val="000000" w:themeColor="text1"/>
          <w:sz w:val="22"/>
          <w:szCs w:val="22"/>
          <w:lang w:val="en-GB"/>
        </w:rPr>
        <w:t xml:space="preserve"> are reviewed in </w:t>
      </w:r>
      <w:r w:rsidR="006E6F1B" w:rsidRPr="009A21D2">
        <w:rPr>
          <w:rFonts w:ascii="Arial" w:hAnsi="Arial" w:cs="Arial"/>
          <w:color w:val="000000" w:themeColor="text1"/>
          <w:sz w:val="22"/>
          <w:szCs w:val="22"/>
          <w:lang w:val="en-GB"/>
        </w:rPr>
        <w:t xml:space="preserve">table </w:t>
      </w:r>
      <w:r w:rsidR="00215698" w:rsidRPr="009A21D2">
        <w:rPr>
          <w:rFonts w:ascii="Arial" w:hAnsi="Arial" w:cs="Arial"/>
          <w:color w:val="000000" w:themeColor="text1"/>
          <w:sz w:val="22"/>
          <w:szCs w:val="22"/>
          <w:lang w:val="en-GB"/>
        </w:rPr>
        <w:t>6</w:t>
      </w:r>
      <w:r w:rsidR="006E6F1B" w:rsidRPr="009A21D2">
        <w:rPr>
          <w:rFonts w:ascii="Arial" w:hAnsi="Arial" w:cs="Arial"/>
          <w:color w:val="000000" w:themeColor="text1"/>
          <w:sz w:val="22"/>
          <w:szCs w:val="22"/>
          <w:lang w:val="en-GB"/>
        </w:rPr>
        <w:t xml:space="preserve"> to further demonstrate </w:t>
      </w:r>
      <w:r w:rsidR="003747AA">
        <w:rPr>
          <w:rFonts w:ascii="Arial" w:hAnsi="Arial" w:cs="Arial"/>
          <w:color w:val="000000" w:themeColor="text1"/>
          <w:sz w:val="22"/>
          <w:szCs w:val="22"/>
          <w:lang w:val="en-GB"/>
        </w:rPr>
        <w:t xml:space="preserve">the </w:t>
      </w:r>
      <w:r w:rsidR="0083565B" w:rsidRPr="009A21D2">
        <w:rPr>
          <w:rFonts w:ascii="Arial" w:hAnsi="Arial" w:cs="Arial"/>
          <w:color w:val="000000" w:themeColor="text1"/>
          <w:sz w:val="22"/>
          <w:szCs w:val="22"/>
          <w:lang w:val="en-GB"/>
        </w:rPr>
        <w:t>scale of the challenge for the region</w:t>
      </w:r>
      <w:r w:rsidR="00106BDC">
        <w:rPr>
          <w:rFonts w:ascii="Arial" w:hAnsi="Arial" w:cs="Arial"/>
          <w:color w:val="000000" w:themeColor="text1"/>
          <w:sz w:val="22"/>
          <w:szCs w:val="22"/>
          <w:lang w:val="en-GB"/>
        </w:rPr>
        <w:t>, they are:</w:t>
      </w:r>
    </w:p>
    <w:p w14:paraId="2BA330E6" w14:textId="77777777" w:rsidR="0014766F" w:rsidRPr="00DB12DA" w:rsidRDefault="00971137">
      <w:pPr>
        <w:pStyle w:val="ListParagraph"/>
        <w:numPr>
          <w:ilvl w:val="0"/>
          <w:numId w:val="30"/>
        </w:numPr>
        <w:spacing w:after="0" w:line="240" w:lineRule="auto"/>
        <w:rPr>
          <w:rFonts w:ascii="Arial" w:hAnsi="Arial" w:cs="Arial"/>
          <w:color w:val="000000" w:themeColor="text1"/>
          <w:sz w:val="22"/>
          <w:szCs w:val="22"/>
        </w:rPr>
      </w:pPr>
      <w:r w:rsidRPr="00DB12DA">
        <w:rPr>
          <w:rFonts w:ascii="Arial" w:hAnsi="Arial" w:cs="Arial"/>
          <w:color w:val="000000" w:themeColor="text1"/>
          <w:sz w:val="22"/>
          <w:szCs w:val="22"/>
        </w:rPr>
        <w:t>Digital businesses as a % of business births</w:t>
      </w:r>
      <w:r w:rsidR="0079281E" w:rsidRPr="009A21D2">
        <w:rPr>
          <w:rStyle w:val="FootnoteReference"/>
          <w:rFonts w:ascii="Arial" w:hAnsi="Arial" w:cs="Arial"/>
          <w:color w:val="000000" w:themeColor="text1"/>
          <w:sz w:val="22"/>
          <w:szCs w:val="22"/>
        </w:rPr>
        <w:footnoteReference w:id="34"/>
      </w:r>
      <w:r w:rsidR="00C01CD5" w:rsidRPr="00DB12DA">
        <w:rPr>
          <w:rFonts w:ascii="Arial" w:hAnsi="Arial" w:cs="Arial"/>
          <w:color w:val="000000" w:themeColor="text1"/>
          <w:sz w:val="22"/>
          <w:szCs w:val="22"/>
        </w:rPr>
        <w:t xml:space="preserve">; </w:t>
      </w:r>
    </w:p>
    <w:p w14:paraId="0D2E2506" w14:textId="5E3A70C8" w:rsidR="0014766F" w:rsidRPr="008328B5" w:rsidRDefault="00971137">
      <w:pPr>
        <w:pStyle w:val="ListParagraph"/>
        <w:numPr>
          <w:ilvl w:val="0"/>
          <w:numId w:val="30"/>
        </w:numPr>
        <w:spacing w:after="0" w:line="240" w:lineRule="auto"/>
        <w:rPr>
          <w:rFonts w:ascii="Arial" w:hAnsi="Arial" w:cs="Arial"/>
          <w:color w:val="000000" w:themeColor="text1"/>
          <w:sz w:val="22"/>
          <w:szCs w:val="22"/>
        </w:rPr>
      </w:pPr>
      <w:r w:rsidRPr="00DB12DA">
        <w:rPr>
          <w:rFonts w:ascii="Arial" w:hAnsi="Arial" w:cs="Arial"/>
          <w:color w:val="000000" w:themeColor="text1"/>
          <w:sz w:val="22"/>
          <w:szCs w:val="22"/>
        </w:rPr>
        <w:t xml:space="preserve">Digital businesses as a % of </w:t>
      </w:r>
      <w:r w:rsidRPr="008328B5">
        <w:rPr>
          <w:rFonts w:ascii="Arial" w:hAnsi="Arial" w:cs="Arial"/>
          <w:color w:val="000000" w:themeColor="text1"/>
          <w:sz w:val="22"/>
          <w:szCs w:val="22"/>
        </w:rPr>
        <w:t>business deaths</w:t>
      </w:r>
      <w:r w:rsidR="0035689B" w:rsidRPr="008328B5">
        <w:rPr>
          <w:rFonts w:ascii="Arial" w:hAnsi="Arial" w:cs="Arial"/>
          <w:color w:val="000000" w:themeColor="text1"/>
          <w:sz w:val="22"/>
          <w:szCs w:val="22"/>
        </w:rPr>
        <w:t xml:space="preserve"> (</w:t>
      </w:r>
      <w:r w:rsidR="00E00C55" w:rsidRPr="008328B5">
        <w:rPr>
          <w:rFonts w:ascii="Arial" w:hAnsi="Arial" w:cs="Arial"/>
          <w:color w:val="000000" w:themeColor="text1"/>
          <w:sz w:val="22"/>
          <w:szCs w:val="22"/>
        </w:rPr>
        <w:t>3</w:t>
      </w:r>
      <w:r w:rsidR="008F3567">
        <w:rPr>
          <w:rFonts w:ascii="Arial" w:hAnsi="Arial" w:cs="Arial"/>
          <w:color w:val="000000" w:themeColor="text1"/>
          <w:sz w:val="22"/>
          <w:szCs w:val="22"/>
        </w:rPr>
        <w:t>3</w:t>
      </w:r>
      <w:r w:rsidR="0035689B" w:rsidRPr="008328B5">
        <w:rPr>
          <w:rFonts w:ascii="Arial" w:hAnsi="Arial" w:cs="Arial"/>
          <w:color w:val="000000" w:themeColor="text1"/>
          <w:sz w:val="22"/>
          <w:szCs w:val="22"/>
        </w:rPr>
        <w:t>)</w:t>
      </w:r>
    </w:p>
    <w:p w14:paraId="3D88F345" w14:textId="77777777" w:rsidR="0014766F" w:rsidRPr="00DB12DA" w:rsidRDefault="00971137">
      <w:pPr>
        <w:pStyle w:val="ListParagraph"/>
        <w:numPr>
          <w:ilvl w:val="0"/>
          <w:numId w:val="30"/>
        </w:numPr>
        <w:spacing w:after="0" w:line="240" w:lineRule="auto"/>
        <w:rPr>
          <w:rFonts w:ascii="Arial" w:hAnsi="Arial" w:cs="Arial"/>
          <w:color w:val="000000" w:themeColor="text1"/>
          <w:sz w:val="22"/>
          <w:szCs w:val="22"/>
          <w:lang w:val="en-GB"/>
        </w:rPr>
      </w:pPr>
      <w:r w:rsidRPr="00DB12DA">
        <w:rPr>
          <w:rFonts w:ascii="Arial" w:hAnsi="Arial" w:cs="Arial"/>
          <w:color w:val="000000" w:themeColor="text1"/>
          <w:sz w:val="22"/>
          <w:szCs w:val="22"/>
        </w:rPr>
        <w:t>GVA contribution of digital business as % of total business base</w:t>
      </w:r>
      <w:r w:rsidR="0092499A" w:rsidRPr="009A21D2">
        <w:rPr>
          <w:rStyle w:val="FootnoteReference"/>
          <w:rFonts w:ascii="Arial" w:hAnsi="Arial" w:cs="Arial"/>
          <w:color w:val="000000" w:themeColor="text1"/>
          <w:sz w:val="22"/>
          <w:szCs w:val="22"/>
        </w:rPr>
        <w:footnoteReference w:id="35"/>
      </w:r>
      <w:r w:rsidRPr="00DB12DA">
        <w:rPr>
          <w:rFonts w:ascii="Arial" w:hAnsi="Arial" w:cs="Arial"/>
          <w:color w:val="000000" w:themeColor="text1"/>
          <w:sz w:val="22"/>
          <w:szCs w:val="22"/>
        </w:rPr>
        <w:t xml:space="preserve"> </w:t>
      </w:r>
    </w:p>
    <w:p w14:paraId="731750CC" w14:textId="66F0C380" w:rsidR="006F7365" w:rsidRPr="00DB12DA" w:rsidRDefault="008D6956">
      <w:pPr>
        <w:pStyle w:val="ListParagraph"/>
        <w:numPr>
          <w:ilvl w:val="0"/>
          <w:numId w:val="30"/>
        </w:numPr>
        <w:spacing w:after="100" w:line="240" w:lineRule="auto"/>
        <w:rPr>
          <w:rFonts w:ascii="Arial" w:hAnsi="Arial" w:cs="Arial"/>
          <w:color w:val="000000" w:themeColor="text1"/>
          <w:sz w:val="22"/>
          <w:szCs w:val="22"/>
          <w:lang w:val="en-GB"/>
        </w:rPr>
      </w:pPr>
      <w:r w:rsidRPr="00DB12DA">
        <w:rPr>
          <w:rFonts w:ascii="Arial" w:hAnsi="Arial" w:cs="Arial"/>
          <w:color w:val="000000" w:themeColor="text1"/>
          <w:sz w:val="22"/>
          <w:szCs w:val="22"/>
        </w:rPr>
        <w:t>Business i</w:t>
      </w:r>
      <w:r w:rsidR="00A64E83" w:rsidRPr="00DB12DA">
        <w:rPr>
          <w:rFonts w:ascii="Arial" w:hAnsi="Arial" w:cs="Arial"/>
          <w:color w:val="000000" w:themeColor="text1"/>
          <w:sz w:val="22"/>
          <w:szCs w:val="22"/>
        </w:rPr>
        <w:t>nvestment in ICT</w:t>
      </w:r>
      <w:r w:rsidR="00656004" w:rsidRPr="009A21D2">
        <w:rPr>
          <w:rStyle w:val="FootnoteReference"/>
          <w:rFonts w:ascii="Arial" w:hAnsi="Arial" w:cs="Arial"/>
          <w:color w:val="000000" w:themeColor="text1"/>
          <w:sz w:val="22"/>
          <w:szCs w:val="22"/>
        </w:rPr>
        <w:footnoteReference w:id="36"/>
      </w:r>
      <w:r w:rsidR="00C01CD5" w:rsidRPr="00DB12DA">
        <w:rPr>
          <w:rFonts w:ascii="Arial" w:hAnsi="Arial" w:cs="Arial"/>
          <w:color w:val="000000" w:themeColor="text1"/>
          <w:sz w:val="22"/>
          <w:szCs w:val="22"/>
        </w:rPr>
        <w:t xml:space="preserve">. </w:t>
      </w:r>
    </w:p>
    <w:tbl>
      <w:tblPr>
        <w:tblStyle w:val="GridTable1Light1"/>
        <w:tblW w:w="8009" w:type="dxa"/>
        <w:jc w:val="center"/>
        <w:tblLook w:val="04A0" w:firstRow="1" w:lastRow="0" w:firstColumn="1" w:lastColumn="0" w:noHBand="0" w:noVBand="1"/>
      </w:tblPr>
      <w:tblGrid>
        <w:gridCol w:w="1815"/>
        <w:gridCol w:w="1399"/>
        <w:gridCol w:w="1258"/>
        <w:gridCol w:w="1540"/>
        <w:gridCol w:w="1997"/>
      </w:tblGrid>
      <w:tr w:rsidR="002152D7" w:rsidRPr="009A21D2" w14:paraId="3D6F18EA" w14:textId="77777777" w:rsidTr="000969E8">
        <w:trPr>
          <w:cnfStyle w:val="100000000000" w:firstRow="1" w:lastRow="0" w:firstColumn="0" w:lastColumn="0" w:oddVBand="0" w:evenVBand="0" w:oddHBand="0" w:evenHBand="0"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8009" w:type="dxa"/>
            <w:gridSpan w:val="5"/>
            <w:shd w:val="clear" w:color="auto" w:fill="525252" w:themeFill="accent3" w:themeFillShade="80"/>
          </w:tcPr>
          <w:p w14:paraId="7E4879A1" w14:textId="2CC154B8" w:rsidR="002152D7" w:rsidRPr="004A571C" w:rsidRDefault="002152D7" w:rsidP="004A571C">
            <w:pPr>
              <w:rPr>
                <w:rFonts w:ascii="Arial" w:eastAsia="Calibri" w:hAnsi="Arial" w:cs="Arial"/>
                <w:b w:val="0"/>
                <w:bCs w:val="0"/>
                <w:color w:val="FFFFFF"/>
                <w:sz w:val="16"/>
                <w:szCs w:val="16"/>
              </w:rPr>
            </w:pPr>
            <w:r w:rsidRPr="004A571C">
              <w:rPr>
                <w:rFonts w:ascii="Arial" w:eastAsia="Calibri" w:hAnsi="Arial" w:cs="Arial"/>
                <w:color w:val="FFFFFF"/>
                <w:sz w:val="16"/>
                <w:szCs w:val="16"/>
              </w:rPr>
              <w:t>Scale of the Challenge</w:t>
            </w:r>
            <w:r w:rsidR="004A571C" w:rsidRPr="004A571C">
              <w:rPr>
                <w:rFonts w:ascii="Arial" w:eastAsia="Calibri" w:hAnsi="Arial" w:cs="Arial"/>
                <w:color w:val="FFFFFF"/>
                <w:sz w:val="16"/>
                <w:szCs w:val="16"/>
              </w:rPr>
              <w:t>: Realising the potential of digital to transform our economy and build economic resilience</w:t>
            </w:r>
          </w:p>
        </w:tc>
      </w:tr>
      <w:tr w:rsidR="004A571C" w:rsidRPr="009A21D2" w14:paraId="6F0A1FED" w14:textId="77777777" w:rsidTr="0091682F">
        <w:trPr>
          <w:trHeight w:val="66"/>
          <w:jc w:val="center"/>
        </w:trPr>
        <w:tc>
          <w:tcPr>
            <w:cnfStyle w:val="001000000000" w:firstRow="0" w:lastRow="0" w:firstColumn="1" w:lastColumn="0" w:oddVBand="0" w:evenVBand="0" w:oddHBand="0" w:evenHBand="0" w:firstRowFirstColumn="0" w:firstRowLastColumn="0" w:lastRowFirstColumn="0" w:lastRowLastColumn="0"/>
            <w:tcW w:w="1815" w:type="dxa"/>
            <w:shd w:val="clear" w:color="auto" w:fill="525252" w:themeFill="accent3" w:themeFillShade="80"/>
          </w:tcPr>
          <w:p w14:paraId="3EF8CAE3" w14:textId="4956A270" w:rsidR="004A571C" w:rsidRPr="009A21D2" w:rsidRDefault="004A571C" w:rsidP="00D01704">
            <w:pPr>
              <w:jc w:val="center"/>
              <w:rPr>
                <w:rFonts w:ascii="Arial" w:eastAsia="Calibri" w:hAnsi="Arial" w:cs="Arial"/>
                <w:b w:val="0"/>
                <w:bCs w:val="0"/>
                <w:color w:val="FFFFFF"/>
                <w:sz w:val="14"/>
                <w:szCs w:val="14"/>
              </w:rPr>
            </w:pPr>
            <w:r w:rsidRPr="009A21D2">
              <w:rPr>
                <w:rFonts w:ascii="Arial" w:eastAsia="Calibri" w:hAnsi="Arial" w:cs="Arial"/>
                <w:color w:val="FFFFFF"/>
                <w:sz w:val="14"/>
                <w:szCs w:val="14"/>
              </w:rPr>
              <w:t>Indicator</w:t>
            </w:r>
          </w:p>
        </w:tc>
        <w:tc>
          <w:tcPr>
            <w:tcW w:w="1399" w:type="dxa"/>
            <w:shd w:val="clear" w:color="auto" w:fill="525252" w:themeFill="accent3" w:themeFillShade="80"/>
          </w:tcPr>
          <w:p w14:paraId="698C3C8E" w14:textId="114F4CB4" w:rsidR="004A571C" w:rsidRPr="009A21D2" w:rsidRDefault="004A571C"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FFFFFF"/>
                <w:sz w:val="14"/>
                <w:szCs w:val="14"/>
              </w:rPr>
            </w:pPr>
            <w:r w:rsidRPr="009A21D2">
              <w:rPr>
                <w:rFonts w:ascii="Arial" w:eastAsia="Calibri" w:hAnsi="Arial" w:cs="Arial"/>
                <w:b/>
                <w:bCs/>
                <w:color w:val="FFFFFF"/>
                <w:sz w:val="14"/>
                <w:szCs w:val="14"/>
              </w:rPr>
              <w:t>National Avg.</w:t>
            </w:r>
          </w:p>
        </w:tc>
        <w:tc>
          <w:tcPr>
            <w:tcW w:w="1258" w:type="dxa"/>
            <w:shd w:val="clear" w:color="auto" w:fill="525252" w:themeFill="accent3" w:themeFillShade="80"/>
          </w:tcPr>
          <w:p w14:paraId="43FC0879" w14:textId="1DA4F006" w:rsidR="004A571C" w:rsidRPr="009A21D2" w:rsidRDefault="004A571C"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FFFFFF"/>
                <w:sz w:val="14"/>
                <w:szCs w:val="14"/>
              </w:rPr>
            </w:pPr>
            <w:r w:rsidRPr="009A21D2">
              <w:rPr>
                <w:rFonts w:ascii="Arial" w:eastAsia="Calibri" w:hAnsi="Arial" w:cs="Arial"/>
                <w:b/>
                <w:bCs/>
                <w:color w:val="FFFFFF"/>
                <w:sz w:val="14"/>
                <w:szCs w:val="14"/>
              </w:rPr>
              <w:t>West Mids Avg.</w:t>
            </w:r>
          </w:p>
        </w:tc>
        <w:tc>
          <w:tcPr>
            <w:tcW w:w="1540" w:type="dxa"/>
            <w:shd w:val="clear" w:color="auto" w:fill="525252" w:themeFill="accent3" w:themeFillShade="80"/>
          </w:tcPr>
          <w:p w14:paraId="36DDF195" w14:textId="0F2EE41B" w:rsidR="004A571C" w:rsidRPr="009A21D2" w:rsidRDefault="004A571C"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FFFFFF"/>
                <w:sz w:val="14"/>
                <w:szCs w:val="14"/>
              </w:rPr>
            </w:pPr>
            <w:r w:rsidRPr="009A21D2">
              <w:rPr>
                <w:rFonts w:ascii="Arial" w:eastAsia="Calibri" w:hAnsi="Arial" w:cs="Arial"/>
                <w:b/>
                <w:bCs/>
                <w:color w:val="FFFFFF"/>
                <w:sz w:val="14"/>
                <w:szCs w:val="14"/>
              </w:rPr>
              <w:t xml:space="preserve">Gap to Nat Avg. </w:t>
            </w:r>
          </w:p>
        </w:tc>
        <w:tc>
          <w:tcPr>
            <w:tcW w:w="1997" w:type="dxa"/>
            <w:shd w:val="clear" w:color="auto" w:fill="525252" w:themeFill="accent3" w:themeFillShade="80"/>
          </w:tcPr>
          <w:p w14:paraId="7B89C2FB" w14:textId="0296628F" w:rsidR="004A571C" w:rsidRPr="009A21D2" w:rsidRDefault="004A571C"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FFFFFF"/>
                <w:sz w:val="14"/>
                <w:szCs w:val="14"/>
              </w:rPr>
            </w:pPr>
            <w:r w:rsidRPr="009A21D2">
              <w:rPr>
                <w:rFonts w:ascii="Arial" w:eastAsia="Calibri" w:hAnsi="Arial" w:cs="Arial"/>
                <w:b/>
                <w:bCs/>
                <w:color w:val="FFFFFF"/>
                <w:sz w:val="14"/>
                <w:szCs w:val="14"/>
              </w:rPr>
              <w:t xml:space="preserve">Linked Roadmap </w:t>
            </w:r>
            <w:r w:rsidR="000D5EE1">
              <w:rPr>
                <w:rFonts w:ascii="Arial" w:eastAsia="Calibri" w:hAnsi="Arial" w:cs="Arial"/>
                <w:b/>
                <w:bCs/>
                <w:color w:val="FFFFFF"/>
                <w:sz w:val="14"/>
                <w:szCs w:val="14"/>
              </w:rPr>
              <w:t>Aspirations</w:t>
            </w:r>
          </w:p>
        </w:tc>
      </w:tr>
      <w:tr w:rsidR="000969E8" w:rsidRPr="009A21D2" w14:paraId="19382BFF" w14:textId="77777777" w:rsidTr="0091682F">
        <w:trPr>
          <w:trHeight w:val="1189"/>
          <w:jc w:val="center"/>
        </w:trPr>
        <w:tc>
          <w:tcPr>
            <w:cnfStyle w:val="001000000000" w:firstRow="0" w:lastRow="0" w:firstColumn="1" w:lastColumn="0" w:oddVBand="0" w:evenVBand="0" w:oddHBand="0" w:evenHBand="0" w:firstRowFirstColumn="0" w:firstRowLastColumn="0" w:lastRowFirstColumn="0" w:lastRowLastColumn="0"/>
            <w:tcW w:w="1815" w:type="dxa"/>
          </w:tcPr>
          <w:p w14:paraId="3483097D" w14:textId="12AFEF0D" w:rsidR="000969E8" w:rsidRPr="00BB2A36" w:rsidRDefault="000969E8" w:rsidP="00106BDC">
            <w:pPr>
              <w:rPr>
                <w:rFonts w:ascii="Arial" w:eastAsia="Calibri" w:hAnsi="Arial" w:cs="Arial"/>
                <w:color w:val="000000"/>
                <w:sz w:val="14"/>
                <w:szCs w:val="14"/>
                <w:highlight w:val="green"/>
                <w:shd w:val="clear" w:color="auto" w:fill="FFFFFF"/>
              </w:rPr>
            </w:pPr>
            <w:r w:rsidRPr="009A21D2">
              <w:rPr>
                <w:rFonts w:ascii="Arial" w:eastAsia="Calibri" w:hAnsi="Arial" w:cs="Arial"/>
                <w:color w:val="000000"/>
                <w:sz w:val="14"/>
                <w:szCs w:val="14"/>
              </w:rPr>
              <w:t>Digital businesses as a % of business births</w:t>
            </w:r>
          </w:p>
        </w:tc>
        <w:tc>
          <w:tcPr>
            <w:tcW w:w="1399" w:type="dxa"/>
          </w:tcPr>
          <w:p w14:paraId="220FBDA1" w14:textId="7F102F22" w:rsidR="000969E8" w:rsidRPr="009A21D2" w:rsidRDefault="000969E8" w:rsidP="00106BD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8.2%</w:t>
            </w:r>
          </w:p>
        </w:tc>
        <w:tc>
          <w:tcPr>
            <w:tcW w:w="1258" w:type="dxa"/>
            <w:shd w:val="clear" w:color="auto" w:fill="FF0000"/>
          </w:tcPr>
          <w:p w14:paraId="50EA8C53" w14:textId="65D284AC" w:rsidR="000969E8" w:rsidRPr="009A21D2" w:rsidRDefault="000969E8" w:rsidP="00106BD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4.6%</w:t>
            </w:r>
          </w:p>
        </w:tc>
        <w:tc>
          <w:tcPr>
            <w:tcW w:w="1540" w:type="dxa"/>
            <w:shd w:val="clear" w:color="auto" w:fill="FFFFFF" w:themeFill="background1"/>
          </w:tcPr>
          <w:p w14:paraId="511626E4" w14:textId="1167BA3F" w:rsidR="000969E8" w:rsidRPr="009A21D2" w:rsidRDefault="000969E8" w:rsidP="00106BD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 xml:space="preserve">An additional 1,314 (+3.6pp) digital business births needed to meet the nat avg. </w:t>
            </w:r>
          </w:p>
        </w:tc>
        <w:tc>
          <w:tcPr>
            <w:tcW w:w="1997" w:type="dxa"/>
            <w:vMerge w:val="restart"/>
          </w:tcPr>
          <w:p w14:paraId="59DED164" w14:textId="77777777" w:rsidR="000969E8" w:rsidRPr="009A21D2" w:rsidRDefault="000969E8" w:rsidP="00106BDC">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Tech and digital firms that are looking to scale up can access support and finance in the region.</w:t>
            </w:r>
          </w:p>
          <w:p w14:paraId="381B32C6" w14:textId="77777777" w:rsidR="000969E8" w:rsidRPr="009A21D2" w:rsidRDefault="000969E8" w:rsidP="00106BDC">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19FB5585">
              <w:rPr>
                <w:rFonts w:ascii="Arial" w:eastAsia="Calibri" w:hAnsi="Arial" w:cs="Arial"/>
                <w:color w:val="000000" w:themeColor="text1"/>
                <w:sz w:val="14"/>
                <w:szCs w:val="14"/>
              </w:rPr>
              <w:t>Firms across the regional economy adopt advanced digital technologies (</w:t>
            </w:r>
            <w:bookmarkStart w:id="64" w:name="_Int_BcwDSiGh"/>
            <w:r w:rsidRPr="19FB5585">
              <w:rPr>
                <w:rFonts w:ascii="Arial" w:eastAsia="Calibri" w:hAnsi="Arial" w:cs="Arial"/>
                <w:color w:val="000000" w:themeColor="text1"/>
                <w:sz w:val="14"/>
                <w:szCs w:val="14"/>
              </w:rPr>
              <w:t>e.g.</w:t>
            </w:r>
            <w:bookmarkEnd w:id="64"/>
            <w:r w:rsidRPr="19FB5585">
              <w:rPr>
                <w:rFonts w:ascii="Arial" w:eastAsia="Calibri" w:hAnsi="Arial" w:cs="Arial"/>
                <w:color w:val="000000" w:themeColor="text1"/>
                <w:sz w:val="14"/>
                <w:szCs w:val="14"/>
              </w:rPr>
              <w:t xml:space="preserve"> AI, blockchain, VR/AR, 5G, IoT).</w:t>
            </w:r>
          </w:p>
          <w:p w14:paraId="5413DDFE" w14:textId="06779DA4" w:rsidR="000969E8" w:rsidRPr="009A21D2" w:rsidRDefault="000969E8" w:rsidP="00106BDC">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19FB5585">
              <w:rPr>
                <w:rFonts w:ascii="Arial" w:eastAsia="Calibri" w:hAnsi="Arial" w:cs="Arial"/>
                <w:color w:val="000000" w:themeColor="text1"/>
                <w:sz w:val="14"/>
                <w:szCs w:val="14"/>
              </w:rPr>
              <w:t xml:space="preserve">All SMEs and micro </w:t>
            </w:r>
            <w:bookmarkStart w:id="65" w:name="_Int_Gv315uRx"/>
            <w:r w:rsidRPr="19FB5585">
              <w:rPr>
                <w:rFonts w:ascii="Arial" w:eastAsia="Calibri" w:hAnsi="Arial" w:cs="Arial"/>
                <w:color w:val="000000" w:themeColor="text1"/>
                <w:sz w:val="14"/>
                <w:szCs w:val="14"/>
              </w:rPr>
              <w:t>business</w:t>
            </w:r>
            <w:bookmarkEnd w:id="65"/>
            <w:r w:rsidRPr="19FB5585">
              <w:rPr>
                <w:rFonts w:ascii="Arial" w:eastAsia="Calibri" w:hAnsi="Arial" w:cs="Arial"/>
                <w:color w:val="000000" w:themeColor="text1"/>
                <w:sz w:val="14"/>
                <w:szCs w:val="14"/>
              </w:rPr>
              <w:t xml:space="preserve"> adopt basic digital technologies to boost output and productivity.</w:t>
            </w:r>
          </w:p>
        </w:tc>
      </w:tr>
      <w:tr w:rsidR="000969E8" w:rsidRPr="009A21D2" w14:paraId="7D7DAFC1" w14:textId="77777777" w:rsidTr="0091682F">
        <w:trPr>
          <w:trHeight w:val="862"/>
          <w:jc w:val="center"/>
        </w:trPr>
        <w:tc>
          <w:tcPr>
            <w:cnfStyle w:val="001000000000" w:firstRow="0" w:lastRow="0" w:firstColumn="1" w:lastColumn="0" w:oddVBand="0" w:evenVBand="0" w:oddHBand="0" w:evenHBand="0" w:firstRowFirstColumn="0" w:firstRowLastColumn="0" w:lastRowFirstColumn="0" w:lastRowLastColumn="0"/>
            <w:tcW w:w="1815" w:type="dxa"/>
          </w:tcPr>
          <w:p w14:paraId="0B56A0AD" w14:textId="3F078D8E" w:rsidR="000969E8" w:rsidRPr="00BB2A36" w:rsidRDefault="000969E8" w:rsidP="00106BDC">
            <w:pPr>
              <w:rPr>
                <w:rFonts w:ascii="Arial" w:eastAsia="Calibri" w:hAnsi="Arial" w:cs="Arial"/>
                <w:color w:val="000000"/>
                <w:sz w:val="14"/>
                <w:szCs w:val="14"/>
                <w:highlight w:val="green"/>
              </w:rPr>
            </w:pPr>
            <w:r w:rsidRPr="009A21D2">
              <w:rPr>
                <w:rFonts w:ascii="Arial" w:eastAsia="Calibri" w:hAnsi="Arial" w:cs="Arial"/>
                <w:color w:val="000000"/>
                <w:sz w:val="14"/>
                <w:szCs w:val="14"/>
              </w:rPr>
              <w:t xml:space="preserve">Digital businesses as a % of business deaths </w:t>
            </w:r>
          </w:p>
        </w:tc>
        <w:tc>
          <w:tcPr>
            <w:tcW w:w="1399" w:type="dxa"/>
          </w:tcPr>
          <w:p w14:paraId="155EC13A" w14:textId="48B24D51" w:rsidR="000969E8" w:rsidRPr="009A21D2" w:rsidRDefault="000969E8" w:rsidP="00106BD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8.4%</w:t>
            </w:r>
          </w:p>
        </w:tc>
        <w:tc>
          <w:tcPr>
            <w:tcW w:w="1258" w:type="dxa"/>
            <w:shd w:val="clear" w:color="auto" w:fill="70AD47" w:themeFill="accent6"/>
          </w:tcPr>
          <w:p w14:paraId="6F278045" w14:textId="507C984D" w:rsidR="000969E8" w:rsidRPr="009A21D2" w:rsidRDefault="000969E8" w:rsidP="00106BD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5.9%</w:t>
            </w:r>
          </w:p>
        </w:tc>
        <w:tc>
          <w:tcPr>
            <w:tcW w:w="1540" w:type="dxa"/>
            <w:shd w:val="clear" w:color="auto" w:fill="FFFFFF" w:themeFill="background1"/>
          </w:tcPr>
          <w:p w14:paraId="5970CBBB" w14:textId="26FC154A" w:rsidR="000969E8" w:rsidRPr="009A21D2" w:rsidRDefault="000969E8" w:rsidP="00106BD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 xml:space="preserve">There are 675 (2.5pp) fewer business deaths in the region compared to nat avg. </w:t>
            </w:r>
          </w:p>
        </w:tc>
        <w:tc>
          <w:tcPr>
            <w:tcW w:w="1997" w:type="dxa"/>
            <w:vMerge/>
          </w:tcPr>
          <w:p w14:paraId="574497BA" w14:textId="04FCE603" w:rsidR="000969E8" w:rsidRPr="009A21D2" w:rsidRDefault="000969E8" w:rsidP="00106BDC">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p>
        </w:tc>
      </w:tr>
      <w:tr w:rsidR="000969E8" w:rsidRPr="009A21D2" w14:paraId="557C98BE" w14:textId="77777777" w:rsidTr="0091682F">
        <w:trPr>
          <w:trHeight w:val="820"/>
          <w:jc w:val="center"/>
        </w:trPr>
        <w:tc>
          <w:tcPr>
            <w:cnfStyle w:val="001000000000" w:firstRow="0" w:lastRow="0" w:firstColumn="1" w:lastColumn="0" w:oddVBand="0" w:evenVBand="0" w:oddHBand="0" w:evenHBand="0" w:firstRowFirstColumn="0" w:firstRowLastColumn="0" w:lastRowFirstColumn="0" w:lastRowLastColumn="0"/>
            <w:tcW w:w="1815" w:type="dxa"/>
          </w:tcPr>
          <w:p w14:paraId="00435A66" w14:textId="24660C35" w:rsidR="000969E8" w:rsidRPr="00BB2A36" w:rsidRDefault="000969E8" w:rsidP="00106BDC">
            <w:pPr>
              <w:rPr>
                <w:rFonts w:ascii="Arial" w:eastAsia="Calibri" w:hAnsi="Arial" w:cs="Arial"/>
                <w:color w:val="000000"/>
                <w:sz w:val="14"/>
                <w:szCs w:val="14"/>
                <w:highlight w:val="green"/>
              </w:rPr>
            </w:pPr>
            <w:r w:rsidRPr="009A21D2">
              <w:rPr>
                <w:rFonts w:ascii="Arial" w:eastAsia="Calibri" w:hAnsi="Arial" w:cs="Arial"/>
                <w:color w:val="000000"/>
                <w:sz w:val="14"/>
                <w:szCs w:val="14"/>
              </w:rPr>
              <w:t xml:space="preserve">Business investment in ICT </w:t>
            </w:r>
          </w:p>
        </w:tc>
        <w:tc>
          <w:tcPr>
            <w:tcW w:w="1399" w:type="dxa"/>
          </w:tcPr>
          <w:p w14:paraId="32EFA1F2" w14:textId="62D90223" w:rsidR="000969E8" w:rsidRPr="009A21D2" w:rsidRDefault="000969E8" w:rsidP="00106BD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Pr>
                <w:rFonts w:ascii="Arial" w:eastAsia="Calibri" w:hAnsi="Arial" w:cs="Arial"/>
                <w:color w:val="000000"/>
                <w:sz w:val="14"/>
                <w:szCs w:val="14"/>
              </w:rPr>
              <w:t>6.45</w:t>
            </w:r>
            <w:r w:rsidRPr="009A21D2">
              <w:rPr>
                <w:rFonts w:ascii="Arial" w:eastAsia="Calibri" w:hAnsi="Arial" w:cs="Arial"/>
                <w:color w:val="000000"/>
                <w:sz w:val="14"/>
                <w:szCs w:val="14"/>
              </w:rPr>
              <w:t>%</w:t>
            </w:r>
          </w:p>
        </w:tc>
        <w:tc>
          <w:tcPr>
            <w:tcW w:w="1258" w:type="dxa"/>
            <w:shd w:val="clear" w:color="auto" w:fill="FFC000"/>
          </w:tcPr>
          <w:p w14:paraId="2E247ECF" w14:textId="720758E9" w:rsidR="000969E8" w:rsidRPr="009A21D2" w:rsidRDefault="000969E8" w:rsidP="00106BD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Pr>
                <w:rFonts w:ascii="Arial" w:eastAsia="Calibri" w:hAnsi="Arial" w:cs="Arial"/>
                <w:color w:val="000000"/>
                <w:sz w:val="14"/>
                <w:szCs w:val="14"/>
              </w:rPr>
              <w:t>6.27</w:t>
            </w:r>
            <w:r w:rsidRPr="009A21D2">
              <w:rPr>
                <w:rFonts w:ascii="Arial" w:eastAsia="Calibri" w:hAnsi="Arial" w:cs="Arial"/>
                <w:color w:val="000000"/>
                <w:sz w:val="14"/>
                <w:szCs w:val="14"/>
              </w:rPr>
              <w:t>%</w:t>
            </w:r>
          </w:p>
        </w:tc>
        <w:tc>
          <w:tcPr>
            <w:tcW w:w="1540" w:type="dxa"/>
            <w:shd w:val="clear" w:color="auto" w:fill="FFFFFF" w:themeFill="background1"/>
          </w:tcPr>
          <w:p w14:paraId="49218E69" w14:textId="283D7CBD" w:rsidR="000969E8" w:rsidRPr="009A21D2" w:rsidRDefault="000969E8" w:rsidP="00106BD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628A7">
              <w:rPr>
                <w:rFonts w:ascii="Arial" w:eastAsia="Calibri" w:hAnsi="Arial" w:cs="Arial"/>
                <w:color w:val="000000" w:themeColor="text1"/>
                <w:sz w:val="14"/>
                <w:szCs w:val="14"/>
              </w:rPr>
              <w:t>Proportionately, the total digital business base invest £22m (0.18pp) less in ICT compared to the nat avg.</w:t>
            </w:r>
          </w:p>
        </w:tc>
        <w:tc>
          <w:tcPr>
            <w:tcW w:w="1997" w:type="dxa"/>
            <w:vMerge/>
          </w:tcPr>
          <w:p w14:paraId="2761295D" w14:textId="1ED77A3C" w:rsidR="000969E8" w:rsidRPr="009A21D2" w:rsidRDefault="000969E8" w:rsidP="00106BDC">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p>
        </w:tc>
      </w:tr>
      <w:tr w:rsidR="0091682F" w:rsidRPr="009A21D2" w14:paraId="1ED5C8BC" w14:textId="77777777" w:rsidTr="0091682F">
        <w:trPr>
          <w:trHeight w:val="820"/>
          <w:jc w:val="center"/>
        </w:trPr>
        <w:tc>
          <w:tcPr>
            <w:cnfStyle w:val="001000000000" w:firstRow="0" w:lastRow="0" w:firstColumn="1" w:lastColumn="0" w:oddVBand="0" w:evenVBand="0" w:oddHBand="0" w:evenHBand="0" w:firstRowFirstColumn="0" w:firstRowLastColumn="0" w:lastRowFirstColumn="0" w:lastRowLastColumn="0"/>
            <w:tcW w:w="1815" w:type="dxa"/>
          </w:tcPr>
          <w:p w14:paraId="1FD9810B" w14:textId="71E5090A" w:rsidR="0091682F" w:rsidRPr="009A21D2" w:rsidRDefault="0091682F" w:rsidP="0091682F">
            <w:pPr>
              <w:rPr>
                <w:rFonts w:ascii="Arial" w:eastAsia="Calibri" w:hAnsi="Arial" w:cs="Arial"/>
                <w:color w:val="000000"/>
                <w:sz w:val="14"/>
                <w:szCs w:val="14"/>
              </w:rPr>
            </w:pPr>
            <w:r w:rsidRPr="000969E8">
              <w:rPr>
                <w:rStyle w:val="cf01"/>
                <w:rFonts w:ascii="Arial" w:hAnsi="Arial" w:cs="Arial"/>
                <w:color w:val="000000" w:themeColor="text1"/>
                <w:sz w:val="14"/>
                <w:szCs w:val="14"/>
              </w:rPr>
              <w:t>Total R&amp;D spending by all sectors</w:t>
            </w:r>
          </w:p>
        </w:tc>
        <w:tc>
          <w:tcPr>
            <w:tcW w:w="1399" w:type="dxa"/>
          </w:tcPr>
          <w:p w14:paraId="76384933" w14:textId="7A98B133" w:rsidR="0091682F" w:rsidRDefault="0091682F" w:rsidP="0091682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0969E8">
              <w:rPr>
                <w:rFonts w:ascii="Arial" w:eastAsia="Calibri" w:hAnsi="Arial" w:cs="Arial"/>
                <w:color w:val="000000" w:themeColor="text1"/>
                <w:sz w:val="14"/>
                <w:szCs w:val="14"/>
              </w:rPr>
              <w:t>£940m</w:t>
            </w:r>
          </w:p>
        </w:tc>
        <w:tc>
          <w:tcPr>
            <w:tcW w:w="1258" w:type="dxa"/>
            <w:shd w:val="clear" w:color="auto" w:fill="70AD47" w:themeFill="accent6"/>
          </w:tcPr>
          <w:p w14:paraId="685D314C" w14:textId="4ED2F95F" w:rsidR="0091682F" w:rsidRDefault="0091682F" w:rsidP="0091682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0969E8">
              <w:rPr>
                <w:rFonts w:ascii="Arial" w:eastAsia="Calibri" w:hAnsi="Arial" w:cs="Arial"/>
                <w:color w:val="000000" w:themeColor="text1"/>
                <w:sz w:val="14"/>
                <w:szCs w:val="14"/>
              </w:rPr>
              <w:t>£1.2bn</w:t>
            </w:r>
          </w:p>
        </w:tc>
        <w:tc>
          <w:tcPr>
            <w:tcW w:w="1540" w:type="dxa"/>
            <w:shd w:val="clear" w:color="auto" w:fill="FFFFFF" w:themeFill="background1"/>
          </w:tcPr>
          <w:p w14:paraId="5A390F8B" w14:textId="0EB5977E" w:rsidR="0091682F" w:rsidRPr="009628A7" w:rsidRDefault="0091682F" w:rsidP="0091682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4"/>
                <w:szCs w:val="14"/>
              </w:rPr>
            </w:pPr>
            <w:r w:rsidRPr="000969E8">
              <w:rPr>
                <w:rFonts w:ascii="Arial" w:eastAsia="Calibri" w:hAnsi="Arial" w:cs="Arial"/>
                <w:color w:val="000000" w:themeColor="text1"/>
                <w:sz w:val="14"/>
                <w:szCs w:val="14"/>
              </w:rPr>
              <w:t>+£260m more R&amp;D spend in region compared to the nat avg.</w:t>
            </w:r>
          </w:p>
        </w:tc>
        <w:tc>
          <w:tcPr>
            <w:tcW w:w="1997" w:type="dxa"/>
            <w:vMerge/>
          </w:tcPr>
          <w:p w14:paraId="5A1626A7" w14:textId="77777777" w:rsidR="0091682F" w:rsidRPr="009A21D2" w:rsidRDefault="0091682F" w:rsidP="0091682F">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p>
        </w:tc>
      </w:tr>
    </w:tbl>
    <w:p w14:paraId="749EB37B" w14:textId="193576BF" w:rsidR="0083565B" w:rsidRPr="009A21D2" w:rsidRDefault="00D8244E" w:rsidP="00D01704">
      <w:pPr>
        <w:tabs>
          <w:tab w:val="left" w:pos="1040"/>
        </w:tabs>
        <w:spacing w:line="240" w:lineRule="auto"/>
        <w:jc w:val="center"/>
        <w:rPr>
          <w:rFonts w:ascii="Arial" w:hAnsi="Arial" w:cs="Arial"/>
          <w:b/>
          <w:bCs/>
          <w:color w:val="000000" w:themeColor="text1"/>
          <w:sz w:val="16"/>
          <w:szCs w:val="16"/>
          <w:lang w:val="en-GB"/>
        </w:rPr>
      </w:pPr>
      <w:r w:rsidRPr="009A21D2">
        <w:rPr>
          <w:rFonts w:ascii="Arial" w:hAnsi="Arial" w:cs="Arial"/>
          <w:b/>
          <w:bCs/>
          <w:color w:val="000000" w:themeColor="text1"/>
          <w:sz w:val="16"/>
          <w:szCs w:val="16"/>
          <w:lang w:val="en-GB"/>
        </w:rPr>
        <w:t xml:space="preserve">Table </w:t>
      </w:r>
      <w:r w:rsidR="006455E7">
        <w:rPr>
          <w:rFonts w:ascii="Arial" w:hAnsi="Arial" w:cs="Arial"/>
          <w:b/>
          <w:bCs/>
          <w:color w:val="000000" w:themeColor="text1"/>
          <w:sz w:val="16"/>
          <w:szCs w:val="16"/>
          <w:lang w:val="en-GB"/>
        </w:rPr>
        <w:t>6</w:t>
      </w:r>
      <w:r w:rsidRPr="009A21D2">
        <w:rPr>
          <w:rFonts w:ascii="Arial" w:hAnsi="Arial" w:cs="Arial"/>
          <w:b/>
          <w:bCs/>
          <w:color w:val="000000" w:themeColor="text1"/>
          <w:sz w:val="16"/>
          <w:szCs w:val="16"/>
          <w:lang w:val="en-GB"/>
        </w:rPr>
        <w:t xml:space="preserve">: Scale of the Challenge – Mission 4 </w:t>
      </w:r>
    </w:p>
    <w:p w14:paraId="23CFEA27" w14:textId="727DBE39" w:rsidR="00F25328" w:rsidRPr="005F3524" w:rsidRDefault="001213B0" w:rsidP="00D01704">
      <w:pPr>
        <w:spacing w:line="240" w:lineRule="auto"/>
        <w:rPr>
          <w:rFonts w:ascii="Arial" w:eastAsia="Calibri" w:hAnsi="Arial" w:cs="Arial"/>
          <w:color w:val="000000"/>
          <w:sz w:val="22"/>
          <w:szCs w:val="22"/>
          <w:lang w:val="en-GB"/>
        </w:rPr>
      </w:pPr>
      <w:r w:rsidRPr="005F3524">
        <w:rPr>
          <w:rFonts w:ascii="Arial" w:eastAsia="Calibri" w:hAnsi="Arial" w:cs="Arial"/>
          <w:color w:val="000000" w:themeColor="text1"/>
          <w:sz w:val="22"/>
          <w:szCs w:val="22"/>
          <w:lang w:val="en-GB"/>
        </w:rPr>
        <w:t>The latest business births and business</w:t>
      </w:r>
      <w:r w:rsidR="00760276" w:rsidRPr="005F3524">
        <w:rPr>
          <w:rFonts w:ascii="Arial" w:eastAsia="Calibri" w:hAnsi="Arial" w:cs="Arial"/>
          <w:color w:val="000000" w:themeColor="text1"/>
          <w:sz w:val="22"/>
          <w:szCs w:val="22"/>
          <w:lang w:val="en-GB"/>
        </w:rPr>
        <w:t xml:space="preserve"> deaths data shows a mixed picture for the region. In </w:t>
      </w:r>
      <w:r w:rsidR="00671269" w:rsidRPr="005F3524">
        <w:rPr>
          <w:rFonts w:ascii="Arial" w:eastAsia="Calibri" w:hAnsi="Arial" w:cs="Arial"/>
          <w:color w:val="000000" w:themeColor="text1"/>
          <w:sz w:val="22"/>
          <w:szCs w:val="22"/>
          <w:lang w:val="en-GB"/>
        </w:rPr>
        <w:t>to</w:t>
      </w:r>
      <w:r w:rsidR="000B3D77" w:rsidRPr="005F3524">
        <w:rPr>
          <w:rFonts w:ascii="Arial" w:eastAsia="Calibri" w:hAnsi="Arial" w:cs="Arial"/>
          <w:color w:val="000000" w:themeColor="text1"/>
          <w:sz w:val="22"/>
          <w:szCs w:val="22"/>
          <w:lang w:val="en-GB"/>
        </w:rPr>
        <w:t>t</w:t>
      </w:r>
      <w:r w:rsidR="00671269" w:rsidRPr="005F3524">
        <w:rPr>
          <w:rFonts w:ascii="Arial" w:eastAsia="Calibri" w:hAnsi="Arial" w:cs="Arial"/>
          <w:color w:val="000000" w:themeColor="text1"/>
          <w:sz w:val="22"/>
          <w:szCs w:val="22"/>
          <w:lang w:val="en-GB"/>
        </w:rPr>
        <w:t xml:space="preserve">al 4.6% of the region’s business births a </w:t>
      </w:r>
      <w:bookmarkStart w:id="66" w:name="_Int_DKS5QXb0"/>
      <w:r w:rsidR="00671269" w:rsidRPr="005F3524">
        <w:rPr>
          <w:rFonts w:ascii="Arial" w:eastAsia="Calibri" w:hAnsi="Arial" w:cs="Arial"/>
          <w:color w:val="000000" w:themeColor="text1"/>
          <w:sz w:val="22"/>
          <w:szCs w:val="22"/>
          <w:lang w:val="en-GB"/>
        </w:rPr>
        <w:t>digital business</w:t>
      </w:r>
      <w:r w:rsidR="00EC5744" w:rsidRPr="005F3524">
        <w:rPr>
          <w:rFonts w:ascii="Arial" w:eastAsia="Calibri" w:hAnsi="Arial" w:cs="Arial"/>
          <w:color w:val="000000" w:themeColor="text1"/>
          <w:sz w:val="22"/>
          <w:szCs w:val="22"/>
          <w:lang w:val="en-GB"/>
        </w:rPr>
        <w:t>es</w:t>
      </w:r>
      <w:bookmarkEnd w:id="66"/>
      <w:r w:rsidR="00671269" w:rsidRPr="005F3524">
        <w:rPr>
          <w:rFonts w:ascii="Arial" w:eastAsia="Calibri" w:hAnsi="Arial" w:cs="Arial"/>
          <w:color w:val="000000" w:themeColor="text1"/>
          <w:sz w:val="22"/>
          <w:szCs w:val="22"/>
          <w:lang w:val="en-GB"/>
        </w:rPr>
        <w:t xml:space="preserve">, this is </w:t>
      </w:r>
      <w:r w:rsidR="006463E7" w:rsidRPr="005F3524">
        <w:rPr>
          <w:rFonts w:ascii="Arial" w:eastAsia="Calibri" w:hAnsi="Arial" w:cs="Arial"/>
          <w:color w:val="000000" w:themeColor="text1"/>
          <w:sz w:val="22"/>
          <w:szCs w:val="22"/>
          <w:lang w:val="en-GB"/>
        </w:rPr>
        <w:t>3.6pp below the national average</w:t>
      </w:r>
      <w:r w:rsidR="000B3D77" w:rsidRPr="005F3524">
        <w:rPr>
          <w:rFonts w:ascii="Arial" w:eastAsia="Calibri" w:hAnsi="Arial" w:cs="Arial"/>
          <w:color w:val="000000" w:themeColor="text1"/>
          <w:sz w:val="22"/>
          <w:szCs w:val="22"/>
          <w:lang w:val="en-GB"/>
        </w:rPr>
        <w:t xml:space="preserve"> and an additional 1,314 </w:t>
      </w:r>
      <w:r w:rsidR="005A3C71" w:rsidRPr="005F3524">
        <w:rPr>
          <w:rFonts w:ascii="Arial" w:eastAsia="Calibri" w:hAnsi="Arial" w:cs="Arial"/>
          <w:color w:val="000000" w:themeColor="text1"/>
          <w:sz w:val="22"/>
          <w:szCs w:val="22"/>
          <w:lang w:val="en-GB"/>
        </w:rPr>
        <w:t>businesses</w:t>
      </w:r>
      <w:r w:rsidR="00E706D2" w:rsidRPr="005F3524">
        <w:rPr>
          <w:rFonts w:ascii="Arial" w:eastAsia="Calibri" w:hAnsi="Arial" w:cs="Arial"/>
          <w:color w:val="000000" w:themeColor="text1"/>
          <w:sz w:val="22"/>
          <w:szCs w:val="22"/>
          <w:lang w:val="en-GB"/>
        </w:rPr>
        <w:t xml:space="preserve"> are</w:t>
      </w:r>
      <w:r w:rsidR="005A3C71" w:rsidRPr="005F3524">
        <w:rPr>
          <w:rFonts w:ascii="Arial" w:eastAsia="Calibri" w:hAnsi="Arial" w:cs="Arial"/>
          <w:color w:val="000000" w:themeColor="text1"/>
          <w:sz w:val="22"/>
          <w:szCs w:val="22"/>
          <w:lang w:val="en-GB"/>
        </w:rPr>
        <w:t xml:space="preserve"> needed </w:t>
      </w:r>
      <w:r w:rsidR="00A46EF6" w:rsidRPr="005F3524">
        <w:rPr>
          <w:rFonts w:ascii="Arial" w:eastAsia="Calibri" w:hAnsi="Arial" w:cs="Arial"/>
          <w:color w:val="000000" w:themeColor="text1"/>
          <w:sz w:val="22"/>
          <w:szCs w:val="22"/>
          <w:lang w:val="en-GB"/>
        </w:rPr>
        <w:t xml:space="preserve">to be in line with the national average. </w:t>
      </w:r>
      <w:r w:rsidR="00260226" w:rsidRPr="005F3524">
        <w:rPr>
          <w:rFonts w:ascii="Arial" w:eastAsia="Calibri" w:hAnsi="Arial" w:cs="Arial"/>
          <w:color w:val="000000" w:themeColor="text1"/>
          <w:sz w:val="22"/>
          <w:szCs w:val="22"/>
          <w:lang w:val="en-GB"/>
        </w:rPr>
        <w:t>DS</w:t>
      </w:r>
      <w:r w:rsidR="00B04A7B" w:rsidRPr="005F3524">
        <w:rPr>
          <w:rFonts w:ascii="Arial" w:eastAsia="Calibri" w:hAnsi="Arial" w:cs="Arial"/>
          <w:color w:val="000000" w:themeColor="text1"/>
          <w:sz w:val="22"/>
          <w:szCs w:val="22"/>
          <w:lang w:val="en-GB"/>
        </w:rPr>
        <w:t>I</w:t>
      </w:r>
      <w:r w:rsidR="00260226" w:rsidRPr="005F3524">
        <w:rPr>
          <w:rFonts w:ascii="Arial" w:eastAsia="Calibri" w:hAnsi="Arial" w:cs="Arial"/>
          <w:color w:val="000000" w:themeColor="text1"/>
          <w:sz w:val="22"/>
          <w:szCs w:val="22"/>
          <w:lang w:val="en-GB"/>
        </w:rPr>
        <w:t>T</w:t>
      </w:r>
      <w:r w:rsidR="00D9786A" w:rsidRPr="005F3524">
        <w:rPr>
          <w:rFonts w:ascii="Arial" w:eastAsia="Calibri" w:hAnsi="Arial" w:cs="Arial"/>
          <w:color w:val="000000" w:themeColor="text1"/>
          <w:sz w:val="22"/>
          <w:szCs w:val="22"/>
          <w:lang w:val="en-GB"/>
        </w:rPr>
        <w:t>’</w:t>
      </w:r>
      <w:r w:rsidR="00BD6413" w:rsidRPr="005F3524">
        <w:rPr>
          <w:rFonts w:ascii="Arial" w:eastAsia="Calibri" w:hAnsi="Arial" w:cs="Arial"/>
          <w:color w:val="000000" w:themeColor="text1"/>
          <w:sz w:val="22"/>
          <w:szCs w:val="22"/>
          <w:lang w:val="en-GB"/>
        </w:rPr>
        <w:t xml:space="preserve">s </w:t>
      </w:r>
      <w:r w:rsidR="00D9786A" w:rsidRPr="005F3524">
        <w:rPr>
          <w:rFonts w:ascii="Arial" w:eastAsia="Calibri" w:hAnsi="Arial" w:cs="Arial"/>
          <w:color w:val="000000" w:themeColor="text1"/>
          <w:sz w:val="22"/>
          <w:szCs w:val="22"/>
          <w:lang w:val="en-GB"/>
        </w:rPr>
        <w:t>Assessing the UK’s Regional Digital Ecosystems</w:t>
      </w:r>
      <w:r w:rsidR="00BD6413" w:rsidRPr="005F3524">
        <w:rPr>
          <w:rFonts w:ascii="Arial" w:eastAsia="Calibri" w:hAnsi="Arial" w:cs="Arial"/>
          <w:color w:val="000000" w:themeColor="text1"/>
          <w:sz w:val="22"/>
          <w:szCs w:val="22"/>
          <w:lang w:val="en-GB"/>
        </w:rPr>
        <w:t xml:space="preserve"> does describe the</w:t>
      </w:r>
      <w:r w:rsidR="00AC6301" w:rsidRPr="005F3524">
        <w:rPr>
          <w:rFonts w:ascii="Arial" w:eastAsia="Calibri" w:hAnsi="Arial" w:cs="Arial"/>
          <w:color w:val="000000" w:themeColor="text1"/>
          <w:sz w:val="22"/>
          <w:szCs w:val="22"/>
          <w:lang w:val="en-GB"/>
        </w:rPr>
        <w:t xml:space="preserve"> wider</w:t>
      </w:r>
      <w:r w:rsidR="00BD6413" w:rsidRPr="005F3524">
        <w:rPr>
          <w:rFonts w:ascii="Arial" w:eastAsia="Calibri" w:hAnsi="Arial" w:cs="Arial"/>
          <w:color w:val="000000" w:themeColor="text1"/>
          <w:sz w:val="22"/>
          <w:szCs w:val="22"/>
          <w:lang w:val="en-GB"/>
        </w:rPr>
        <w:t xml:space="preserve"> regional </w:t>
      </w:r>
      <w:r w:rsidR="002338A2" w:rsidRPr="005F3524">
        <w:rPr>
          <w:rFonts w:ascii="Arial" w:eastAsia="Calibri" w:hAnsi="Arial" w:cs="Arial"/>
          <w:color w:val="000000" w:themeColor="text1"/>
          <w:sz w:val="22"/>
          <w:szCs w:val="22"/>
          <w:lang w:val="en-GB"/>
        </w:rPr>
        <w:t xml:space="preserve">higher growth </w:t>
      </w:r>
      <w:r w:rsidR="00BD6413" w:rsidRPr="005F3524">
        <w:rPr>
          <w:rFonts w:ascii="Arial" w:eastAsia="Calibri" w:hAnsi="Arial" w:cs="Arial"/>
          <w:color w:val="000000" w:themeColor="text1"/>
          <w:sz w:val="22"/>
          <w:szCs w:val="22"/>
          <w:lang w:val="en-GB"/>
        </w:rPr>
        <w:t xml:space="preserve">digital </w:t>
      </w:r>
      <w:r w:rsidR="00A00216" w:rsidRPr="005F3524">
        <w:rPr>
          <w:rFonts w:ascii="Arial" w:eastAsia="Calibri" w:hAnsi="Arial" w:cs="Arial"/>
          <w:color w:val="000000" w:themeColor="text1"/>
          <w:sz w:val="22"/>
          <w:szCs w:val="22"/>
          <w:lang w:val="en-GB"/>
        </w:rPr>
        <w:t xml:space="preserve">business base as </w:t>
      </w:r>
      <w:r w:rsidR="00EC5744" w:rsidRPr="005F3524">
        <w:rPr>
          <w:rFonts w:ascii="Arial" w:eastAsia="Calibri" w:hAnsi="Arial" w:cs="Arial"/>
          <w:color w:val="000000" w:themeColor="text1"/>
          <w:sz w:val="22"/>
          <w:szCs w:val="22"/>
          <w:lang w:val="en-GB"/>
        </w:rPr>
        <w:t xml:space="preserve">being </w:t>
      </w:r>
      <w:r w:rsidR="00A00216" w:rsidRPr="005F3524">
        <w:rPr>
          <w:rFonts w:ascii="Arial" w:eastAsia="Calibri" w:hAnsi="Arial" w:cs="Arial"/>
          <w:color w:val="000000" w:themeColor="text1"/>
          <w:sz w:val="22"/>
          <w:szCs w:val="22"/>
          <w:lang w:val="en-GB"/>
        </w:rPr>
        <w:t xml:space="preserve">underdeveloped </w:t>
      </w:r>
      <w:r w:rsidR="00C53783" w:rsidRPr="005F3524">
        <w:rPr>
          <w:rFonts w:ascii="Arial" w:eastAsia="Calibri" w:hAnsi="Arial" w:cs="Arial"/>
          <w:color w:val="000000" w:themeColor="text1"/>
          <w:sz w:val="22"/>
          <w:szCs w:val="22"/>
          <w:lang w:val="en-GB"/>
        </w:rPr>
        <w:t>a</w:t>
      </w:r>
      <w:r w:rsidR="008E76A7" w:rsidRPr="005F3524">
        <w:rPr>
          <w:rFonts w:ascii="Arial" w:eastAsia="Calibri" w:hAnsi="Arial" w:cs="Arial"/>
          <w:color w:val="000000" w:themeColor="text1"/>
          <w:sz w:val="22"/>
          <w:szCs w:val="22"/>
          <w:lang w:val="en-GB"/>
        </w:rPr>
        <w:t xml:space="preserve">nd </w:t>
      </w:r>
      <w:r w:rsidR="005D328C" w:rsidRPr="005F3524">
        <w:rPr>
          <w:rFonts w:ascii="Arial" w:eastAsia="Calibri" w:hAnsi="Arial" w:cs="Arial"/>
          <w:color w:val="000000" w:themeColor="text1"/>
          <w:sz w:val="22"/>
          <w:szCs w:val="22"/>
          <w:lang w:val="en-GB"/>
        </w:rPr>
        <w:t xml:space="preserve">this </w:t>
      </w:r>
      <w:r w:rsidR="00EC5744" w:rsidRPr="005F3524">
        <w:rPr>
          <w:rFonts w:ascii="Arial" w:eastAsia="Calibri" w:hAnsi="Arial" w:cs="Arial"/>
          <w:color w:val="000000" w:themeColor="text1"/>
          <w:sz w:val="22"/>
          <w:szCs w:val="22"/>
          <w:lang w:val="en-GB"/>
        </w:rPr>
        <w:t xml:space="preserve">seen </w:t>
      </w:r>
      <w:r w:rsidR="008E76A7" w:rsidRPr="005F3524">
        <w:rPr>
          <w:rFonts w:ascii="Arial" w:eastAsia="Calibri" w:hAnsi="Arial" w:cs="Arial"/>
          <w:color w:val="000000" w:themeColor="text1"/>
          <w:sz w:val="22"/>
          <w:szCs w:val="22"/>
          <w:lang w:val="en-GB"/>
        </w:rPr>
        <w:t>as</w:t>
      </w:r>
      <w:r w:rsidR="00A16940">
        <w:rPr>
          <w:rFonts w:ascii="Arial" w:eastAsia="Calibri" w:hAnsi="Arial" w:cs="Arial"/>
          <w:color w:val="000000" w:themeColor="text1"/>
          <w:sz w:val="22"/>
          <w:szCs w:val="22"/>
          <w:lang w:val="en-GB"/>
        </w:rPr>
        <w:t xml:space="preserve"> a</w:t>
      </w:r>
      <w:r w:rsidR="008E76A7" w:rsidRPr="005F3524">
        <w:rPr>
          <w:rFonts w:ascii="Arial" w:eastAsia="Calibri" w:hAnsi="Arial" w:cs="Arial"/>
          <w:color w:val="000000" w:themeColor="text1"/>
          <w:sz w:val="22"/>
          <w:szCs w:val="22"/>
          <w:lang w:val="en-GB"/>
        </w:rPr>
        <w:t xml:space="preserve"> barrier to growth. However, </w:t>
      </w:r>
      <w:r w:rsidR="00BC58AF" w:rsidRPr="005F3524">
        <w:rPr>
          <w:rFonts w:ascii="Arial" w:eastAsia="Calibri" w:hAnsi="Arial" w:cs="Arial"/>
          <w:color w:val="000000" w:themeColor="text1"/>
          <w:sz w:val="22"/>
          <w:szCs w:val="22"/>
          <w:lang w:val="en-GB"/>
        </w:rPr>
        <w:t xml:space="preserve">the latest business deaths </w:t>
      </w:r>
      <w:r w:rsidR="006D22F0" w:rsidRPr="005F3524">
        <w:rPr>
          <w:rFonts w:ascii="Arial" w:eastAsia="Calibri" w:hAnsi="Arial" w:cs="Arial"/>
          <w:color w:val="000000" w:themeColor="text1"/>
          <w:sz w:val="22"/>
          <w:szCs w:val="22"/>
          <w:lang w:val="en-GB"/>
        </w:rPr>
        <w:t>anal</w:t>
      </w:r>
      <w:r w:rsidR="006441D1" w:rsidRPr="005F3524">
        <w:rPr>
          <w:rFonts w:ascii="Arial" w:eastAsia="Calibri" w:hAnsi="Arial" w:cs="Arial"/>
          <w:color w:val="000000" w:themeColor="text1"/>
          <w:sz w:val="22"/>
          <w:szCs w:val="22"/>
          <w:lang w:val="en-GB"/>
        </w:rPr>
        <w:t xml:space="preserve">ysis </w:t>
      </w:r>
      <w:r w:rsidR="00AC6301" w:rsidRPr="005F3524">
        <w:rPr>
          <w:rFonts w:ascii="Arial" w:eastAsia="Calibri" w:hAnsi="Arial" w:cs="Arial"/>
          <w:color w:val="000000" w:themeColor="text1"/>
          <w:sz w:val="22"/>
          <w:szCs w:val="22"/>
          <w:lang w:val="en-GB"/>
        </w:rPr>
        <w:t xml:space="preserve">is positive and </w:t>
      </w:r>
      <w:r w:rsidR="006441D1" w:rsidRPr="005F3524">
        <w:rPr>
          <w:rFonts w:ascii="Arial" w:eastAsia="Calibri" w:hAnsi="Arial" w:cs="Arial"/>
          <w:color w:val="000000" w:themeColor="text1"/>
          <w:sz w:val="22"/>
          <w:szCs w:val="22"/>
          <w:lang w:val="en-GB"/>
        </w:rPr>
        <w:t xml:space="preserve">shows that </w:t>
      </w:r>
      <w:r w:rsidR="00EC5744" w:rsidRPr="005F3524">
        <w:rPr>
          <w:rFonts w:ascii="Arial" w:eastAsia="Calibri" w:hAnsi="Arial" w:cs="Arial"/>
          <w:color w:val="000000" w:themeColor="text1"/>
          <w:sz w:val="22"/>
          <w:szCs w:val="22"/>
          <w:lang w:val="en-GB"/>
        </w:rPr>
        <w:t xml:space="preserve">the </w:t>
      </w:r>
      <w:r w:rsidR="006441D1" w:rsidRPr="005F3524">
        <w:rPr>
          <w:rFonts w:ascii="Arial" w:eastAsia="Calibri" w:hAnsi="Arial" w:cs="Arial"/>
          <w:color w:val="000000" w:themeColor="text1"/>
          <w:sz w:val="22"/>
          <w:szCs w:val="22"/>
          <w:lang w:val="en-GB"/>
        </w:rPr>
        <w:t>region perfor</w:t>
      </w:r>
      <w:r w:rsidR="0080376E" w:rsidRPr="005F3524">
        <w:rPr>
          <w:rFonts w:ascii="Arial" w:eastAsia="Calibri" w:hAnsi="Arial" w:cs="Arial"/>
          <w:color w:val="000000" w:themeColor="text1"/>
          <w:sz w:val="22"/>
          <w:szCs w:val="22"/>
          <w:lang w:val="en-GB"/>
        </w:rPr>
        <w:t>ms better than the national average by 2.5pp</w:t>
      </w:r>
      <w:r w:rsidR="00D24D1D" w:rsidRPr="005F3524">
        <w:rPr>
          <w:rFonts w:ascii="Arial" w:eastAsia="Calibri" w:hAnsi="Arial" w:cs="Arial"/>
          <w:color w:val="000000" w:themeColor="text1"/>
          <w:sz w:val="22"/>
          <w:szCs w:val="22"/>
          <w:lang w:val="en-GB"/>
        </w:rPr>
        <w:t>, 675 above the national average.</w:t>
      </w:r>
      <w:r w:rsidR="001B4C4A" w:rsidRPr="005F3524">
        <w:rPr>
          <w:rFonts w:ascii="Arial" w:eastAsia="Calibri" w:hAnsi="Arial" w:cs="Arial"/>
          <w:color w:val="000000" w:themeColor="text1"/>
          <w:sz w:val="22"/>
          <w:szCs w:val="22"/>
          <w:lang w:val="en-GB"/>
        </w:rPr>
        <w:t xml:space="preserve"> </w:t>
      </w:r>
    </w:p>
    <w:p w14:paraId="62A725BD" w14:textId="3A59EFA6" w:rsidR="00E15135" w:rsidRPr="00E15135" w:rsidRDefault="0091590F" w:rsidP="00D01704">
      <w:pPr>
        <w:spacing w:line="240" w:lineRule="auto"/>
        <w:rPr>
          <w:rFonts w:ascii="Arial" w:eastAsia="Calibri" w:hAnsi="Arial" w:cs="Arial"/>
          <w:color w:val="000000" w:themeColor="text1"/>
          <w:sz w:val="22"/>
          <w:szCs w:val="22"/>
          <w:lang w:val="en-GB"/>
        </w:rPr>
      </w:pPr>
      <w:r w:rsidRPr="00BBBD41">
        <w:rPr>
          <w:rFonts w:ascii="Arial" w:eastAsia="Calibri" w:hAnsi="Arial" w:cs="Arial"/>
          <w:color w:val="000000" w:themeColor="text1"/>
          <w:sz w:val="22"/>
          <w:szCs w:val="22"/>
          <w:lang w:val="en-GB"/>
        </w:rPr>
        <w:t xml:space="preserve">Another </w:t>
      </w:r>
      <w:r w:rsidR="00121AA8">
        <w:rPr>
          <w:rFonts w:ascii="Arial" w:eastAsia="Calibri" w:hAnsi="Arial" w:cs="Arial"/>
          <w:color w:val="000000" w:themeColor="text1"/>
          <w:sz w:val="22"/>
          <w:szCs w:val="22"/>
          <w:lang w:val="en-GB"/>
        </w:rPr>
        <w:t>KPI</w:t>
      </w:r>
      <w:r w:rsidRPr="00BBBD41">
        <w:rPr>
          <w:rFonts w:ascii="Arial" w:eastAsia="Calibri" w:hAnsi="Arial" w:cs="Arial"/>
          <w:color w:val="000000" w:themeColor="text1"/>
          <w:sz w:val="22"/>
          <w:szCs w:val="22"/>
          <w:lang w:val="en-GB"/>
        </w:rPr>
        <w:t xml:space="preserve"> used </w:t>
      </w:r>
      <w:r w:rsidR="00090D08" w:rsidRPr="00BBBD41">
        <w:rPr>
          <w:rFonts w:ascii="Arial" w:eastAsia="Calibri" w:hAnsi="Arial" w:cs="Arial"/>
          <w:color w:val="000000" w:themeColor="text1"/>
          <w:sz w:val="22"/>
          <w:szCs w:val="22"/>
          <w:lang w:val="en-GB"/>
        </w:rPr>
        <w:t xml:space="preserve">for </w:t>
      </w:r>
      <w:r w:rsidRPr="00BBBD41">
        <w:rPr>
          <w:rFonts w:ascii="Arial" w:eastAsia="Calibri" w:hAnsi="Arial" w:cs="Arial"/>
          <w:color w:val="000000" w:themeColor="text1"/>
          <w:sz w:val="22"/>
          <w:szCs w:val="22"/>
          <w:lang w:val="en-GB"/>
        </w:rPr>
        <w:t xml:space="preserve">the </w:t>
      </w:r>
      <w:r w:rsidR="002F633A" w:rsidRPr="00BBBD41">
        <w:rPr>
          <w:rFonts w:ascii="Arial" w:eastAsia="Calibri" w:hAnsi="Arial" w:cs="Arial"/>
          <w:color w:val="000000" w:themeColor="text1"/>
          <w:sz w:val="22"/>
          <w:szCs w:val="22"/>
          <w:lang w:val="en-GB"/>
        </w:rPr>
        <w:t xml:space="preserve">Scale </w:t>
      </w:r>
      <w:r w:rsidRPr="00BBBD41">
        <w:rPr>
          <w:rFonts w:ascii="Arial" w:eastAsia="Calibri" w:hAnsi="Arial" w:cs="Arial"/>
          <w:color w:val="000000" w:themeColor="text1"/>
          <w:sz w:val="22"/>
          <w:szCs w:val="22"/>
          <w:lang w:val="en-GB"/>
        </w:rPr>
        <w:t xml:space="preserve">of the </w:t>
      </w:r>
      <w:r w:rsidR="002F633A" w:rsidRPr="00BBBD41">
        <w:rPr>
          <w:rFonts w:ascii="Arial" w:eastAsia="Calibri" w:hAnsi="Arial" w:cs="Arial"/>
          <w:color w:val="000000" w:themeColor="text1"/>
          <w:sz w:val="22"/>
          <w:szCs w:val="22"/>
          <w:lang w:val="en-GB"/>
        </w:rPr>
        <w:t>C</w:t>
      </w:r>
      <w:r w:rsidRPr="00BBBD41">
        <w:rPr>
          <w:rFonts w:ascii="Arial" w:eastAsia="Calibri" w:hAnsi="Arial" w:cs="Arial"/>
          <w:color w:val="000000" w:themeColor="text1"/>
          <w:sz w:val="22"/>
          <w:szCs w:val="22"/>
          <w:lang w:val="en-GB"/>
        </w:rPr>
        <w:t>hallenge analysis</w:t>
      </w:r>
      <w:r w:rsidR="00D21C62">
        <w:rPr>
          <w:rFonts w:ascii="Arial" w:eastAsia="Calibri" w:hAnsi="Arial" w:cs="Arial"/>
          <w:color w:val="000000" w:themeColor="text1"/>
          <w:sz w:val="22"/>
          <w:szCs w:val="22"/>
          <w:lang w:val="en-GB"/>
        </w:rPr>
        <w:t xml:space="preserve"> (as a measure of adoption)</w:t>
      </w:r>
      <w:r w:rsidRPr="00BBBD41">
        <w:rPr>
          <w:rFonts w:ascii="Arial" w:eastAsia="Calibri" w:hAnsi="Arial" w:cs="Arial"/>
          <w:color w:val="000000" w:themeColor="text1"/>
          <w:sz w:val="22"/>
          <w:szCs w:val="22"/>
          <w:lang w:val="en-GB"/>
        </w:rPr>
        <w:t xml:space="preserve"> for </w:t>
      </w:r>
      <w:r w:rsidR="002F633A" w:rsidRPr="00BBBD41">
        <w:rPr>
          <w:rFonts w:ascii="Arial" w:eastAsia="Calibri" w:hAnsi="Arial" w:cs="Arial"/>
          <w:color w:val="000000" w:themeColor="text1"/>
          <w:sz w:val="22"/>
          <w:szCs w:val="22"/>
          <w:lang w:val="en-GB"/>
        </w:rPr>
        <w:t>M</w:t>
      </w:r>
      <w:r w:rsidRPr="00BBBD41">
        <w:rPr>
          <w:rFonts w:ascii="Arial" w:eastAsia="Calibri" w:hAnsi="Arial" w:cs="Arial"/>
          <w:color w:val="000000" w:themeColor="text1"/>
          <w:sz w:val="22"/>
          <w:szCs w:val="22"/>
          <w:lang w:val="en-GB"/>
        </w:rPr>
        <w:t xml:space="preserve">ission 4 is investment in ICT by West Midlands firms. </w:t>
      </w:r>
      <w:r w:rsidR="00A07B2E" w:rsidRPr="00BBBD41">
        <w:rPr>
          <w:rFonts w:ascii="Arial" w:eastAsia="Calibri" w:hAnsi="Arial" w:cs="Arial"/>
          <w:color w:val="000000" w:themeColor="text1"/>
          <w:sz w:val="22"/>
          <w:szCs w:val="22"/>
          <w:lang w:val="en-GB"/>
        </w:rPr>
        <w:t>This type of investment is a key driver of growth and techUK</w:t>
      </w:r>
      <w:r w:rsidR="008935A4" w:rsidRPr="00BBBD41">
        <w:rPr>
          <w:rFonts w:ascii="Arial" w:eastAsia="Calibri" w:hAnsi="Arial" w:cs="Arial"/>
          <w:color w:val="000000" w:themeColor="text1"/>
          <w:sz w:val="22"/>
          <w:szCs w:val="22"/>
          <w:lang w:val="en-GB"/>
        </w:rPr>
        <w:t xml:space="preserve">’s Local </w:t>
      </w:r>
      <w:r w:rsidR="00B87969" w:rsidRPr="00BBBD41">
        <w:rPr>
          <w:rFonts w:ascii="Arial" w:eastAsia="Calibri" w:hAnsi="Arial" w:cs="Arial"/>
          <w:color w:val="000000" w:themeColor="text1"/>
          <w:sz w:val="22"/>
          <w:szCs w:val="22"/>
          <w:lang w:val="en-GB"/>
        </w:rPr>
        <w:t>Digital</w:t>
      </w:r>
      <w:r w:rsidR="00673ECB" w:rsidRPr="00BBBD41">
        <w:rPr>
          <w:rFonts w:ascii="Arial" w:eastAsia="Calibri" w:hAnsi="Arial" w:cs="Arial"/>
          <w:color w:val="000000" w:themeColor="text1"/>
          <w:sz w:val="22"/>
          <w:szCs w:val="22"/>
          <w:lang w:val="en-GB"/>
        </w:rPr>
        <w:t xml:space="preserve"> Index </w:t>
      </w:r>
      <w:r w:rsidR="00741D0E" w:rsidRPr="00BBBD41">
        <w:rPr>
          <w:rFonts w:ascii="Arial" w:eastAsia="Calibri" w:hAnsi="Arial" w:cs="Arial"/>
          <w:color w:val="000000" w:themeColor="text1"/>
          <w:sz w:val="22"/>
          <w:szCs w:val="22"/>
          <w:lang w:val="en-GB"/>
        </w:rPr>
        <w:t xml:space="preserve">cites </w:t>
      </w:r>
      <w:r w:rsidR="00D802F1" w:rsidRPr="00BBBD41">
        <w:rPr>
          <w:rFonts w:ascii="Arial" w:eastAsia="Calibri" w:hAnsi="Arial" w:cs="Arial"/>
          <w:color w:val="000000" w:themeColor="text1"/>
          <w:sz w:val="22"/>
          <w:szCs w:val="22"/>
          <w:lang w:val="en-GB"/>
        </w:rPr>
        <w:t xml:space="preserve">ICT investment as a key metric for adoption, which links to </w:t>
      </w:r>
      <w:r w:rsidR="00983F53" w:rsidRPr="00BBBD41">
        <w:rPr>
          <w:rFonts w:ascii="Arial" w:eastAsia="Calibri" w:hAnsi="Arial" w:cs="Arial"/>
          <w:color w:val="000000" w:themeColor="text1"/>
          <w:sz w:val="22"/>
          <w:szCs w:val="22"/>
          <w:lang w:val="en-GB"/>
        </w:rPr>
        <w:t xml:space="preserve">all SMEs and micro business adopt basic digital technologies to boost output and productivity </w:t>
      </w:r>
      <w:r w:rsidR="00DB7156" w:rsidRPr="00BBBD41">
        <w:rPr>
          <w:rFonts w:ascii="Arial" w:eastAsia="Calibri" w:hAnsi="Arial" w:cs="Arial"/>
          <w:color w:val="000000" w:themeColor="text1"/>
          <w:sz w:val="22"/>
          <w:szCs w:val="22"/>
          <w:lang w:val="en-GB"/>
        </w:rPr>
        <w:t>M</w:t>
      </w:r>
      <w:r w:rsidR="00983F53" w:rsidRPr="00BBBD41">
        <w:rPr>
          <w:rFonts w:ascii="Arial" w:eastAsia="Calibri" w:hAnsi="Arial" w:cs="Arial"/>
          <w:color w:val="000000" w:themeColor="text1"/>
          <w:sz w:val="22"/>
          <w:szCs w:val="22"/>
          <w:lang w:val="en-GB"/>
        </w:rPr>
        <w:t xml:space="preserve">ission </w:t>
      </w:r>
      <w:r w:rsidR="00DB7156" w:rsidRPr="00BBBD41">
        <w:rPr>
          <w:rFonts w:ascii="Arial" w:eastAsia="Calibri" w:hAnsi="Arial" w:cs="Arial"/>
          <w:color w:val="000000" w:themeColor="text1"/>
          <w:sz w:val="22"/>
          <w:szCs w:val="22"/>
          <w:lang w:val="en-GB"/>
        </w:rPr>
        <w:t>4</w:t>
      </w:r>
      <w:r w:rsidR="007153AC" w:rsidRPr="00BBBD41">
        <w:rPr>
          <w:rFonts w:ascii="Arial" w:eastAsia="Calibri" w:hAnsi="Arial" w:cs="Arial"/>
          <w:color w:val="000000" w:themeColor="text1"/>
          <w:sz w:val="22"/>
          <w:szCs w:val="22"/>
          <w:lang w:val="en-GB"/>
        </w:rPr>
        <w:t xml:space="preserve"> Roadmap </w:t>
      </w:r>
      <w:r w:rsidR="007F6C1B">
        <w:rPr>
          <w:rFonts w:ascii="Arial" w:eastAsia="Calibri" w:hAnsi="Arial" w:cs="Arial"/>
          <w:color w:val="000000" w:themeColor="text1"/>
          <w:sz w:val="22"/>
          <w:szCs w:val="22"/>
          <w:lang w:val="en-GB"/>
        </w:rPr>
        <w:t>aspiration</w:t>
      </w:r>
      <w:r w:rsidR="00D21C62">
        <w:rPr>
          <w:rFonts w:ascii="Arial" w:eastAsia="Calibri" w:hAnsi="Arial" w:cs="Arial"/>
          <w:color w:val="000000" w:themeColor="text1"/>
          <w:sz w:val="22"/>
          <w:szCs w:val="22"/>
          <w:lang w:val="en-GB"/>
        </w:rPr>
        <w:t>s</w:t>
      </w:r>
      <w:r w:rsidR="00814D08" w:rsidRPr="00BBBD41">
        <w:rPr>
          <w:rFonts w:ascii="Arial" w:eastAsia="Calibri" w:hAnsi="Arial" w:cs="Arial"/>
          <w:color w:val="000000" w:themeColor="text1"/>
          <w:sz w:val="22"/>
          <w:szCs w:val="22"/>
          <w:lang w:val="en-GB"/>
        </w:rPr>
        <w:t>. The latest data shows</w:t>
      </w:r>
      <w:r w:rsidR="006C6A35" w:rsidRPr="00BBBD41">
        <w:rPr>
          <w:rFonts w:ascii="Arial" w:eastAsia="Calibri" w:hAnsi="Arial" w:cs="Arial"/>
          <w:color w:val="000000" w:themeColor="text1"/>
          <w:sz w:val="22"/>
          <w:szCs w:val="22"/>
          <w:lang w:val="en-GB"/>
        </w:rPr>
        <w:t xml:space="preserve"> </w:t>
      </w:r>
      <w:r w:rsidR="00043BB3" w:rsidRPr="00BBBD41">
        <w:rPr>
          <w:rFonts w:ascii="Arial" w:eastAsia="Calibri" w:hAnsi="Arial" w:cs="Arial"/>
          <w:color w:val="000000" w:themeColor="text1"/>
          <w:sz w:val="22"/>
          <w:szCs w:val="22"/>
          <w:lang w:val="en-GB"/>
        </w:rPr>
        <w:t>regional companies</w:t>
      </w:r>
      <w:r w:rsidR="00CF5480" w:rsidRPr="00BBBD41">
        <w:rPr>
          <w:rFonts w:ascii="Arial" w:eastAsia="Calibri" w:hAnsi="Arial" w:cs="Arial"/>
          <w:color w:val="000000" w:themeColor="text1"/>
          <w:sz w:val="22"/>
          <w:szCs w:val="22"/>
          <w:lang w:val="en-GB"/>
        </w:rPr>
        <w:t xml:space="preserve"> invest</w:t>
      </w:r>
      <w:r w:rsidR="00043BB3" w:rsidRPr="00BBBD41">
        <w:rPr>
          <w:rFonts w:ascii="Arial" w:eastAsia="Calibri" w:hAnsi="Arial" w:cs="Arial"/>
          <w:color w:val="000000" w:themeColor="text1"/>
          <w:sz w:val="22"/>
          <w:szCs w:val="22"/>
          <w:lang w:val="en-GB"/>
        </w:rPr>
        <w:t xml:space="preserve"> </w:t>
      </w:r>
      <w:r w:rsidR="0056735A" w:rsidRPr="00BBBD41">
        <w:rPr>
          <w:rFonts w:ascii="Arial" w:eastAsia="Calibri" w:hAnsi="Arial" w:cs="Arial"/>
          <w:color w:val="000000" w:themeColor="text1"/>
          <w:sz w:val="22"/>
          <w:szCs w:val="22"/>
          <w:lang w:val="en-GB"/>
        </w:rPr>
        <w:t>c</w:t>
      </w:r>
      <w:r w:rsidR="00090D08" w:rsidRPr="00BBBD41">
        <w:rPr>
          <w:rFonts w:ascii="Arial" w:eastAsia="Calibri" w:hAnsi="Arial" w:cs="Arial"/>
          <w:color w:val="000000" w:themeColor="text1"/>
          <w:sz w:val="22"/>
          <w:szCs w:val="22"/>
          <w:lang w:val="en-GB"/>
        </w:rPr>
        <w:t>£</w:t>
      </w:r>
      <w:r w:rsidR="004F53BF">
        <w:rPr>
          <w:rFonts w:ascii="Arial" w:eastAsia="Calibri" w:hAnsi="Arial" w:cs="Arial"/>
          <w:color w:val="000000" w:themeColor="text1"/>
          <w:sz w:val="22"/>
          <w:szCs w:val="22"/>
          <w:lang w:val="en-GB"/>
        </w:rPr>
        <w:t>758</w:t>
      </w:r>
      <w:r w:rsidR="0056735A" w:rsidRPr="00BBBD41">
        <w:rPr>
          <w:rFonts w:ascii="Arial" w:eastAsia="Calibri" w:hAnsi="Arial" w:cs="Arial"/>
          <w:color w:val="000000" w:themeColor="text1"/>
          <w:sz w:val="22"/>
          <w:szCs w:val="22"/>
          <w:lang w:val="en-GB"/>
        </w:rPr>
        <w:t>m in ICT</w:t>
      </w:r>
      <w:r w:rsidR="00B162BA" w:rsidRPr="00BBBD41">
        <w:rPr>
          <w:rFonts w:ascii="Arial" w:eastAsia="Calibri" w:hAnsi="Arial" w:cs="Arial"/>
          <w:color w:val="000000" w:themeColor="text1"/>
          <w:sz w:val="22"/>
          <w:szCs w:val="22"/>
          <w:lang w:val="en-GB"/>
        </w:rPr>
        <w:t xml:space="preserve"> which </w:t>
      </w:r>
      <w:r w:rsidR="00912FD6" w:rsidRPr="00BBBD41">
        <w:rPr>
          <w:rFonts w:ascii="Arial" w:eastAsia="Calibri" w:hAnsi="Arial" w:cs="Arial"/>
          <w:color w:val="000000" w:themeColor="text1"/>
          <w:sz w:val="22"/>
          <w:szCs w:val="22"/>
          <w:lang w:val="en-GB"/>
        </w:rPr>
        <w:t>means the region would need an additional £</w:t>
      </w:r>
      <w:r w:rsidR="00CD4101">
        <w:rPr>
          <w:rFonts w:ascii="Arial" w:eastAsia="Calibri" w:hAnsi="Arial" w:cs="Arial"/>
          <w:color w:val="000000" w:themeColor="text1"/>
          <w:sz w:val="22"/>
          <w:szCs w:val="22"/>
          <w:lang w:val="en-GB"/>
        </w:rPr>
        <w:t>22</w:t>
      </w:r>
      <w:r w:rsidR="00FA7D4F" w:rsidRPr="00BBBD41">
        <w:rPr>
          <w:rFonts w:ascii="Arial" w:eastAsia="Calibri" w:hAnsi="Arial" w:cs="Arial"/>
          <w:color w:val="000000" w:themeColor="text1"/>
          <w:sz w:val="22"/>
          <w:szCs w:val="22"/>
          <w:lang w:val="en-GB"/>
        </w:rPr>
        <w:t>m more worth of investments in ICT to be in</w:t>
      </w:r>
      <w:r w:rsidR="002C1376" w:rsidRPr="00BBBD41">
        <w:rPr>
          <w:rFonts w:ascii="Arial" w:eastAsia="Calibri" w:hAnsi="Arial" w:cs="Arial"/>
          <w:color w:val="000000" w:themeColor="text1"/>
          <w:sz w:val="22"/>
          <w:szCs w:val="22"/>
          <w:lang w:val="en-GB"/>
        </w:rPr>
        <w:t xml:space="preserve"> </w:t>
      </w:r>
      <w:r w:rsidR="00FA7D4F" w:rsidRPr="00BBBD41">
        <w:rPr>
          <w:rFonts w:ascii="Arial" w:eastAsia="Calibri" w:hAnsi="Arial" w:cs="Arial"/>
          <w:color w:val="000000" w:themeColor="text1"/>
          <w:sz w:val="22"/>
          <w:szCs w:val="22"/>
          <w:lang w:val="en-GB"/>
        </w:rPr>
        <w:t>line with the national average</w:t>
      </w:r>
      <w:r w:rsidR="00792753" w:rsidRPr="00BBBD41">
        <w:rPr>
          <w:rFonts w:ascii="Arial" w:eastAsia="Calibri" w:hAnsi="Arial" w:cs="Arial"/>
          <w:color w:val="000000" w:themeColor="text1"/>
          <w:sz w:val="22"/>
          <w:szCs w:val="22"/>
          <w:lang w:val="en-GB"/>
        </w:rPr>
        <w:t xml:space="preserve">. The </w:t>
      </w:r>
      <w:r w:rsidR="00823D02" w:rsidRPr="00BBBD41">
        <w:rPr>
          <w:rFonts w:ascii="Arial" w:eastAsia="Calibri" w:hAnsi="Arial" w:cs="Arial"/>
          <w:color w:val="000000" w:themeColor="text1"/>
          <w:sz w:val="22"/>
          <w:szCs w:val="22"/>
          <w:lang w:val="en-GB"/>
        </w:rPr>
        <w:t xml:space="preserve">regional figure was above the national average in </w:t>
      </w:r>
      <w:r w:rsidR="00CD4101">
        <w:rPr>
          <w:rFonts w:ascii="Arial" w:eastAsia="Calibri" w:hAnsi="Arial" w:cs="Arial"/>
          <w:color w:val="000000" w:themeColor="text1"/>
          <w:sz w:val="22"/>
          <w:szCs w:val="22"/>
          <w:lang w:val="en-GB"/>
        </w:rPr>
        <w:t xml:space="preserve">2017, </w:t>
      </w:r>
      <w:r w:rsidR="00E15135">
        <w:rPr>
          <w:rFonts w:ascii="Arial" w:eastAsia="Calibri" w:hAnsi="Arial" w:cs="Arial"/>
          <w:color w:val="000000" w:themeColor="text1"/>
          <w:sz w:val="22"/>
          <w:szCs w:val="22"/>
          <w:lang w:val="en-GB"/>
        </w:rPr>
        <w:t xml:space="preserve">but has been below the national average since then. </w:t>
      </w:r>
    </w:p>
    <w:p w14:paraId="29B3A56B" w14:textId="18F800AB" w:rsidR="004F3209" w:rsidRPr="009A21D2" w:rsidRDefault="00561E1D" w:rsidP="00D01704">
      <w:pPr>
        <w:spacing w:line="240" w:lineRule="auto"/>
        <w:jc w:val="center"/>
        <w:rPr>
          <w:rFonts w:ascii="Arial" w:eastAsia="Calibri" w:hAnsi="Arial" w:cs="Arial"/>
          <w:b/>
          <w:bCs/>
          <w:color w:val="ED7D31"/>
          <w:sz w:val="24"/>
          <w:szCs w:val="24"/>
          <w:lang w:val="en-GB"/>
        </w:rPr>
      </w:pPr>
      <w:r>
        <w:rPr>
          <w:rFonts w:ascii="Arial" w:eastAsia="Calibri" w:hAnsi="Arial" w:cs="Arial"/>
          <w:b/>
          <w:bCs/>
          <w:noProof/>
          <w:color w:val="ED7D31"/>
          <w:sz w:val="24"/>
          <w:szCs w:val="24"/>
          <w:lang w:val="en-GB"/>
        </w:rPr>
        <w:lastRenderedPageBreak/>
        <w:drawing>
          <wp:inline distT="0" distB="0" distL="0" distR="0" wp14:anchorId="18CDECD5" wp14:editId="6DB6E1E6">
            <wp:extent cx="4368800" cy="2773106"/>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75047" cy="2777071"/>
                    </a:xfrm>
                    <a:prstGeom prst="rect">
                      <a:avLst/>
                    </a:prstGeom>
                    <a:noFill/>
                  </pic:spPr>
                </pic:pic>
              </a:graphicData>
            </a:graphic>
          </wp:inline>
        </w:drawing>
      </w:r>
    </w:p>
    <w:p w14:paraId="755112D1" w14:textId="0924EE36" w:rsidR="00CC3A0C" w:rsidRDefault="009C7822" w:rsidP="0012321C">
      <w:pPr>
        <w:shd w:val="clear" w:color="auto" w:fill="FCFCFC"/>
        <w:spacing w:line="240" w:lineRule="auto"/>
        <w:jc w:val="center"/>
        <w:rPr>
          <w:rFonts w:ascii="Arial" w:eastAsia="Calibri" w:hAnsi="Arial" w:cs="Arial"/>
          <w:b/>
          <w:bCs/>
          <w:color w:val="000000" w:themeColor="text1"/>
          <w:sz w:val="16"/>
          <w:szCs w:val="16"/>
          <w:shd w:val="clear" w:color="auto" w:fill="FCFCFC"/>
        </w:rPr>
      </w:pPr>
      <w:r w:rsidRPr="009A21D2">
        <w:rPr>
          <w:rFonts w:ascii="Arial" w:eastAsia="Calibri" w:hAnsi="Arial" w:cs="Arial"/>
          <w:b/>
          <w:bCs/>
          <w:color w:val="000000" w:themeColor="text1"/>
          <w:sz w:val="16"/>
          <w:szCs w:val="16"/>
          <w:shd w:val="clear" w:color="auto" w:fill="FCFCFC"/>
        </w:rPr>
        <w:t xml:space="preserve">Figure </w:t>
      </w:r>
      <w:r w:rsidR="00805E71">
        <w:rPr>
          <w:rFonts w:ascii="Arial" w:eastAsia="Calibri" w:hAnsi="Arial" w:cs="Arial"/>
          <w:b/>
          <w:bCs/>
          <w:color w:val="000000" w:themeColor="text1"/>
          <w:sz w:val="16"/>
          <w:szCs w:val="16"/>
          <w:shd w:val="clear" w:color="auto" w:fill="FCFCFC"/>
        </w:rPr>
        <w:t>4</w:t>
      </w:r>
      <w:r w:rsidRPr="009A21D2">
        <w:rPr>
          <w:rFonts w:ascii="Arial" w:eastAsia="Calibri" w:hAnsi="Arial" w:cs="Arial"/>
          <w:b/>
          <w:bCs/>
          <w:color w:val="000000" w:themeColor="text1"/>
          <w:sz w:val="16"/>
          <w:szCs w:val="16"/>
          <w:shd w:val="clear" w:color="auto" w:fill="FCFCFC"/>
        </w:rPr>
        <w:t>: Digital Sector GVA gap with national average</w:t>
      </w:r>
      <w:r w:rsidR="00DD5C27">
        <w:rPr>
          <w:rFonts w:ascii="Arial" w:eastAsia="Calibri" w:hAnsi="Arial" w:cs="Arial"/>
          <w:b/>
          <w:bCs/>
          <w:color w:val="000000" w:themeColor="text1"/>
          <w:sz w:val="16"/>
          <w:szCs w:val="16"/>
          <w:shd w:val="clear" w:color="auto" w:fill="FCFCFC"/>
        </w:rPr>
        <w:t xml:space="preserve"> (W</w:t>
      </w:r>
      <w:r w:rsidR="000D7CE2">
        <w:rPr>
          <w:rFonts w:ascii="Arial" w:eastAsia="Calibri" w:hAnsi="Arial" w:cs="Arial"/>
          <w:b/>
          <w:bCs/>
          <w:color w:val="000000" w:themeColor="text1"/>
          <w:sz w:val="16"/>
          <w:szCs w:val="16"/>
          <w:shd w:val="clear" w:color="auto" w:fill="FCFCFC"/>
        </w:rPr>
        <w:t>MCA)</w:t>
      </w:r>
    </w:p>
    <w:p w14:paraId="68D340DE" w14:textId="7D2BAFF5" w:rsidR="0012321C" w:rsidRDefault="0012321C" w:rsidP="0012321C">
      <w:pPr>
        <w:shd w:val="clear" w:color="auto" w:fill="FCFCFC"/>
        <w:spacing w:line="240" w:lineRule="auto"/>
        <w:rPr>
          <w:rFonts w:ascii="Arial" w:eastAsia="Calibri" w:hAnsi="Arial" w:cs="Arial"/>
          <w:color w:val="000000" w:themeColor="text1"/>
          <w:sz w:val="22"/>
          <w:szCs w:val="22"/>
          <w:shd w:val="clear" w:color="auto" w:fill="FCFCFC"/>
        </w:rPr>
      </w:pPr>
      <w:r w:rsidRPr="00E66363">
        <w:rPr>
          <w:rFonts w:ascii="Arial" w:eastAsia="Calibri" w:hAnsi="Arial" w:cs="Arial"/>
          <w:color w:val="000000" w:themeColor="text1"/>
          <w:sz w:val="22"/>
          <w:szCs w:val="22"/>
          <w:shd w:val="clear" w:color="auto" w:fill="FCFCFC"/>
        </w:rPr>
        <w:t xml:space="preserve">A positive finding from the data reviewed is that the region spends £260m more on R&amp;D </w:t>
      </w:r>
      <w:r w:rsidR="00E66363" w:rsidRPr="00E66363">
        <w:rPr>
          <w:rFonts w:ascii="Arial" w:eastAsia="Calibri" w:hAnsi="Arial" w:cs="Arial"/>
          <w:color w:val="000000" w:themeColor="text1"/>
          <w:sz w:val="22"/>
          <w:szCs w:val="22"/>
          <w:shd w:val="clear" w:color="auto" w:fill="FCFCFC"/>
        </w:rPr>
        <w:t xml:space="preserve">than the national average. </w:t>
      </w:r>
    </w:p>
    <w:p w14:paraId="100A4650" w14:textId="75382BB9" w:rsidR="00531A0D" w:rsidRDefault="00531A0D" w:rsidP="0012321C">
      <w:pPr>
        <w:shd w:val="clear" w:color="auto" w:fill="FCFCFC"/>
        <w:spacing w:line="240" w:lineRule="auto"/>
        <w:rPr>
          <w:rFonts w:ascii="Arial" w:eastAsia="Calibri" w:hAnsi="Arial" w:cs="Arial"/>
          <w:color w:val="000000" w:themeColor="text1"/>
          <w:sz w:val="22"/>
          <w:szCs w:val="22"/>
          <w:shd w:val="clear" w:color="auto" w:fill="FCFCFC"/>
        </w:rPr>
      </w:pPr>
    </w:p>
    <w:p w14:paraId="06F24F0C" w14:textId="18CF3622" w:rsidR="00531A0D" w:rsidRDefault="00531A0D" w:rsidP="0012321C">
      <w:pPr>
        <w:shd w:val="clear" w:color="auto" w:fill="FCFCFC"/>
        <w:spacing w:line="240" w:lineRule="auto"/>
        <w:rPr>
          <w:rFonts w:ascii="Arial" w:eastAsia="Calibri" w:hAnsi="Arial" w:cs="Arial"/>
          <w:color w:val="000000" w:themeColor="text1"/>
          <w:sz w:val="22"/>
          <w:szCs w:val="22"/>
          <w:shd w:val="clear" w:color="auto" w:fill="FCFCFC"/>
        </w:rPr>
      </w:pPr>
    </w:p>
    <w:p w14:paraId="605C87B9" w14:textId="58CFA816" w:rsidR="00531A0D" w:rsidRDefault="00531A0D" w:rsidP="0012321C">
      <w:pPr>
        <w:shd w:val="clear" w:color="auto" w:fill="FCFCFC"/>
        <w:spacing w:line="240" w:lineRule="auto"/>
        <w:rPr>
          <w:rFonts w:ascii="Arial" w:eastAsia="Calibri" w:hAnsi="Arial" w:cs="Arial"/>
          <w:color w:val="000000" w:themeColor="text1"/>
          <w:sz w:val="22"/>
          <w:szCs w:val="22"/>
          <w:shd w:val="clear" w:color="auto" w:fill="FCFCFC"/>
        </w:rPr>
      </w:pPr>
    </w:p>
    <w:p w14:paraId="317032B4" w14:textId="3855EDA5" w:rsidR="00531A0D" w:rsidRDefault="00531A0D" w:rsidP="0012321C">
      <w:pPr>
        <w:shd w:val="clear" w:color="auto" w:fill="FCFCFC"/>
        <w:spacing w:line="240" w:lineRule="auto"/>
        <w:rPr>
          <w:rFonts w:ascii="Arial" w:eastAsia="Calibri" w:hAnsi="Arial" w:cs="Arial"/>
          <w:color w:val="000000" w:themeColor="text1"/>
          <w:sz w:val="22"/>
          <w:szCs w:val="22"/>
          <w:shd w:val="clear" w:color="auto" w:fill="FCFCFC"/>
        </w:rPr>
      </w:pPr>
    </w:p>
    <w:p w14:paraId="538AAD01" w14:textId="0A1BE5F2" w:rsidR="00531A0D" w:rsidRDefault="00531A0D" w:rsidP="0012321C">
      <w:pPr>
        <w:shd w:val="clear" w:color="auto" w:fill="FCFCFC"/>
        <w:spacing w:line="240" w:lineRule="auto"/>
        <w:rPr>
          <w:rFonts w:ascii="Arial" w:eastAsia="Calibri" w:hAnsi="Arial" w:cs="Arial"/>
          <w:color w:val="000000" w:themeColor="text1"/>
          <w:sz w:val="22"/>
          <w:szCs w:val="22"/>
          <w:shd w:val="clear" w:color="auto" w:fill="FCFCFC"/>
        </w:rPr>
      </w:pPr>
    </w:p>
    <w:p w14:paraId="6B511B93" w14:textId="219BCC1E" w:rsidR="00531A0D" w:rsidRDefault="00531A0D" w:rsidP="0012321C">
      <w:pPr>
        <w:shd w:val="clear" w:color="auto" w:fill="FCFCFC"/>
        <w:spacing w:line="240" w:lineRule="auto"/>
        <w:rPr>
          <w:rFonts w:ascii="Arial" w:eastAsia="Calibri" w:hAnsi="Arial" w:cs="Arial"/>
          <w:color w:val="000000" w:themeColor="text1"/>
          <w:sz w:val="22"/>
          <w:szCs w:val="22"/>
          <w:shd w:val="clear" w:color="auto" w:fill="FCFCFC"/>
        </w:rPr>
      </w:pPr>
    </w:p>
    <w:p w14:paraId="70F25C29" w14:textId="1CC672C1" w:rsidR="00531A0D" w:rsidRDefault="00531A0D" w:rsidP="0012321C">
      <w:pPr>
        <w:shd w:val="clear" w:color="auto" w:fill="FCFCFC"/>
        <w:spacing w:line="240" w:lineRule="auto"/>
        <w:rPr>
          <w:rFonts w:ascii="Arial" w:eastAsia="Calibri" w:hAnsi="Arial" w:cs="Arial"/>
          <w:color w:val="000000" w:themeColor="text1"/>
          <w:sz w:val="22"/>
          <w:szCs w:val="22"/>
          <w:shd w:val="clear" w:color="auto" w:fill="FCFCFC"/>
        </w:rPr>
      </w:pPr>
    </w:p>
    <w:p w14:paraId="042D1249" w14:textId="50232886" w:rsidR="00531A0D" w:rsidRDefault="00531A0D" w:rsidP="0012321C">
      <w:pPr>
        <w:shd w:val="clear" w:color="auto" w:fill="FCFCFC"/>
        <w:spacing w:line="240" w:lineRule="auto"/>
        <w:rPr>
          <w:rFonts w:ascii="Arial" w:eastAsia="Calibri" w:hAnsi="Arial" w:cs="Arial"/>
          <w:color w:val="000000" w:themeColor="text1"/>
          <w:sz w:val="22"/>
          <w:szCs w:val="22"/>
          <w:shd w:val="clear" w:color="auto" w:fill="FCFCFC"/>
        </w:rPr>
      </w:pPr>
    </w:p>
    <w:p w14:paraId="6FD68ABF" w14:textId="1495BB13" w:rsidR="00531A0D" w:rsidRDefault="00531A0D" w:rsidP="0012321C">
      <w:pPr>
        <w:shd w:val="clear" w:color="auto" w:fill="FCFCFC"/>
        <w:spacing w:line="240" w:lineRule="auto"/>
        <w:rPr>
          <w:rFonts w:ascii="Arial" w:eastAsia="Calibri" w:hAnsi="Arial" w:cs="Arial"/>
          <w:color w:val="000000" w:themeColor="text1"/>
          <w:sz w:val="22"/>
          <w:szCs w:val="22"/>
          <w:shd w:val="clear" w:color="auto" w:fill="FCFCFC"/>
        </w:rPr>
      </w:pPr>
    </w:p>
    <w:p w14:paraId="4F367AC7" w14:textId="78110AF1" w:rsidR="00531A0D" w:rsidRDefault="00531A0D" w:rsidP="0012321C">
      <w:pPr>
        <w:shd w:val="clear" w:color="auto" w:fill="FCFCFC"/>
        <w:spacing w:line="240" w:lineRule="auto"/>
        <w:rPr>
          <w:rFonts w:ascii="Arial" w:eastAsia="Calibri" w:hAnsi="Arial" w:cs="Arial"/>
          <w:color w:val="000000" w:themeColor="text1"/>
          <w:sz w:val="22"/>
          <w:szCs w:val="22"/>
          <w:shd w:val="clear" w:color="auto" w:fill="FCFCFC"/>
        </w:rPr>
      </w:pPr>
    </w:p>
    <w:p w14:paraId="40DDB9E9" w14:textId="1531EAF3" w:rsidR="00531A0D" w:rsidRDefault="00531A0D" w:rsidP="0012321C">
      <w:pPr>
        <w:shd w:val="clear" w:color="auto" w:fill="FCFCFC"/>
        <w:spacing w:line="240" w:lineRule="auto"/>
        <w:rPr>
          <w:rFonts w:ascii="Arial" w:eastAsia="Calibri" w:hAnsi="Arial" w:cs="Arial"/>
          <w:color w:val="000000" w:themeColor="text1"/>
          <w:sz w:val="22"/>
          <w:szCs w:val="22"/>
          <w:shd w:val="clear" w:color="auto" w:fill="FCFCFC"/>
        </w:rPr>
      </w:pPr>
    </w:p>
    <w:p w14:paraId="370F34CF" w14:textId="5D69BC71" w:rsidR="00531A0D" w:rsidRDefault="00531A0D" w:rsidP="0012321C">
      <w:pPr>
        <w:shd w:val="clear" w:color="auto" w:fill="FCFCFC"/>
        <w:spacing w:line="240" w:lineRule="auto"/>
        <w:rPr>
          <w:rFonts w:ascii="Arial" w:eastAsia="Calibri" w:hAnsi="Arial" w:cs="Arial"/>
          <w:color w:val="000000" w:themeColor="text1"/>
          <w:sz w:val="22"/>
          <w:szCs w:val="22"/>
          <w:shd w:val="clear" w:color="auto" w:fill="FCFCFC"/>
        </w:rPr>
      </w:pPr>
    </w:p>
    <w:p w14:paraId="3C6F33B0" w14:textId="111EAB5A" w:rsidR="00531A0D" w:rsidRDefault="00531A0D" w:rsidP="0012321C">
      <w:pPr>
        <w:shd w:val="clear" w:color="auto" w:fill="FCFCFC"/>
        <w:spacing w:line="240" w:lineRule="auto"/>
        <w:rPr>
          <w:rFonts w:ascii="Arial" w:eastAsia="Calibri" w:hAnsi="Arial" w:cs="Arial"/>
          <w:color w:val="000000" w:themeColor="text1"/>
          <w:sz w:val="22"/>
          <w:szCs w:val="22"/>
          <w:shd w:val="clear" w:color="auto" w:fill="FCFCFC"/>
        </w:rPr>
      </w:pPr>
    </w:p>
    <w:p w14:paraId="60A048F3" w14:textId="001B8765" w:rsidR="00531A0D" w:rsidRDefault="00531A0D" w:rsidP="0012321C">
      <w:pPr>
        <w:shd w:val="clear" w:color="auto" w:fill="FCFCFC"/>
        <w:spacing w:line="240" w:lineRule="auto"/>
        <w:rPr>
          <w:rFonts w:ascii="Arial" w:eastAsia="Calibri" w:hAnsi="Arial" w:cs="Arial"/>
          <w:color w:val="000000" w:themeColor="text1"/>
          <w:sz w:val="22"/>
          <w:szCs w:val="22"/>
          <w:shd w:val="clear" w:color="auto" w:fill="FCFCFC"/>
        </w:rPr>
      </w:pPr>
    </w:p>
    <w:p w14:paraId="3B25DD7F" w14:textId="36AF26A2" w:rsidR="00531A0D" w:rsidRDefault="00531A0D" w:rsidP="0012321C">
      <w:pPr>
        <w:shd w:val="clear" w:color="auto" w:fill="FCFCFC"/>
        <w:spacing w:line="240" w:lineRule="auto"/>
        <w:rPr>
          <w:rFonts w:ascii="Arial" w:eastAsia="Calibri" w:hAnsi="Arial" w:cs="Arial"/>
          <w:color w:val="000000" w:themeColor="text1"/>
          <w:sz w:val="22"/>
          <w:szCs w:val="22"/>
          <w:shd w:val="clear" w:color="auto" w:fill="FCFCFC"/>
        </w:rPr>
      </w:pPr>
    </w:p>
    <w:p w14:paraId="7869E060" w14:textId="10D1C6AD" w:rsidR="00531A0D" w:rsidRDefault="00531A0D" w:rsidP="0012321C">
      <w:pPr>
        <w:shd w:val="clear" w:color="auto" w:fill="FCFCFC"/>
        <w:spacing w:line="240" w:lineRule="auto"/>
        <w:rPr>
          <w:rFonts w:ascii="Arial" w:eastAsia="Calibri" w:hAnsi="Arial" w:cs="Arial"/>
          <w:color w:val="000000" w:themeColor="text1"/>
          <w:sz w:val="22"/>
          <w:szCs w:val="22"/>
          <w:shd w:val="clear" w:color="auto" w:fill="FCFCFC"/>
        </w:rPr>
      </w:pPr>
    </w:p>
    <w:p w14:paraId="5ABFA1CE" w14:textId="04AF3634" w:rsidR="00531A0D" w:rsidRDefault="00531A0D" w:rsidP="0012321C">
      <w:pPr>
        <w:shd w:val="clear" w:color="auto" w:fill="FCFCFC"/>
        <w:spacing w:line="240" w:lineRule="auto"/>
        <w:rPr>
          <w:rFonts w:ascii="Arial" w:eastAsia="Calibri" w:hAnsi="Arial" w:cs="Arial"/>
          <w:color w:val="000000" w:themeColor="text1"/>
          <w:sz w:val="22"/>
          <w:szCs w:val="22"/>
          <w:shd w:val="clear" w:color="auto" w:fill="FCFCFC"/>
        </w:rPr>
      </w:pPr>
    </w:p>
    <w:p w14:paraId="50BF1E9D" w14:textId="4F064FF1" w:rsidR="00531A0D" w:rsidRDefault="00531A0D" w:rsidP="0012321C">
      <w:pPr>
        <w:shd w:val="clear" w:color="auto" w:fill="FCFCFC"/>
        <w:spacing w:line="240" w:lineRule="auto"/>
        <w:rPr>
          <w:rFonts w:ascii="Arial" w:eastAsia="Calibri" w:hAnsi="Arial" w:cs="Arial"/>
          <w:color w:val="000000" w:themeColor="text1"/>
          <w:sz w:val="22"/>
          <w:szCs w:val="22"/>
          <w:shd w:val="clear" w:color="auto" w:fill="FCFCFC"/>
        </w:rPr>
      </w:pPr>
    </w:p>
    <w:p w14:paraId="4035A166" w14:textId="647D9F84" w:rsidR="00531A0D" w:rsidRDefault="00531A0D" w:rsidP="0012321C">
      <w:pPr>
        <w:shd w:val="clear" w:color="auto" w:fill="FCFCFC"/>
        <w:spacing w:line="240" w:lineRule="auto"/>
        <w:rPr>
          <w:rFonts w:ascii="Arial" w:eastAsia="Calibri" w:hAnsi="Arial" w:cs="Arial"/>
          <w:color w:val="000000" w:themeColor="text1"/>
          <w:sz w:val="22"/>
          <w:szCs w:val="22"/>
          <w:shd w:val="clear" w:color="auto" w:fill="FCFCFC"/>
        </w:rPr>
      </w:pPr>
    </w:p>
    <w:p w14:paraId="01C44E11" w14:textId="77777777" w:rsidR="00531A0D" w:rsidRPr="00E66363" w:rsidRDefault="00531A0D" w:rsidP="0012321C">
      <w:pPr>
        <w:shd w:val="clear" w:color="auto" w:fill="FCFCFC"/>
        <w:spacing w:line="240" w:lineRule="auto"/>
        <w:rPr>
          <w:rFonts w:ascii="Arial" w:eastAsia="Calibri" w:hAnsi="Arial" w:cs="Arial"/>
          <w:color w:val="000000" w:themeColor="text1"/>
          <w:sz w:val="22"/>
          <w:szCs w:val="22"/>
          <w:shd w:val="clear" w:color="auto" w:fill="FCFCFC"/>
        </w:rPr>
      </w:pPr>
    </w:p>
    <w:p w14:paraId="5CD169B0" w14:textId="2DC05AFA" w:rsidR="00E14D16" w:rsidRPr="009A21D2" w:rsidRDefault="00E14D16" w:rsidP="005B3E01">
      <w:pPr>
        <w:pStyle w:val="Heading2"/>
      </w:pPr>
      <w:bookmarkStart w:id="67" w:name="_Toc155287738"/>
      <w:r w:rsidRPr="009A21D2">
        <w:lastRenderedPageBreak/>
        <w:t>Using digital public services to build a fairer, greener, healthier region</w:t>
      </w:r>
      <w:bookmarkEnd w:id="67"/>
      <w:r w:rsidRPr="009A21D2">
        <w:t xml:space="preserve"> </w:t>
      </w:r>
    </w:p>
    <w:p w14:paraId="5A3FF9FE" w14:textId="70B5F932" w:rsidR="006D048A" w:rsidRPr="00560462" w:rsidRDefault="00653DD1" w:rsidP="00D01704">
      <w:pPr>
        <w:shd w:val="clear" w:color="auto" w:fill="FCFCFC"/>
        <w:spacing w:line="240" w:lineRule="auto"/>
        <w:rPr>
          <w:rFonts w:ascii="Arial" w:eastAsia="Calibri" w:hAnsi="Arial" w:cs="Arial"/>
          <w:color w:val="333333"/>
          <w:sz w:val="22"/>
          <w:szCs w:val="22"/>
          <w:shd w:val="clear" w:color="auto" w:fill="FCFCFC"/>
        </w:rPr>
      </w:pPr>
      <w:r>
        <w:rPr>
          <w:rFonts w:ascii="Arial" w:eastAsia="Calibri" w:hAnsi="Arial" w:cs="Arial"/>
          <w:color w:val="333333"/>
          <w:sz w:val="22"/>
          <w:szCs w:val="22"/>
          <w:shd w:val="clear" w:color="auto" w:fill="FCFCFC"/>
        </w:rPr>
        <w:t xml:space="preserve">Mission 5 of the </w:t>
      </w:r>
      <w:bookmarkStart w:id="68" w:name="_Int_DN2OlbBS"/>
      <w:r>
        <w:rPr>
          <w:rFonts w:ascii="Arial" w:eastAsia="Calibri" w:hAnsi="Arial" w:cs="Arial"/>
          <w:color w:val="333333"/>
          <w:sz w:val="22"/>
          <w:szCs w:val="22"/>
          <w:shd w:val="clear" w:color="auto" w:fill="FCFCFC"/>
        </w:rPr>
        <w:t>Roadmap</w:t>
      </w:r>
      <w:bookmarkEnd w:id="68"/>
      <w:r>
        <w:rPr>
          <w:rFonts w:ascii="Arial" w:eastAsia="Calibri" w:hAnsi="Arial" w:cs="Arial"/>
          <w:color w:val="333333"/>
          <w:sz w:val="22"/>
          <w:szCs w:val="22"/>
          <w:shd w:val="clear" w:color="auto" w:fill="FCFCFC"/>
        </w:rPr>
        <w:t xml:space="preserve"> </w:t>
      </w:r>
      <w:r w:rsidR="00BD6EBC">
        <w:rPr>
          <w:rFonts w:ascii="Arial" w:eastAsia="Calibri" w:hAnsi="Arial" w:cs="Arial"/>
          <w:color w:val="333333"/>
          <w:sz w:val="22"/>
          <w:szCs w:val="22"/>
          <w:shd w:val="clear" w:color="auto" w:fill="FCFCFC"/>
        </w:rPr>
        <w:t>aims</w:t>
      </w:r>
      <w:r w:rsidR="00FD1C4A">
        <w:rPr>
          <w:rFonts w:ascii="Arial" w:eastAsia="Calibri" w:hAnsi="Arial" w:cs="Arial"/>
          <w:color w:val="333333"/>
          <w:sz w:val="22"/>
          <w:szCs w:val="22"/>
          <w:shd w:val="clear" w:color="auto" w:fill="FCFCFC"/>
        </w:rPr>
        <w:t xml:space="preserve"> to improve </w:t>
      </w:r>
      <w:r w:rsidR="5DCCAC3E">
        <w:rPr>
          <w:rFonts w:ascii="Arial" w:eastAsia="Calibri" w:hAnsi="Arial" w:cs="Arial"/>
          <w:color w:val="333333"/>
          <w:sz w:val="22"/>
          <w:szCs w:val="22"/>
          <w:shd w:val="clear" w:color="auto" w:fill="FCFCFC"/>
        </w:rPr>
        <w:t>people's</w:t>
      </w:r>
      <w:r w:rsidR="00FD1C4A">
        <w:rPr>
          <w:rFonts w:ascii="Arial" w:eastAsia="Calibri" w:hAnsi="Arial" w:cs="Arial"/>
          <w:color w:val="333333"/>
          <w:sz w:val="22"/>
          <w:szCs w:val="22"/>
          <w:shd w:val="clear" w:color="auto" w:fill="FCFCFC"/>
        </w:rPr>
        <w:t xml:space="preserve"> lives and the environment </w:t>
      </w:r>
      <w:r w:rsidR="7132F3BF">
        <w:rPr>
          <w:rFonts w:ascii="Arial" w:eastAsia="Calibri" w:hAnsi="Arial" w:cs="Arial"/>
          <w:color w:val="333333"/>
          <w:sz w:val="22"/>
          <w:szCs w:val="22"/>
          <w:shd w:val="clear" w:color="auto" w:fill="FCFCFC"/>
        </w:rPr>
        <w:t>using</w:t>
      </w:r>
      <w:r w:rsidR="00FD1C4A">
        <w:rPr>
          <w:rFonts w:ascii="Arial" w:eastAsia="Calibri" w:hAnsi="Arial" w:cs="Arial"/>
          <w:color w:val="333333"/>
          <w:sz w:val="22"/>
          <w:szCs w:val="22"/>
          <w:shd w:val="clear" w:color="auto" w:fill="FCFCFC"/>
        </w:rPr>
        <w:t xml:space="preserve"> digital public services, they are three</w:t>
      </w:r>
      <w:r w:rsidR="007F6C1B">
        <w:rPr>
          <w:rFonts w:ascii="Arial" w:eastAsia="Calibri" w:hAnsi="Arial" w:cs="Arial"/>
          <w:color w:val="333333"/>
          <w:sz w:val="22"/>
          <w:szCs w:val="22"/>
          <w:shd w:val="clear" w:color="auto" w:fill="FCFCFC"/>
        </w:rPr>
        <w:t xml:space="preserve"> a</w:t>
      </w:r>
      <w:r w:rsidR="00FD1C4A">
        <w:rPr>
          <w:rFonts w:ascii="Arial" w:eastAsia="Calibri" w:hAnsi="Arial" w:cs="Arial"/>
          <w:color w:val="333333"/>
          <w:sz w:val="22"/>
          <w:szCs w:val="22"/>
          <w:shd w:val="clear" w:color="auto" w:fill="FCFCFC"/>
        </w:rPr>
        <w:t>s</w:t>
      </w:r>
      <w:r w:rsidR="007F6C1B">
        <w:rPr>
          <w:rFonts w:ascii="Arial" w:eastAsia="Calibri" w:hAnsi="Arial" w:cs="Arial"/>
          <w:color w:val="333333"/>
          <w:sz w:val="22"/>
          <w:szCs w:val="22"/>
          <w:shd w:val="clear" w:color="auto" w:fill="FCFCFC"/>
        </w:rPr>
        <w:t>pirat</w:t>
      </w:r>
      <w:r w:rsidR="005D0EA3">
        <w:rPr>
          <w:rFonts w:ascii="Arial" w:eastAsia="Calibri" w:hAnsi="Arial" w:cs="Arial"/>
          <w:color w:val="333333"/>
          <w:sz w:val="22"/>
          <w:szCs w:val="22"/>
          <w:shd w:val="clear" w:color="auto" w:fill="FCFCFC"/>
        </w:rPr>
        <w:t>ions</w:t>
      </w:r>
      <w:r w:rsidR="00FD1C4A">
        <w:rPr>
          <w:rFonts w:ascii="Arial" w:eastAsia="Calibri" w:hAnsi="Arial" w:cs="Arial"/>
          <w:color w:val="333333"/>
          <w:sz w:val="22"/>
          <w:szCs w:val="22"/>
          <w:shd w:val="clear" w:color="auto" w:fill="FCFCFC"/>
        </w:rPr>
        <w:t>:</w:t>
      </w:r>
    </w:p>
    <w:p w14:paraId="28FE2979" w14:textId="77777777" w:rsidR="005225EE" w:rsidRPr="005225EE" w:rsidRDefault="005225EE" w:rsidP="005225EE">
      <w:pPr>
        <w:pStyle w:val="ListParagraph"/>
        <w:numPr>
          <w:ilvl w:val="0"/>
          <w:numId w:val="4"/>
        </w:numPr>
        <w:spacing w:after="100" w:line="240" w:lineRule="auto"/>
        <w:rPr>
          <w:rFonts w:ascii="Arial" w:hAnsi="Arial" w:cs="Arial"/>
          <w:color w:val="000000" w:themeColor="text1"/>
          <w:sz w:val="22"/>
          <w:szCs w:val="22"/>
        </w:rPr>
      </w:pPr>
      <w:r w:rsidRPr="005225EE">
        <w:rPr>
          <w:rFonts w:ascii="Arial" w:hAnsi="Arial" w:cs="Arial"/>
          <w:color w:val="000000" w:themeColor="text1"/>
          <w:sz w:val="22"/>
          <w:szCs w:val="22"/>
        </w:rPr>
        <w:t>Regional carbon reduction as outlined in the WM2041 net zero strategy.</w:t>
      </w:r>
    </w:p>
    <w:p w14:paraId="3989C8E5" w14:textId="77777777" w:rsidR="005225EE" w:rsidRPr="005225EE" w:rsidRDefault="005225EE" w:rsidP="005225EE">
      <w:pPr>
        <w:pStyle w:val="ListParagraph"/>
        <w:numPr>
          <w:ilvl w:val="0"/>
          <w:numId w:val="4"/>
        </w:numPr>
        <w:spacing w:after="100" w:line="240" w:lineRule="auto"/>
        <w:rPr>
          <w:rFonts w:ascii="Arial" w:hAnsi="Arial" w:cs="Arial"/>
          <w:color w:val="000000" w:themeColor="text1"/>
          <w:sz w:val="22"/>
          <w:szCs w:val="22"/>
        </w:rPr>
      </w:pPr>
      <w:r w:rsidRPr="005225EE">
        <w:rPr>
          <w:rFonts w:ascii="Arial" w:hAnsi="Arial" w:cs="Arial"/>
          <w:color w:val="000000" w:themeColor="text1"/>
          <w:sz w:val="22"/>
          <w:szCs w:val="22"/>
        </w:rPr>
        <w:t>Reduction in the health inequalities by ensuring that vulnerable adults and those with multiple and complex needs are provided humancentred support to improve their wellbeing.</w:t>
      </w:r>
    </w:p>
    <w:p w14:paraId="28F16373" w14:textId="75ECCD08" w:rsidR="005225EE" w:rsidRPr="00560462" w:rsidRDefault="005225EE" w:rsidP="005225EE">
      <w:pPr>
        <w:pStyle w:val="ListParagraph"/>
        <w:numPr>
          <w:ilvl w:val="0"/>
          <w:numId w:val="4"/>
        </w:numPr>
        <w:spacing w:after="100" w:line="240" w:lineRule="auto"/>
        <w:rPr>
          <w:rFonts w:ascii="Arial" w:hAnsi="Arial" w:cs="Arial"/>
          <w:color w:val="000000" w:themeColor="text1"/>
          <w:sz w:val="22"/>
          <w:szCs w:val="22"/>
        </w:rPr>
      </w:pPr>
      <w:r w:rsidRPr="005225EE">
        <w:rPr>
          <w:rFonts w:ascii="Arial" w:hAnsi="Arial" w:cs="Arial"/>
          <w:color w:val="000000" w:themeColor="text1"/>
          <w:sz w:val="22"/>
          <w:szCs w:val="22"/>
        </w:rPr>
        <w:t>The WMCA and other regional organisations should work to increase citizen engagement via digital portals and platforms.</w:t>
      </w:r>
    </w:p>
    <w:p w14:paraId="1243F9F6" w14:textId="16DF0089" w:rsidR="00B76649" w:rsidRPr="00401789" w:rsidRDefault="00DF0BB9" w:rsidP="00D01704">
      <w:pPr>
        <w:spacing w:line="240" w:lineRule="auto"/>
        <w:rPr>
          <w:rFonts w:ascii="Arial" w:eastAsiaTheme="minorHAnsi" w:hAnsi="Arial" w:cs="Arial"/>
          <w:color w:val="000000" w:themeColor="text1"/>
          <w:sz w:val="22"/>
          <w:szCs w:val="22"/>
          <w:lang w:val="en-GB" w:eastAsia="en-GB"/>
        </w:rPr>
      </w:pPr>
      <w:r w:rsidRPr="00401789">
        <w:rPr>
          <w:rFonts w:ascii="Arial" w:eastAsiaTheme="minorHAnsi" w:hAnsi="Arial" w:cs="Arial"/>
          <w:color w:val="000000" w:themeColor="text1"/>
          <w:sz w:val="22"/>
          <w:szCs w:val="22"/>
          <w:lang w:val="en-GB" w:eastAsia="en-GB"/>
        </w:rPr>
        <w:t>T</w:t>
      </w:r>
      <w:r w:rsidR="00CF1849" w:rsidRPr="00401789">
        <w:rPr>
          <w:rFonts w:ascii="Arial" w:eastAsiaTheme="minorHAnsi" w:hAnsi="Arial" w:cs="Arial"/>
          <w:color w:val="000000" w:themeColor="text1"/>
          <w:sz w:val="22"/>
          <w:szCs w:val="22"/>
          <w:lang w:val="en-GB" w:eastAsia="en-GB"/>
        </w:rPr>
        <w:t>hese goals</w:t>
      </w:r>
      <w:r w:rsidR="006B105F">
        <w:rPr>
          <w:rFonts w:ascii="Arial" w:eastAsiaTheme="minorHAnsi" w:hAnsi="Arial" w:cs="Arial"/>
          <w:color w:val="000000" w:themeColor="text1"/>
          <w:sz w:val="22"/>
          <w:szCs w:val="22"/>
          <w:lang w:val="en-GB" w:eastAsia="en-GB"/>
        </w:rPr>
        <w:t xml:space="preserve"> are designed because of the</w:t>
      </w:r>
      <w:r w:rsidR="00CF1849" w:rsidRPr="00401789">
        <w:rPr>
          <w:rFonts w:ascii="Arial" w:eastAsiaTheme="minorHAnsi" w:hAnsi="Arial" w:cs="Arial"/>
          <w:color w:val="000000" w:themeColor="text1"/>
          <w:sz w:val="22"/>
          <w:szCs w:val="22"/>
          <w:lang w:val="en-GB" w:eastAsia="en-GB"/>
        </w:rPr>
        <w:t xml:space="preserve"> re</w:t>
      </w:r>
      <w:r w:rsidR="001D2D65" w:rsidRPr="00401789">
        <w:rPr>
          <w:rFonts w:ascii="Arial" w:eastAsiaTheme="minorHAnsi" w:hAnsi="Arial" w:cs="Arial"/>
          <w:color w:val="000000" w:themeColor="text1"/>
          <w:sz w:val="22"/>
          <w:szCs w:val="22"/>
          <w:lang w:val="en-GB" w:eastAsia="en-GB"/>
        </w:rPr>
        <w:t xml:space="preserve">cognition that the </w:t>
      </w:r>
      <w:r w:rsidR="009844FA" w:rsidRPr="00401789">
        <w:rPr>
          <w:rFonts w:ascii="Arial" w:eastAsiaTheme="minorHAnsi" w:hAnsi="Arial" w:cs="Arial"/>
          <w:color w:val="000000" w:themeColor="text1"/>
          <w:sz w:val="22"/>
          <w:szCs w:val="22"/>
          <w:lang w:val="en-GB" w:eastAsia="en-GB"/>
        </w:rPr>
        <w:t xml:space="preserve">technological adoption is impacting all aspects of life, including how </w:t>
      </w:r>
      <w:r w:rsidR="00BD337B" w:rsidRPr="00401789">
        <w:rPr>
          <w:rFonts w:ascii="Arial" w:eastAsiaTheme="minorHAnsi" w:hAnsi="Arial" w:cs="Arial"/>
          <w:color w:val="000000" w:themeColor="text1"/>
          <w:sz w:val="22"/>
          <w:szCs w:val="22"/>
          <w:lang w:val="en-GB" w:eastAsia="en-GB"/>
        </w:rPr>
        <w:t xml:space="preserve">people access the public services that are the most important to them. </w:t>
      </w:r>
      <w:r w:rsidR="00705797" w:rsidRPr="00401789">
        <w:rPr>
          <w:rFonts w:ascii="Arial" w:eastAsiaTheme="minorHAnsi" w:hAnsi="Arial" w:cs="Arial"/>
          <w:color w:val="000000" w:themeColor="text1"/>
          <w:sz w:val="22"/>
          <w:szCs w:val="22"/>
          <w:lang w:val="en-GB" w:eastAsia="en-GB"/>
        </w:rPr>
        <w:t>Research by Ernst and Young</w:t>
      </w:r>
      <w:r w:rsidR="00C508F2" w:rsidRPr="00401789">
        <w:rPr>
          <w:rStyle w:val="FootnoteReference"/>
          <w:rFonts w:ascii="Arial" w:eastAsiaTheme="minorHAnsi" w:hAnsi="Arial" w:cs="Arial"/>
          <w:color w:val="000000" w:themeColor="text1"/>
          <w:sz w:val="22"/>
          <w:szCs w:val="22"/>
          <w:lang w:val="en-GB" w:eastAsia="en-GB"/>
        </w:rPr>
        <w:footnoteReference w:id="37"/>
      </w:r>
      <w:r w:rsidR="00705797" w:rsidRPr="00401789">
        <w:rPr>
          <w:rFonts w:ascii="Arial" w:eastAsiaTheme="minorHAnsi" w:hAnsi="Arial" w:cs="Arial"/>
          <w:color w:val="000000" w:themeColor="text1"/>
          <w:sz w:val="22"/>
          <w:szCs w:val="22"/>
          <w:lang w:val="en-GB" w:eastAsia="en-GB"/>
        </w:rPr>
        <w:t xml:space="preserve"> shows how the </w:t>
      </w:r>
      <w:r w:rsidR="00F34820" w:rsidRPr="00401789">
        <w:rPr>
          <w:rFonts w:ascii="Arial" w:eastAsiaTheme="minorHAnsi" w:hAnsi="Arial" w:cs="Arial"/>
          <w:color w:val="000000" w:themeColor="text1"/>
          <w:sz w:val="22"/>
          <w:szCs w:val="22"/>
          <w:lang w:val="en-GB" w:eastAsia="en-GB"/>
        </w:rPr>
        <w:t xml:space="preserve">coronavirus pandemic helped to </w:t>
      </w:r>
      <w:r w:rsidR="000E00C1" w:rsidRPr="00401789">
        <w:rPr>
          <w:rFonts w:ascii="Arial" w:eastAsiaTheme="minorHAnsi" w:hAnsi="Arial" w:cs="Arial"/>
          <w:color w:val="000000" w:themeColor="text1"/>
          <w:sz w:val="22"/>
          <w:szCs w:val="22"/>
          <w:lang w:val="en-GB" w:eastAsia="en-GB"/>
        </w:rPr>
        <w:t xml:space="preserve">escalate the use of digital public services because of the inability </w:t>
      </w:r>
      <w:r w:rsidR="00D21C62">
        <w:rPr>
          <w:rFonts w:ascii="Arial" w:eastAsiaTheme="minorHAnsi" w:hAnsi="Arial" w:cs="Arial"/>
          <w:color w:val="000000" w:themeColor="text1"/>
          <w:sz w:val="22"/>
          <w:szCs w:val="22"/>
          <w:lang w:val="en-GB" w:eastAsia="en-GB"/>
        </w:rPr>
        <w:t xml:space="preserve">of </w:t>
      </w:r>
      <w:r w:rsidR="008848B7" w:rsidRPr="00401789">
        <w:rPr>
          <w:rFonts w:ascii="Arial" w:eastAsiaTheme="minorHAnsi" w:hAnsi="Arial" w:cs="Arial"/>
          <w:color w:val="000000" w:themeColor="text1"/>
          <w:sz w:val="22"/>
          <w:szCs w:val="22"/>
          <w:lang w:val="en-GB" w:eastAsia="en-GB"/>
        </w:rPr>
        <w:t>people to physically move around as they did prior to the pandemic</w:t>
      </w:r>
      <w:r w:rsidR="00EB246F" w:rsidRPr="00401789">
        <w:rPr>
          <w:rFonts w:ascii="Arial" w:eastAsiaTheme="minorHAnsi" w:hAnsi="Arial" w:cs="Arial"/>
          <w:color w:val="000000" w:themeColor="text1"/>
          <w:sz w:val="22"/>
          <w:szCs w:val="22"/>
          <w:lang w:val="en-GB" w:eastAsia="en-GB"/>
        </w:rPr>
        <w:t>.</w:t>
      </w:r>
      <w:r w:rsidR="00737629" w:rsidRPr="00401789">
        <w:rPr>
          <w:rFonts w:ascii="Arial" w:eastAsiaTheme="minorHAnsi" w:hAnsi="Arial" w:cs="Arial"/>
          <w:color w:val="000000" w:themeColor="text1"/>
          <w:sz w:val="22"/>
          <w:szCs w:val="22"/>
          <w:lang w:val="en-GB" w:eastAsia="en-GB"/>
        </w:rPr>
        <w:t xml:space="preserve"> </w:t>
      </w:r>
      <w:r w:rsidR="004C3549" w:rsidRPr="00401789">
        <w:rPr>
          <w:rFonts w:ascii="Arial" w:eastAsiaTheme="minorHAnsi" w:hAnsi="Arial" w:cs="Arial"/>
          <w:color w:val="000000" w:themeColor="text1"/>
          <w:sz w:val="22"/>
          <w:szCs w:val="22"/>
          <w:lang w:val="en-GB" w:eastAsia="en-GB"/>
        </w:rPr>
        <w:t>T</w:t>
      </w:r>
      <w:r w:rsidR="00737629" w:rsidRPr="00401789">
        <w:rPr>
          <w:rFonts w:ascii="Arial" w:eastAsiaTheme="minorHAnsi" w:hAnsi="Arial" w:cs="Arial"/>
          <w:color w:val="000000" w:themeColor="text1"/>
          <w:sz w:val="22"/>
          <w:szCs w:val="22"/>
          <w:lang w:val="en-GB" w:eastAsia="en-GB"/>
        </w:rPr>
        <w:t>he</w:t>
      </w:r>
      <w:r w:rsidR="00334CC6" w:rsidRPr="00401789">
        <w:rPr>
          <w:rFonts w:ascii="Arial" w:eastAsiaTheme="minorHAnsi" w:hAnsi="Arial" w:cs="Arial"/>
          <w:color w:val="000000" w:themeColor="text1"/>
          <w:sz w:val="22"/>
          <w:szCs w:val="22"/>
          <w:lang w:val="en-GB" w:eastAsia="en-GB"/>
        </w:rPr>
        <w:t xml:space="preserve"> firm’s</w:t>
      </w:r>
      <w:r w:rsidR="004C3549" w:rsidRPr="00401789">
        <w:rPr>
          <w:rFonts w:ascii="Arial" w:eastAsiaTheme="minorHAnsi" w:hAnsi="Arial" w:cs="Arial"/>
          <w:color w:val="000000" w:themeColor="text1"/>
          <w:sz w:val="22"/>
          <w:szCs w:val="22"/>
          <w:lang w:val="en-GB" w:eastAsia="en-GB"/>
        </w:rPr>
        <w:t xml:space="preserve"> analysis suggests that </w:t>
      </w:r>
      <w:r w:rsidR="004B3176" w:rsidRPr="00401789">
        <w:rPr>
          <w:rFonts w:ascii="Arial" w:eastAsiaTheme="minorHAnsi" w:hAnsi="Arial" w:cs="Arial"/>
          <w:color w:val="000000" w:themeColor="text1"/>
          <w:sz w:val="22"/>
          <w:szCs w:val="22"/>
          <w:lang w:val="en-GB" w:eastAsia="en-GB"/>
        </w:rPr>
        <w:t>there is scope</w:t>
      </w:r>
      <w:r w:rsidR="00AA367B" w:rsidRPr="00401789">
        <w:rPr>
          <w:rFonts w:ascii="Arial" w:eastAsiaTheme="minorHAnsi" w:hAnsi="Arial" w:cs="Arial"/>
          <w:color w:val="000000" w:themeColor="text1"/>
          <w:sz w:val="22"/>
          <w:szCs w:val="22"/>
          <w:lang w:val="en-GB" w:eastAsia="en-GB"/>
        </w:rPr>
        <w:t xml:space="preserve"> in the UK to improve the public’s perce</w:t>
      </w:r>
      <w:r w:rsidR="008C7E80" w:rsidRPr="00401789">
        <w:rPr>
          <w:rFonts w:ascii="Arial" w:eastAsiaTheme="minorHAnsi" w:hAnsi="Arial" w:cs="Arial"/>
          <w:color w:val="000000" w:themeColor="text1"/>
          <w:sz w:val="22"/>
          <w:szCs w:val="22"/>
          <w:lang w:val="en-GB" w:eastAsia="en-GB"/>
        </w:rPr>
        <w:t>ption of the effectiveness of digital public ser</w:t>
      </w:r>
      <w:r w:rsidR="00EB2131" w:rsidRPr="00401789">
        <w:rPr>
          <w:rFonts w:ascii="Arial" w:eastAsiaTheme="minorHAnsi" w:hAnsi="Arial" w:cs="Arial"/>
          <w:color w:val="000000" w:themeColor="text1"/>
          <w:sz w:val="22"/>
          <w:szCs w:val="22"/>
          <w:lang w:val="en-GB" w:eastAsia="en-GB"/>
        </w:rPr>
        <w:t xml:space="preserve">vices </w:t>
      </w:r>
      <w:r w:rsidR="00901401" w:rsidRPr="00401789">
        <w:rPr>
          <w:rFonts w:ascii="Arial" w:eastAsiaTheme="minorHAnsi" w:hAnsi="Arial" w:cs="Arial"/>
          <w:color w:val="000000" w:themeColor="text1"/>
          <w:sz w:val="22"/>
          <w:szCs w:val="22"/>
          <w:lang w:val="en-GB" w:eastAsia="en-GB"/>
        </w:rPr>
        <w:t xml:space="preserve">with 39% of UK residents </w:t>
      </w:r>
      <w:r w:rsidR="00150F1F" w:rsidRPr="00401789">
        <w:rPr>
          <w:rFonts w:ascii="Arial" w:eastAsiaTheme="minorHAnsi" w:hAnsi="Arial" w:cs="Arial"/>
          <w:color w:val="000000" w:themeColor="text1"/>
          <w:sz w:val="22"/>
          <w:szCs w:val="22"/>
          <w:lang w:val="en-GB" w:eastAsia="en-GB"/>
        </w:rPr>
        <w:t xml:space="preserve">thinking the use of technology </w:t>
      </w:r>
      <w:r w:rsidR="006C2491" w:rsidRPr="00401789">
        <w:rPr>
          <w:rFonts w:ascii="Arial" w:eastAsiaTheme="minorHAnsi" w:hAnsi="Arial" w:cs="Arial"/>
          <w:color w:val="000000" w:themeColor="text1"/>
          <w:sz w:val="22"/>
          <w:szCs w:val="22"/>
          <w:lang w:val="en-GB" w:eastAsia="en-GB"/>
        </w:rPr>
        <w:t xml:space="preserve">was effective, compared </w:t>
      </w:r>
      <w:r w:rsidR="00D45672" w:rsidRPr="00401789">
        <w:rPr>
          <w:rFonts w:ascii="Arial" w:eastAsiaTheme="minorHAnsi" w:hAnsi="Arial" w:cs="Arial"/>
          <w:color w:val="000000" w:themeColor="text1"/>
          <w:sz w:val="22"/>
          <w:szCs w:val="22"/>
          <w:lang w:val="en-GB" w:eastAsia="en-GB"/>
        </w:rPr>
        <w:t xml:space="preserve">to 53% globally. </w:t>
      </w:r>
      <w:r w:rsidR="00150F1F" w:rsidRPr="00401789">
        <w:rPr>
          <w:rFonts w:ascii="Arial" w:eastAsiaTheme="minorHAnsi" w:hAnsi="Arial" w:cs="Arial"/>
          <w:color w:val="000000" w:themeColor="text1"/>
          <w:sz w:val="22"/>
          <w:szCs w:val="22"/>
          <w:lang w:val="en-GB" w:eastAsia="en-GB"/>
        </w:rPr>
        <w:t xml:space="preserve"> </w:t>
      </w:r>
    </w:p>
    <w:p w14:paraId="56E94B27" w14:textId="23C2A5A1" w:rsidR="00BF115D" w:rsidRPr="00C53DF7" w:rsidRDefault="009C6A98" w:rsidP="00E94DD0">
      <w:pPr>
        <w:spacing w:after="0" w:line="240" w:lineRule="auto"/>
        <w:jc w:val="center"/>
        <w:rPr>
          <w:rFonts w:ascii="Arial" w:eastAsiaTheme="minorHAnsi" w:hAnsi="Arial" w:cs="Arial"/>
          <w:color w:val="55565B"/>
          <w:sz w:val="22"/>
          <w:szCs w:val="22"/>
          <w:highlight w:val="yellow"/>
          <w:lang w:val="en-GB" w:eastAsia="en-GB"/>
        </w:rPr>
      </w:pPr>
      <w:r>
        <w:rPr>
          <w:rFonts w:ascii="Arial" w:eastAsiaTheme="minorHAnsi" w:hAnsi="Arial" w:cs="Arial"/>
          <w:noProof/>
          <w:color w:val="55565B"/>
          <w:sz w:val="22"/>
          <w:szCs w:val="22"/>
          <w:highlight w:val="yellow"/>
          <w:lang w:val="en-GB" w:eastAsia="en-GB"/>
        </w:rPr>
        <w:drawing>
          <wp:inline distT="0" distB="0" distL="0" distR="0" wp14:anchorId="7D21F926" wp14:editId="3DB9EC9C">
            <wp:extent cx="5669841" cy="2851150"/>
            <wp:effectExtent l="0" t="0" r="7620" b="6350"/>
            <wp:docPr id="805441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99358" cy="2865993"/>
                    </a:xfrm>
                    <a:prstGeom prst="rect">
                      <a:avLst/>
                    </a:prstGeom>
                    <a:noFill/>
                  </pic:spPr>
                </pic:pic>
              </a:graphicData>
            </a:graphic>
          </wp:inline>
        </w:drawing>
      </w:r>
    </w:p>
    <w:p w14:paraId="0FC9BD92" w14:textId="35BB3099" w:rsidR="00E72759" w:rsidRPr="00A81A7C" w:rsidRDefault="00E72759" w:rsidP="00A81A7C">
      <w:pPr>
        <w:spacing w:line="240" w:lineRule="auto"/>
        <w:jc w:val="center"/>
        <w:rPr>
          <w:rFonts w:ascii="Arial" w:hAnsi="Arial" w:cs="Arial"/>
          <w:b/>
          <w:bCs/>
          <w:color w:val="000000" w:themeColor="text1"/>
          <w:lang w:val="en-GB"/>
        </w:rPr>
      </w:pPr>
      <w:r w:rsidRPr="00017970">
        <w:rPr>
          <w:rFonts w:ascii="Arial" w:hAnsi="Arial" w:cs="Arial"/>
          <w:b/>
          <w:bCs/>
          <w:color w:val="000000" w:themeColor="text1"/>
          <w:sz w:val="16"/>
          <w:szCs w:val="16"/>
          <w:shd w:val="clear" w:color="auto" w:fill="FCFCFC"/>
        </w:rPr>
        <w:t xml:space="preserve">Figure </w:t>
      </w:r>
      <w:r w:rsidR="00805E71">
        <w:rPr>
          <w:rFonts w:ascii="Arial" w:hAnsi="Arial" w:cs="Arial"/>
          <w:b/>
          <w:bCs/>
          <w:color w:val="000000" w:themeColor="text1"/>
          <w:sz w:val="16"/>
          <w:szCs w:val="16"/>
          <w:shd w:val="clear" w:color="auto" w:fill="FCFCFC"/>
        </w:rPr>
        <w:t>5</w:t>
      </w:r>
      <w:r w:rsidRPr="00017970">
        <w:rPr>
          <w:rFonts w:ascii="Arial" w:hAnsi="Arial" w:cs="Arial"/>
          <w:b/>
          <w:bCs/>
          <w:color w:val="000000" w:themeColor="text1"/>
          <w:sz w:val="16"/>
          <w:szCs w:val="16"/>
          <w:shd w:val="clear" w:color="auto" w:fill="FCFCFC"/>
        </w:rPr>
        <w:t>:</w:t>
      </w:r>
      <w:r w:rsidR="00A22774">
        <w:rPr>
          <w:rFonts w:ascii="Arial" w:hAnsi="Arial" w:cs="Arial"/>
          <w:b/>
          <w:bCs/>
          <w:color w:val="000000" w:themeColor="text1"/>
          <w:sz w:val="16"/>
          <w:szCs w:val="16"/>
          <w:shd w:val="clear" w:color="auto" w:fill="FCFCFC"/>
        </w:rPr>
        <w:t xml:space="preserve"> Digital public services effectiveness</w:t>
      </w:r>
      <w:r w:rsidRPr="00017970">
        <w:rPr>
          <w:rFonts w:ascii="Arial" w:hAnsi="Arial" w:cs="Arial"/>
          <w:b/>
          <w:bCs/>
          <w:color w:val="000000" w:themeColor="text1"/>
          <w:sz w:val="16"/>
          <w:szCs w:val="16"/>
          <w:shd w:val="clear" w:color="auto" w:fill="FCFCFC"/>
        </w:rPr>
        <w:t xml:space="preserve"> (</w:t>
      </w:r>
      <w:r w:rsidR="00A22774">
        <w:rPr>
          <w:rFonts w:ascii="Arial" w:hAnsi="Arial" w:cs="Arial"/>
          <w:b/>
          <w:bCs/>
          <w:color w:val="000000" w:themeColor="text1"/>
          <w:sz w:val="16"/>
          <w:szCs w:val="16"/>
          <w:shd w:val="clear" w:color="auto" w:fill="FCFCFC"/>
        </w:rPr>
        <w:t xml:space="preserve">UK </w:t>
      </w:r>
      <w:r w:rsidR="00DD5C27">
        <w:rPr>
          <w:rFonts w:ascii="Arial" w:hAnsi="Arial" w:cs="Arial"/>
          <w:b/>
          <w:bCs/>
          <w:color w:val="000000" w:themeColor="text1"/>
          <w:sz w:val="16"/>
          <w:szCs w:val="16"/>
          <w:shd w:val="clear" w:color="auto" w:fill="FCFCFC"/>
        </w:rPr>
        <w:t>vs other countries</w:t>
      </w:r>
      <w:r w:rsidRPr="00017970">
        <w:rPr>
          <w:rFonts w:ascii="Arial" w:hAnsi="Arial" w:cs="Arial"/>
          <w:b/>
          <w:bCs/>
          <w:color w:val="000000" w:themeColor="text1"/>
          <w:sz w:val="16"/>
          <w:szCs w:val="16"/>
          <w:shd w:val="clear" w:color="auto" w:fill="FCFCFC"/>
        </w:rPr>
        <w:t>)</w:t>
      </w:r>
    </w:p>
    <w:p w14:paraId="6FC0EFAD" w14:textId="5CC1BF03" w:rsidR="006D048A" w:rsidRPr="00C53DF7" w:rsidRDefault="00F3654C" w:rsidP="00D01704">
      <w:pPr>
        <w:spacing w:after="100" w:line="240" w:lineRule="auto"/>
        <w:rPr>
          <w:rFonts w:ascii="Arial" w:hAnsi="Arial" w:cs="Arial"/>
          <w:b/>
          <w:bCs/>
          <w:color w:val="000000" w:themeColor="text1"/>
          <w:sz w:val="22"/>
          <w:szCs w:val="22"/>
        </w:rPr>
      </w:pPr>
      <w:r w:rsidRPr="00C53DF7">
        <w:rPr>
          <w:rFonts w:ascii="Arial" w:hAnsi="Arial" w:cs="Arial"/>
          <w:b/>
          <w:bCs/>
          <w:color w:val="000000" w:themeColor="text1"/>
          <w:sz w:val="22"/>
          <w:szCs w:val="22"/>
        </w:rPr>
        <w:t xml:space="preserve">Strengths and </w:t>
      </w:r>
      <w:r w:rsidR="00C53DF7">
        <w:rPr>
          <w:rFonts w:ascii="Arial" w:hAnsi="Arial" w:cs="Arial"/>
          <w:b/>
          <w:bCs/>
          <w:color w:val="000000" w:themeColor="text1"/>
          <w:sz w:val="22"/>
          <w:szCs w:val="22"/>
        </w:rPr>
        <w:t>O</w:t>
      </w:r>
      <w:r w:rsidRPr="00C53DF7">
        <w:rPr>
          <w:rFonts w:ascii="Arial" w:hAnsi="Arial" w:cs="Arial"/>
          <w:b/>
          <w:bCs/>
          <w:color w:val="000000" w:themeColor="text1"/>
          <w:sz w:val="22"/>
          <w:szCs w:val="22"/>
        </w:rPr>
        <w:t xml:space="preserve">pportunities </w:t>
      </w:r>
    </w:p>
    <w:p w14:paraId="7124EE37" w14:textId="34DF97CD" w:rsidR="006E7DFB" w:rsidRDefault="00EF64AA" w:rsidP="00D01704">
      <w:pPr>
        <w:spacing w:after="100" w:line="240" w:lineRule="auto"/>
        <w:rPr>
          <w:rFonts w:ascii="Arial" w:hAnsi="Arial" w:cs="Arial"/>
          <w:color w:val="000000" w:themeColor="text1"/>
          <w:sz w:val="22"/>
          <w:szCs w:val="22"/>
        </w:rPr>
      </w:pPr>
      <w:r>
        <w:rPr>
          <w:rFonts w:ascii="Arial" w:hAnsi="Arial" w:cs="Arial"/>
          <w:color w:val="000000" w:themeColor="text1"/>
          <w:sz w:val="22"/>
          <w:szCs w:val="22"/>
        </w:rPr>
        <w:t>There are several k</w:t>
      </w:r>
      <w:r w:rsidR="00973541">
        <w:rPr>
          <w:rFonts w:ascii="Arial" w:hAnsi="Arial" w:cs="Arial"/>
          <w:color w:val="000000" w:themeColor="text1"/>
          <w:sz w:val="22"/>
          <w:szCs w:val="22"/>
        </w:rPr>
        <w:t xml:space="preserve">ey benefits </w:t>
      </w:r>
      <w:r w:rsidR="00270532">
        <w:rPr>
          <w:rFonts w:ascii="Arial" w:hAnsi="Arial" w:cs="Arial"/>
          <w:color w:val="000000" w:themeColor="text1"/>
          <w:sz w:val="22"/>
          <w:szCs w:val="22"/>
        </w:rPr>
        <w:t xml:space="preserve">to improving services for </w:t>
      </w:r>
      <w:r w:rsidR="00510353">
        <w:rPr>
          <w:rFonts w:ascii="Arial" w:hAnsi="Arial" w:cs="Arial"/>
          <w:color w:val="000000" w:themeColor="text1"/>
          <w:sz w:val="22"/>
          <w:szCs w:val="22"/>
        </w:rPr>
        <w:t>G</w:t>
      </w:r>
      <w:r w:rsidR="00270532">
        <w:rPr>
          <w:rFonts w:ascii="Arial" w:hAnsi="Arial" w:cs="Arial"/>
          <w:color w:val="000000" w:themeColor="text1"/>
          <w:sz w:val="22"/>
          <w:szCs w:val="22"/>
        </w:rPr>
        <w:t>overnment</w:t>
      </w:r>
      <w:r w:rsidR="00510353">
        <w:rPr>
          <w:rFonts w:ascii="Arial" w:hAnsi="Arial" w:cs="Arial"/>
          <w:color w:val="000000" w:themeColor="text1"/>
          <w:sz w:val="22"/>
          <w:szCs w:val="22"/>
        </w:rPr>
        <w:t>, other public</w:t>
      </w:r>
      <w:r w:rsidR="00270532">
        <w:rPr>
          <w:rFonts w:ascii="Arial" w:hAnsi="Arial" w:cs="Arial"/>
          <w:color w:val="000000" w:themeColor="text1"/>
          <w:sz w:val="22"/>
          <w:szCs w:val="22"/>
        </w:rPr>
        <w:t xml:space="preserve"> organisations and the public</w:t>
      </w:r>
      <w:r w:rsidR="00B84B34">
        <w:rPr>
          <w:rFonts w:ascii="Arial" w:hAnsi="Arial" w:cs="Arial"/>
          <w:color w:val="000000" w:themeColor="text1"/>
          <w:sz w:val="22"/>
          <w:szCs w:val="22"/>
        </w:rPr>
        <w:t xml:space="preserve">, these benefits </w:t>
      </w:r>
      <w:r w:rsidR="006E7DFB">
        <w:rPr>
          <w:rFonts w:ascii="Arial" w:hAnsi="Arial" w:cs="Arial"/>
          <w:color w:val="000000" w:themeColor="text1"/>
          <w:sz w:val="22"/>
          <w:szCs w:val="22"/>
        </w:rPr>
        <w:t>include</w:t>
      </w:r>
      <w:r w:rsidR="00E07C8A">
        <w:rPr>
          <w:rStyle w:val="FootnoteReference"/>
          <w:rFonts w:ascii="Arial" w:hAnsi="Arial" w:cs="Arial"/>
          <w:color w:val="000000" w:themeColor="text1"/>
          <w:sz w:val="22"/>
          <w:szCs w:val="22"/>
        </w:rPr>
        <w:footnoteReference w:id="38"/>
      </w:r>
      <w:r w:rsidR="00E07C8A">
        <w:rPr>
          <w:rFonts w:ascii="Arial" w:hAnsi="Arial" w:cs="Arial"/>
          <w:color w:val="000000" w:themeColor="text1"/>
          <w:sz w:val="22"/>
          <w:szCs w:val="22"/>
        </w:rPr>
        <w:t>:</w:t>
      </w:r>
    </w:p>
    <w:p w14:paraId="0FAF65DD" w14:textId="428D44F8" w:rsidR="007F4980" w:rsidRDefault="00B701FE">
      <w:pPr>
        <w:pStyle w:val="ListParagraph"/>
        <w:numPr>
          <w:ilvl w:val="0"/>
          <w:numId w:val="14"/>
        </w:numPr>
        <w:spacing w:after="100" w:line="240" w:lineRule="auto"/>
        <w:rPr>
          <w:rFonts w:ascii="Arial" w:hAnsi="Arial" w:cs="Arial"/>
          <w:color w:val="000000" w:themeColor="text1"/>
          <w:sz w:val="22"/>
          <w:szCs w:val="22"/>
        </w:rPr>
      </w:pPr>
      <w:r w:rsidRPr="00B701FE">
        <w:rPr>
          <w:rFonts w:ascii="Arial" w:hAnsi="Arial" w:cs="Arial"/>
          <w:b/>
          <w:bCs/>
          <w:color w:val="000000" w:themeColor="text1"/>
          <w:sz w:val="22"/>
          <w:szCs w:val="22"/>
        </w:rPr>
        <w:t>Saving time</w:t>
      </w:r>
      <w:r>
        <w:rPr>
          <w:rFonts w:ascii="Arial" w:hAnsi="Arial" w:cs="Arial"/>
          <w:color w:val="000000" w:themeColor="text1"/>
          <w:sz w:val="22"/>
          <w:szCs w:val="22"/>
        </w:rPr>
        <w:t xml:space="preserve"> - b</w:t>
      </w:r>
      <w:r w:rsidR="00414233" w:rsidRPr="00BA4583">
        <w:rPr>
          <w:rFonts w:ascii="Arial" w:hAnsi="Arial" w:cs="Arial"/>
          <w:color w:val="000000" w:themeColor="text1"/>
          <w:sz w:val="22"/>
          <w:szCs w:val="22"/>
        </w:rPr>
        <w:t xml:space="preserve">usinesses and </w:t>
      </w:r>
      <w:r w:rsidR="00BA4583" w:rsidRPr="00BA4583">
        <w:rPr>
          <w:rFonts w:ascii="Arial" w:hAnsi="Arial" w:cs="Arial"/>
          <w:color w:val="000000" w:themeColor="text1"/>
          <w:sz w:val="22"/>
          <w:szCs w:val="22"/>
        </w:rPr>
        <w:t>citizens</w:t>
      </w:r>
      <w:r w:rsidR="00414233" w:rsidRPr="00BA4583">
        <w:rPr>
          <w:rFonts w:ascii="Arial" w:hAnsi="Arial" w:cs="Arial"/>
          <w:color w:val="000000" w:themeColor="text1"/>
          <w:sz w:val="22"/>
          <w:szCs w:val="22"/>
        </w:rPr>
        <w:t xml:space="preserve"> </w:t>
      </w:r>
      <w:r w:rsidR="2E781E12" w:rsidRPr="00BA4583">
        <w:rPr>
          <w:rFonts w:ascii="Arial" w:hAnsi="Arial" w:cs="Arial"/>
          <w:color w:val="000000" w:themeColor="text1"/>
          <w:sz w:val="22"/>
          <w:szCs w:val="22"/>
        </w:rPr>
        <w:t>spend</w:t>
      </w:r>
      <w:r w:rsidR="00414233" w:rsidRPr="00BA4583">
        <w:rPr>
          <w:rFonts w:ascii="Arial" w:hAnsi="Arial" w:cs="Arial"/>
          <w:color w:val="000000" w:themeColor="text1"/>
          <w:sz w:val="22"/>
          <w:szCs w:val="22"/>
        </w:rPr>
        <w:t xml:space="preserve"> 50% </w:t>
      </w:r>
      <w:r w:rsidR="00BA4583" w:rsidRPr="00BA4583">
        <w:rPr>
          <w:rFonts w:ascii="Arial" w:hAnsi="Arial" w:cs="Arial"/>
          <w:color w:val="000000" w:themeColor="text1"/>
          <w:sz w:val="22"/>
          <w:szCs w:val="22"/>
        </w:rPr>
        <w:t>less time interacting with public services</w:t>
      </w:r>
      <w:r w:rsidR="00CB3A12">
        <w:rPr>
          <w:rFonts w:ascii="Arial" w:hAnsi="Arial" w:cs="Arial"/>
          <w:color w:val="000000" w:themeColor="text1"/>
          <w:sz w:val="22"/>
          <w:szCs w:val="22"/>
        </w:rPr>
        <w:t xml:space="preserve">. </w:t>
      </w:r>
      <w:r w:rsidR="00CB3A12" w:rsidRPr="00CB3A12">
        <w:rPr>
          <w:rFonts w:ascii="Arial" w:hAnsi="Arial" w:cs="Arial"/>
          <w:color w:val="000000" w:themeColor="text1"/>
          <w:sz w:val="22"/>
          <w:szCs w:val="22"/>
        </w:rPr>
        <w:t>Public administration could save 6 of every 10 hours of processing time for service transactions.</w:t>
      </w:r>
    </w:p>
    <w:p w14:paraId="42B777C9" w14:textId="3E0FEC22" w:rsidR="006E7DFB" w:rsidRDefault="00B701FE">
      <w:pPr>
        <w:pStyle w:val="ListParagraph"/>
        <w:numPr>
          <w:ilvl w:val="0"/>
          <w:numId w:val="14"/>
        </w:numPr>
        <w:spacing w:after="100" w:line="240" w:lineRule="auto"/>
        <w:rPr>
          <w:rFonts w:ascii="Arial" w:hAnsi="Arial" w:cs="Arial"/>
          <w:color w:val="000000" w:themeColor="text1"/>
          <w:sz w:val="22"/>
          <w:szCs w:val="22"/>
        </w:rPr>
      </w:pPr>
      <w:r w:rsidRPr="002853BC">
        <w:rPr>
          <w:rFonts w:ascii="Arial" w:hAnsi="Arial" w:cs="Arial"/>
          <w:b/>
          <w:bCs/>
          <w:color w:val="000000" w:themeColor="text1"/>
          <w:sz w:val="22"/>
          <w:szCs w:val="22"/>
        </w:rPr>
        <w:t>Costs</w:t>
      </w:r>
      <w:r>
        <w:rPr>
          <w:rFonts w:ascii="Arial" w:hAnsi="Arial" w:cs="Arial"/>
          <w:color w:val="000000" w:themeColor="text1"/>
          <w:sz w:val="22"/>
          <w:szCs w:val="22"/>
        </w:rPr>
        <w:t xml:space="preserve"> - </w:t>
      </w:r>
      <w:r w:rsidR="001F1598">
        <w:rPr>
          <w:rFonts w:ascii="Arial" w:hAnsi="Arial" w:cs="Arial"/>
          <w:color w:val="000000" w:themeColor="text1"/>
          <w:sz w:val="22"/>
          <w:szCs w:val="22"/>
        </w:rPr>
        <w:t xml:space="preserve">with the potential for businesses </w:t>
      </w:r>
      <w:r w:rsidR="0067739A">
        <w:rPr>
          <w:rFonts w:ascii="Arial" w:hAnsi="Arial" w:cs="Arial"/>
          <w:color w:val="000000" w:themeColor="text1"/>
          <w:sz w:val="22"/>
          <w:szCs w:val="22"/>
        </w:rPr>
        <w:t>save money</w:t>
      </w:r>
      <w:r>
        <w:rPr>
          <w:rFonts w:ascii="Arial" w:hAnsi="Arial" w:cs="Arial"/>
          <w:color w:val="000000" w:themeColor="text1"/>
          <w:sz w:val="22"/>
          <w:szCs w:val="22"/>
        </w:rPr>
        <w:t xml:space="preserve"> on front line services</w:t>
      </w:r>
      <w:r w:rsidR="00E07C8A">
        <w:rPr>
          <w:rFonts w:ascii="Arial" w:hAnsi="Arial" w:cs="Arial"/>
          <w:color w:val="000000" w:themeColor="text1"/>
          <w:sz w:val="22"/>
          <w:szCs w:val="22"/>
        </w:rPr>
        <w:t>.</w:t>
      </w:r>
    </w:p>
    <w:p w14:paraId="4B356482" w14:textId="0056E80F" w:rsidR="0005489E" w:rsidRDefault="00B701FE">
      <w:pPr>
        <w:pStyle w:val="ListParagraph"/>
        <w:numPr>
          <w:ilvl w:val="0"/>
          <w:numId w:val="14"/>
        </w:numPr>
        <w:spacing w:after="100" w:line="240" w:lineRule="auto"/>
        <w:rPr>
          <w:rFonts w:ascii="Arial" w:hAnsi="Arial" w:cs="Arial"/>
          <w:color w:val="000000" w:themeColor="text1"/>
          <w:sz w:val="22"/>
          <w:szCs w:val="22"/>
        </w:rPr>
      </w:pPr>
      <w:r w:rsidRPr="002853BC">
        <w:rPr>
          <w:rFonts w:ascii="Arial" w:hAnsi="Arial" w:cs="Arial"/>
          <w:b/>
          <w:bCs/>
          <w:color w:val="000000" w:themeColor="text1"/>
          <w:sz w:val="22"/>
          <w:szCs w:val="22"/>
        </w:rPr>
        <w:lastRenderedPageBreak/>
        <w:t>T</w:t>
      </w:r>
      <w:r w:rsidR="002853BC" w:rsidRPr="002853BC">
        <w:rPr>
          <w:rFonts w:ascii="Arial" w:hAnsi="Arial" w:cs="Arial"/>
          <w:b/>
          <w:bCs/>
          <w:color w:val="000000" w:themeColor="text1"/>
          <w:sz w:val="22"/>
          <w:szCs w:val="22"/>
        </w:rPr>
        <w:t>rusts</w:t>
      </w:r>
      <w:r w:rsidR="002853BC">
        <w:rPr>
          <w:rFonts w:ascii="Arial" w:hAnsi="Arial" w:cs="Arial"/>
          <w:color w:val="000000" w:themeColor="text1"/>
          <w:sz w:val="22"/>
          <w:szCs w:val="22"/>
        </w:rPr>
        <w:t xml:space="preserve"> - </w:t>
      </w:r>
      <w:r w:rsidR="003B1F49" w:rsidRPr="003B1F49">
        <w:rPr>
          <w:rFonts w:ascii="Arial" w:hAnsi="Arial" w:cs="Arial"/>
          <w:color w:val="000000" w:themeColor="text1"/>
          <w:sz w:val="22"/>
          <w:szCs w:val="22"/>
        </w:rPr>
        <w:t>Citizens who are satisfied with public services are 9</w:t>
      </w:r>
      <w:r w:rsidR="005238C9">
        <w:rPr>
          <w:rFonts w:ascii="Arial" w:hAnsi="Arial" w:cs="Arial"/>
          <w:color w:val="000000" w:themeColor="text1"/>
          <w:sz w:val="22"/>
          <w:szCs w:val="22"/>
        </w:rPr>
        <w:t xml:space="preserve"> times</w:t>
      </w:r>
      <w:r w:rsidR="003B1F49" w:rsidRPr="003B1F49">
        <w:rPr>
          <w:rFonts w:ascii="Arial" w:hAnsi="Arial" w:cs="Arial"/>
          <w:color w:val="000000" w:themeColor="text1"/>
          <w:sz w:val="22"/>
          <w:szCs w:val="22"/>
        </w:rPr>
        <w:t xml:space="preserve"> more likely to trust their government</w:t>
      </w:r>
      <w:r w:rsidR="00E07C8A">
        <w:rPr>
          <w:rFonts w:ascii="Arial" w:hAnsi="Arial" w:cs="Arial"/>
          <w:color w:val="000000" w:themeColor="text1"/>
          <w:sz w:val="22"/>
          <w:szCs w:val="22"/>
        </w:rPr>
        <w:t>.</w:t>
      </w:r>
    </w:p>
    <w:p w14:paraId="29C84E54" w14:textId="0195E39A" w:rsidR="00C508F2" w:rsidRDefault="007840A9" w:rsidP="00960AAB">
      <w:pPr>
        <w:spacing w:after="100" w:line="240" w:lineRule="auto"/>
        <w:rPr>
          <w:rFonts w:ascii="Arial" w:eastAsia="Calibri" w:hAnsi="Arial" w:cs="Arial"/>
          <w:color w:val="000000" w:themeColor="text1"/>
          <w:sz w:val="22"/>
          <w:szCs w:val="22"/>
          <w:shd w:val="clear" w:color="auto" w:fill="FCFCFC"/>
        </w:rPr>
      </w:pPr>
      <w:r>
        <w:rPr>
          <w:rFonts w:ascii="Arial" w:hAnsi="Arial" w:cs="Arial"/>
          <w:color w:val="000000" w:themeColor="text1"/>
          <w:sz w:val="22"/>
          <w:szCs w:val="22"/>
        </w:rPr>
        <w:t xml:space="preserve">Another opportunity </w:t>
      </w:r>
      <w:r w:rsidR="00466CAD">
        <w:rPr>
          <w:rFonts w:ascii="Arial" w:hAnsi="Arial" w:cs="Arial"/>
          <w:color w:val="000000" w:themeColor="text1"/>
          <w:sz w:val="22"/>
          <w:szCs w:val="22"/>
        </w:rPr>
        <w:t xml:space="preserve">for </w:t>
      </w:r>
      <w:r w:rsidR="00882417">
        <w:rPr>
          <w:rFonts w:ascii="Arial" w:hAnsi="Arial" w:cs="Arial"/>
          <w:color w:val="000000" w:themeColor="text1"/>
          <w:sz w:val="22"/>
          <w:szCs w:val="22"/>
        </w:rPr>
        <w:t>stakeholders</w:t>
      </w:r>
      <w:r w:rsidR="00466CAD">
        <w:rPr>
          <w:rFonts w:ascii="Arial" w:hAnsi="Arial" w:cs="Arial"/>
          <w:color w:val="000000" w:themeColor="text1"/>
          <w:sz w:val="22"/>
          <w:szCs w:val="22"/>
        </w:rPr>
        <w:t xml:space="preserve"> </w:t>
      </w:r>
      <w:r w:rsidR="7E7A39A5">
        <w:rPr>
          <w:rFonts w:ascii="Arial" w:hAnsi="Arial" w:cs="Arial"/>
          <w:color w:val="000000" w:themeColor="text1"/>
          <w:sz w:val="22"/>
          <w:szCs w:val="22"/>
        </w:rPr>
        <w:t>to consider</w:t>
      </w:r>
      <w:r>
        <w:rPr>
          <w:rFonts w:ascii="Arial" w:hAnsi="Arial" w:cs="Arial"/>
          <w:color w:val="000000" w:themeColor="text1"/>
          <w:sz w:val="22"/>
          <w:szCs w:val="22"/>
        </w:rPr>
        <w:t xml:space="preserve"> is how </w:t>
      </w:r>
      <w:r w:rsidR="00466CAD">
        <w:rPr>
          <w:rFonts w:ascii="Arial" w:hAnsi="Arial" w:cs="Arial"/>
          <w:color w:val="000000" w:themeColor="text1"/>
          <w:sz w:val="22"/>
          <w:szCs w:val="22"/>
        </w:rPr>
        <w:t xml:space="preserve">the use and implementation of </w:t>
      </w:r>
      <w:r w:rsidR="00F70979">
        <w:rPr>
          <w:rFonts w:ascii="Arial" w:hAnsi="Arial" w:cs="Arial"/>
          <w:color w:val="000000" w:themeColor="text1"/>
          <w:sz w:val="22"/>
          <w:szCs w:val="22"/>
        </w:rPr>
        <w:t>digital</w:t>
      </w:r>
      <w:r w:rsidR="00466CAD">
        <w:rPr>
          <w:rFonts w:ascii="Arial" w:hAnsi="Arial" w:cs="Arial"/>
          <w:color w:val="000000" w:themeColor="text1"/>
          <w:sz w:val="22"/>
          <w:szCs w:val="22"/>
        </w:rPr>
        <w:t xml:space="preserve"> public services </w:t>
      </w:r>
      <w:r w:rsidR="00960AAB">
        <w:rPr>
          <w:rFonts w:ascii="Arial" w:hAnsi="Arial" w:cs="Arial"/>
          <w:color w:val="000000" w:themeColor="text1"/>
          <w:sz w:val="22"/>
          <w:szCs w:val="22"/>
        </w:rPr>
        <w:t>are aligned to wider societal aims. For example, t</w:t>
      </w:r>
      <w:r w:rsidR="00C508F2" w:rsidRPr="00401789">
        <w:rPr>
          <w:rFonts w:ascii="Arial" w:eastAsia="Calibri" w:hAnsi="Arial" w:cs="Arial"/>
          <w:color w:val="000000" w:themeColor="text1"/>
          <w:sz w:val="22"/>
          <w:szCs w:val="22"/>
          <w:shd w:val="clear" w:color="auto" w:fill="FCFCFC"/>
        </w:rPr>
        <w:t>he drive to improve health and wellbeing and achieve net-zero carbon emissions is shaping technological developments globally. Analysis by Accenture and the World Economic Forum states that the adoption of digital technologies could help industry reduce carbon emissions by 4-10%</w:t>
      </w:r>
      <w:r w:rsidR="00C508F2" w:rsidRPr="00401789">
        <w:rPr>
          <w:rFonts w:ascii="Arial" w:eastAsia="Calibri" w:hAnsi="Arial" w:cs="Arial"/>
          <w:color w:val="000000" w:themeColor="text1"/>
          <w:sz w:val="22"/>
          <w:szCs w:val="22"/>
          <w:shd w:val="clear" w:color="auto" w:fill="FCFCFC"/>
          <w:vertAlign w:val="superscript"/>
        </w:rPr>
        <w:footnoteReference w:id="39"/>
      </w:r>
      <w:r w:rsidR="00C508F2" w:rsidRPr="00401789">
        <w:rPr>
          <w:rFonts w:ascii="Arial" w:eastAsia="Calibri" w:hAnsi="Arial" w:cs="Arial"/>
          <w:color w:val="000000" w:themeColor="text1"/>
          <w:sz w:val="22"/>
          <w:szCs w:val="22"/>
          <w:shd w:val="clear" w:color="auto" w:fill="FCFCFC"/>
        </w:rPr>
        <w:t xml:space="preserve">. </w:t>
      </w:r>
      <w:r w:rsidR="00960AAB">
        <w:rPr>
          <w:rFonts w:ascii="Arial" w:eastAsia="Calibri" w:hAnsi="Arial" w:cs="Arial"/>
          <w:color w:val="000000" w:themeColor="text1"/>
          <w:sz w:val="22"/>
          <w:szCs w:val="22"/>
          <w:shd w:val="clear" w:color="auto" w:fill="FCFCFC"/>
        </w:rPr>
        <w:t xml:space="preserve">This alignment to wider societal aims </w:t>
      </w:r>
      <w:r w:rsidR="00EE39C5">
        <w:rPr>
          <w:rFonts w:ascii="Arial" w:eastAsia="Calibri" w:hAnsi="Arial" w:cs="Arial"/>
          <w:color w:val="000000" w:themeColor="text1"/>
          <w:sz w:val="22"/>
          <w:szCs w:val="22"/>
          <w:shd w:val="clear" w:color="auto" w:fill="FCFCFC"/>
        </w:rPr>
        <w:t xml:space="preserve">also presents potential economic </w:t>
      </w:r>
      <w:r w:rsidR="006D7EF7">
        <w:rPr>
          <w:rFonts w:ascii="Arial" w:eastAsia="Calibri" w:hAnsi="Arial" w:cs="Arial"/>
          <w:color w:val="000000" w:themeColor="text1"/>
          <w:sz w:val="22"/>
          <w:szCs w:val="22"/>
          <w:shd w:val="clear" w:color="auto" w:fill="FCFCFC"/>
        </w:rPr>
        <w:t xml:space="preserve">opportunities through the demand for services. In considering </w:t>
      </w:r>
      <w:r w:rsidR="002E55F3">
        <w:rPr>
          <w:rFonts w:ascii="Arial" w:eastAsia="Calibri" w:hAnsi="Arial" w:cs="Arial"/>
          <w:color w:val="000000" w:themeColor="text1"/>
          <w:sz w:val="22"/>
          <w:szCs w:val="22"/>
          <w:shd w:val="clear" w:color="auto" w:fill="FCFCFC"/>
        </w:rPr>
        <w:t xml:space="preserve">mission 5 goals these </w:t>
      </w:r>
      <w:r w:rsidR="00C9686B">
        <w:rPr>
          <w:rFonts w:ascii="Arial" w:eastAsia="Calibri" w:hAnsi="Arial" w:cs="Arial"/>
          <w:color w:val="000000" w:themeColor="text1"/>
          <w:sz w:val="22"/>
          <w:szCs w:val="22"/>
          <w:shd w:val="clear" w:color="auto" w:fill="FCFCFC"/>
        </w:rPr>
        <w:t>opportunities could relate to the demand and suppl</w:t>
      </w:r>
      <w:r w:rsidR="00D4318D">
        <w:rPr>
          <w:rFonts w:ascii="Arial" w:eastAsia="Calibri" w:hAnsi="Arial" w:cs="Arial"/>
          <w:color w:val="000000" w:themeColor="text1"/>
          <w:sz w:val="22"/>
          <w:szCs w:val="22"/>
          <w:shd w:val="clear" w:color="auto" w:fill="FCFCFC"/>
        </w:rPr>
        <w:t>y across four key areas</w:t>
      </w:r>
      <w:r w:rsidR="00343D58">
        <w:rPr>
          <w:rFonts w:ascii="Arial" w:eastAsia="Calibri" w:hAnsi="Arial" w:cs="Arial"/>
          <w:color w:val="000000" w:themeColor="text1"/>
          <w:sz w:val="22"/>
          <w:szCs w:val="22"/>
          <w:shd w:val="clear" w:color="auto" w:fill="FCFCFC"/>
        </w:rPr>
        <w:t xml:space="preserve"> in particular</w:t>
      </w:r>
      <w:r w:rsidR="00D4318D">
        <w:rPr>
          <w:rFonts w:ascii="Arial" w:eastAsia="Calibri" w:hAnsi="Arial" w:cs="Arial"/>
          <w:color w:val="000000" w:themeColor="text1"/>
          <w:sz w:val="22"/>
          <w:szCs w:val="22"/>
          <w:shd w:val="clear" w:color="auto" w:fill="FCFCFC"/>
        </w:rPr>
        <w:t>:</w:t>
      </w:r>
    </w:p>
    <w:p w14:paraId="3B33D6D6" w14:textId="0C9D796D" w:rsidR="00D4318D" w:rsidRPr="00D4318D" w:rsidRDefault="00D4318D">
      <w:pPr>
        <w:pStyle w:val="ListParagraph"/>
        <w:numPr>
          <w:ilvl w:val="0"/>
          <w:numId w:val="15"/>
        </w:numPr>
        <w:spacing w:after="100" w:line="240" w:lineRule="auto"/>
        <w:rPr>
          <w:rFonts w:ascii="Arial" w:eastAsia="Calibri" w:hAnsi="Arial" w:cs="Arial"/>
          <w:color w:val="000000" w:themeColor="text1"/>
          <w:sz w:val="22"/>
          <w:szCs w:val="22"/>
          <w:shd w:val="clear" w:color="auto" w:fill="FCFCFC"/>
        </w:rPr>
      </w:pPr>
      <w:r w:rsidRPr="00C53DF7">
        <w:rPr>
          <w:rFonts w:ascii="Arial" w:eastAsia="Calibri" w:hAnsi="Arial" w:cs="Arial"/>
          <w:b/>
          <w:bCs/>
          <w:color w:val="000000" w:themeColor="text1"/>
          <w:sz w:val="22"/>
          <w:szCs w:val="22"/>
          <w:shd w:val="clear" w:color="auto" w:fill="FCFCFC"/>
        </w:rPr>
        <w:t>Health</w:t>
      </w:r>
      <w:r w:rsidRPr="00D4318D">
        <w:rPr>
          <w:rFonts w:ascii="Arial" w:eastAsia="Calibri" w:hAnsi="Arial" w:cs="Arial"/>
          <w:color w:val="000000" w:themeColor="text1"/>
          <w:sz w:val="22"/>
          <w:szCs w:val="22"/>
          <w:shd w:val="clear" w:color="auto" w:fill="FCFCFC"/>
        </w:rPr>
        <w:t xml:space="preserve"> </w:t>
      </w:r>
      <w:r w:rsidR="00B4221D">
        <w:rPr>
          <w:rFonts w:ascii="Arial" w:eastAsia="Calibri" w:hAnsi="Arial" w:cs="Arial"/>
          <w:color w:val="000000" w:themeColor="text1"/>
          <w:sz w:val="22"/>
          <w:szCs w:val="22"/>
          <w:shd w:val="clear" w:color="auto" w:fill="FCFCFC"/>
        </w:rPr>
        <w:t>– an aging population is helping to drive demand for di</w:t>
      </w:r>
      <w:r w:rsidR="00F70979">
        <w:rPr>
          <w:rFonts w:ascii="Arial" w:eastAsia="Calibri" w:hAnsi="Arial" w:cs="Arial"/>
          <w:color w:val="000000" w:themeColor="text1"/>
          <w:sz w:val="22"/>
          <w:szCs w:val="22"/>
          <w:shd w:val="clear" w:color="auto" w:fill="FCFCFC"/>
        </w:rPr>
        <w:t>gital healthcare technology</w:t>
      </w:r>
      <w:r w:rsidR="00F70979">
        <w:rPr>
          <w:rStyle w:val="FootnoteReference"/>
          <w:rFonts w:ascii="Arial" w:eastAsia="Calibri" w:hAnsi="Arial" w:cs="Arial"/>
          <w:color w:val="000000" w:themeColor="text1"/>
          <w:sz w:val="22"/>
          <w:szCs w:val="22"/>
          <w:shd w:val="clear" w:color="auto" w:fill="FCFCFC"/>
        </w:rPr>
        <w:footnoteReference w:id="40"/>
      </w:r>
    </w:p>
    <w:p w14:paraId="5C88FA1F" w14:textId="0F18231B" w:rsidR="00D4318D" w:rsidRPr="002C40D3" w:rsidRDefault="00D4318D">
      <w:pPr>
        <w:pStyle w:val="ListParagraph"/>
        <w:numPr>
          <w:ilvl w:val="0"/>
          <w:numId w:val="15"/>
        </w:numPr>
        <w:spacing w:after="100" w:line="240" w:lineRule="auto"/>
        <w:rPr>
          <w:rFonts w:ascii="Arial" w:eastAsia="Calibri" w:hAnsi="Arial" w:cs="Arial"/>
          <w:color w:val="000000" w:themeColor="text1"/>
          <w:sz w:val="22"/>
          <w:szCs w:val="22"/>
          <w:shd w:val="clear" w:color="auto" w:fill="FCFCFC"/>
        </w:rPr>
      </w:pPr>
      <w:r w:rsidRPr="002C40D3">
        <w:rPr>
          <w:rFonts w:ascii="Arial" w:eastAsia="Calibri" w:hAnsi="Arial" w:cs="Arial"/>
          <w:b/>
          <w:bCs/>
          <w:color w:val="000000" w:themeColor="text1"/>
          <w:sz w:val="22"/>
          <w:szCs w:val="22"/>
          <w:shd w:val="clear" w:color="auto" w:fill="FCFCFC"/>
        </w:rPr>
        <w:t>Energy</w:t>
      </w:r>
      <w:r w:rsidRPr="002C40D3">
        <w:rPr>
          <w:rFonts w:ascii="Arial" w:eastAsia="Calibri" w:hAnsi="Arial" w:cs="Arial"/>
          <w:color w:val="000000" w:themeColor="text1"/>
          <w:sz w:val="22"/>
          <w:szCs w:val="22"/>
          <w:shd w:val="clear" w:color="auto" w:fill="FCFCFC"/>
        </w:rPr>
        <w:t xml:space="preserve"> </w:t>
      </w:r>
      <w:r w:rsidR="00703215" w:rsidRPr="002C40D3">
        <w:rPr>
          <w:rFonts w:ascii="Arial" w:eastAsia="Calibri" w:hAnsi="Arial" w:cs="Arial"/>
          <w:color w:val="000000" w:themeColor="text1"/>
          <w:sz w:val="22"/>
          <w:szCs w:val="22"/>
          <w:shd w:val="clear" w:color="auto" w:fill="FCFCFC"/>
        </w:rPr>
        <w:t>–</w:t>
      </w:r>
      <w:r w:rsidR="00B07C7E" w:rsidRPr="002C40D3">
        <w:rPr>
          <w:rFonts w:ascii="Arial" w:eastAsia="Calibri" w:hAnsi="Arial" w:cs="Arial"/>
          <w:color w:val="000000" w:themeColor="text1"/>
          <w:sz w:val="22"/>
          <w:szCs w:val="22"/>
          <w:shd w:val="clear" w:color="auto" w:fill="FCFCFC"/>
        </w:rPr>
        <w:t xml:space="preserve"> </w:t>
      </w:r>
      <w:r w:rsidR="00703215" w:rsidRPr="002C40D3">
        <w:rPr>
          <w:rFonts w:ascii="Arial" w:eastAsia="Calibri" w:hAnsi="Arial" w:cs="Arial"/>
          <w:color w:val="000000" w:themeColor="text1"/>
          <w:sz w:val="22"/>
          <w:szCs w:val="22"/>
          <w:shd w:val="clear" w:color="auto" w:fill="FCFCFC"/>
        </w:rPr>
        <w:t xml:space="preserve">opportunities to inform the </w:t>
      </w:r>
      <w:r w:rsidR="00F0306D" w:rsidRPr="002C40D3">
        <w:rPr>
          <w:rFonts w:ascii="Arial" w:eastAsia="Calibri" w:hAnsi="Arial" w:cs="Arial"/>
          <w:color w:val="000000" w:themeColor="text1"/>
          <w:sz w:val="22"/>
          <w:szCs w:val="22"/>
          <w:shd w:val="clear" w:color="auto" w:fill="FCFCFC"/>
        </w:rPr>
        <w:t xml:space="preserve">public and industry </w:t>
      </w:r>
      <w:r w:rsidR="002C40D3" w:rsidRPr="002C40D3">
        <w:rPr>
          <w:rFonts w:ascii="Arial" w:eastAsia="Calibri" w:hAnsi="Arial" w:cs="Arial"/>
          <w:color w:val="000000" w:themeColor="text1"/>
          <w:sz w:val="22"/>
          <w:szCs w:val="22"/>
          <w:shd w:val="clear" w:color="auto" w:fill="FCFCFC"/>
        </w:rPr>
        <w:t xml:space="preserve">is </w:t>
      </w:r>
      <w:r w:rsidR="00F0306D" w:rsidRPr="002C40D3">
        <w:rPr>
          <w:rFonts w:ascii="Arial" w:eastAsia="Calibri" w:hAnsi="Arial" w:cs="Arial"/>
          <w:color w:val="000000" w:themeColor="text1"/>
          <w:sz w:val="22"/>
          <w:szCs w:val="22"/>
          <w:shd w:val="clear" w:color="auto" w:fill="FCFCFC"/>
        </w:rPr>
        <w:t>driving the increasing use of digital twins</w:t>
      </w:r>
      <w:r w:rsidR="00F0306D" w:rsidRPr="002C40D3">
        <w:rPr>
          <w:rStyle w:val="FootnoteReference"/>
          <w:rFonts w:ascii="Arial" w:eastAsia="Calibri" w:hAnsi="Arial" w:cs="Arial"/>
          <w:color w:val="000000" w:themeColor="text1"/>
          <w:sz w:val="22"/>
          <w:szCs w:val="22"/>
          <w:shd w:val="clear" w:color="auto" w:fill="FCFCFC"/>
        </w:rPr>
        <w:footnoteReference w:id="41"/>
      </w:r>
    </w:p>
    <w:p w14:paraId="1063C68E" w14:textId="47CAC156" w:rsidR="00D4318D" w:rsidRPr="00D4318D" w:rsidRDefault="00D4318D">
      <w:pPr>
        <w:pStyle w:val="ListParagraph"/>
        <w:numPr>
          <w:ilvl w:val="0"/>
          <w:numId w:val="15"/>
        </w:numPr>
        <w:spacing w:after="100" w:line="240" w:lineRule="auto"/>
        <w:rPr>
          <w:rFonts w:ascii="Arial" w:eastAsia="Calibri" w:hAnsi="Arial" w:cs="Arial"/>
          <w:color w:val="000000" w:themeColor="text1"/>
          <w:sz w:val="22"/>
          <w:szCs w:val="22"/>
          <w:shd w:val="clear" w:color="auto" w:fill="FCFCFC"/>
        </w:rPr>
      </w:pPr>
      <w:r w:rsidRPr="00C53DF7">
        <w:rPr>
          <w:rFonts w:ascii="Arial" w:eastAsia="Calibri" w:hAnsi="Arial" w:cs="Arial"/>
          <w:b/>
          <w:bCs/>
          <w:color w:val="000000" w:themeColor="text1"/>
          <w:sz w:val="22"/>
          <w:szCs w:val="22"/>
          <w:shd w:val="clear" w:color="auto" w:fill="FCFCFC"/>
        </w:rPr>
        <w:t>Environment</w:t>
      </w:r>
      <w:r w:rsidR="00F70979" w:rsidRPr="00C53DF7">
        <w:rPr>
          <w:rFonts w:ascii="Arial" w:eastAsia="Calibri" w:hAnsi="Arial" w:cs="Arial"/>
          <w:b/>
          <w:bCs/>
          <w:color w:val="000000" w:themeColor="text1"/>
          <w:sz w:val="22"/>
          <w:szCs w:val="22"/>
          <w:shd w:val="clear" w:color="auto" w:fill="FCFCFC"/>
        </w:rPr>
        <w:t xml:space="preserve"> </w:t>
      </w:r>
      <w:r w:rsidR="00922E43">
        <w:rPr>
          <w:rFonts w:ascii="Arial" w:eastAsia="Calibri" w:hAnsi="Arial" w:cs="Arial"/>
          <w:color w:val="000000" w:themeColor="text1"/>
          <w:sz w:val="22"/>
          <w:szCs w:val="22"/>
          <w:shd w:val="clear" w:color="auto" w:fill="FCFCFC"/>
        </w:rPr>
        <w:t>–</w:t>
      </w:r>
      <w:r w:rsidRPr="00D4318D">
        <w:rPr>
          <w:rFonts w:ascii="Arial" w:eastAsia="Calibri" w:hAnsi="Arial" w:cs="Arial"/>
          <w:color w:val="000000" w:themeColor="text1"/>
          <w:sz w:val="22"/>
          <w:szCs w:val="22"/>
          <w:shd w:val="clear" w:color="auto" w:fill="FCFCFC"/>
        </w:rPr>
        <w:t xml:space="preserve"> </w:t>
      </w:r>
      <w:r w:rsidR="007970EF">
        <w:rPr>
          <w:rFonts w:ascii="Arial" w:eastAsia="Calibri" w:hAnsi="Arial" w:cs="Arial"/>
          <w:color w:val="000000" w:themeColor="text1"/>
          <w:sz w:val="22"/>
          <w:szCs w:val="22"/>
          <w:shd w:val="clear" w:color="auto" w:fill="FCFCFC"/>
        </w:rPr>
        <w:t xml:space="preserve">there will be demand for </w:t>
      </w:r>
      <w:r w:rsidR="00FB62B7">
        <w:rPr>
          <w:rFonts w:ascii="Arial" w:eastAsia="Calibri" w:hAnsi="Arial" w:cs="Arial"/>
          <w:color w:val="000000" w:themeColor="text1"/>
          <w:sz w:val="22"/>
          <w:szCs w:val="22"/>
          <w:shd w:val="clear" w:color="auto" w:fill="FCFCFC"/>
        </w:rPr>
        <w:t>cleaner</w:t>
      </w:r>
      <w:r w:rsidR="007970EF">
        <w:rPr>
          <w:rFonts w:ascii="Arial" w:eastAsia="Calibri" w:hAnsi="Arial" w:cs="Arial"/>
          <w:color w:val="000000" w:themeColor="text1"/>
          <w:sz w:val="22"/>
          <w:szCs w:val="22"/>
          <w:shd w:val="clear" w:color="auto" w:fill="FCFCFC"/>
        </w:rPr>
        <w:t xml:space="preserve"> technologies </w:t>
      </w:r>
      <w:r w:rsidR="00ED47D6">
        <w:rPr>
          <w:rFonts w:ascii="Arial" w:eastAsia="Calibri" w:hAnsi="Arial" w:cs="Arial"/>
          <w:color w:val="000000" w:themeColor="text1"/>
          <w:sz w:val="22"/>
          <w:szCs w:val="22"/>
          <w:shd w:val="clear" w:color="auto" w:fill="FCFCFC"/>
        </w:rPr>
        <w:t xml:space="preserve">to help </w:t>
      </w:r>
      <w:r w:rsidR="00D21C62">
        <w:rPr>
          <w:rFonts w:ascii="Arial" w:eastAsia="Calibri" w:hAnsi="Arial" w:cs="Arial"/>
          <w:color w:val="000000" w:themeColor="text1"/>
          <w:sz w:val="22"/>
          <w:szCs w:val="22"/>
          <w:shd w:val="clear" w:color="auto" w:fill="FCFCFC"/>
        </w:rPr>
        <w:t>t</w:t>
      </w:r>
      <w:r w:rsidR="00ED47D6">
        <w:rPr>
          <w:rFonts w:ascii="Arial" w:eastAsia="Calibri" w:hAnsi="Arial" w:cs="Arial"/>
          <w:color w:val="000000" w:themeColor="text1"/>
          <w:sz w:val="22"/>
          <w:szCs w:val="22"/>
          <w:shd w:val="clear" w:color="auto" w:fill="FCFCFC"/>
        </w:rPr>
        <w:t>he region its 2041 aims, this is likely to create em</w:t>
      </w:r>
      <w:r w:rsidR="0037667E">
        <w:rPr>
          <w:rFonts w:ascii="Arial" w:eastAsia="Calibri" w:hAnsi="Arial" w:cs="Arial"/>
          <w:color w:val="000000" w:themeColor="text1"/>
          <w:sz w:val="22"/>
          <w:szCs w:val="22"/>
          <w:shd w:val="clear" w:color="auto" w:fill="FCFCFC"/>
        </w:rPr>
        <w:t xml:space="preserve">ployment and growth opportunities for businesses in the region and it should be noted that </w:t>
      </w:r>
      <w:r w:rsidR="00EE5945">
        <w:rPr>
          <w:rFonts w:ascii="Arial" w:eastAsia="Calibri" w:hAnsi="Arial" w:cs="Arial"/>
          <w:color w:val="000000" w:themeColor="text1"/>
          <w:sz w:val="22"/>
          <w:szCs w:val="22"/>
          <w:shd w:val="clear" w:color="auto" w:fill="FCFCFC"/>
        </w:rPr>
        <w:t>l</w:t>
      </w:r>
      <w:r w:rsidR="0037667E" w:rsidRPr="0037667E">
        <w:rPr>
          <w:rFonts w:ascii="Arial" w:eastAsia="Calibri" w:hAnsi="Arial" w:cs="Arial"/>
          <w:color w:val="000000" w:themeColor="text1"/>
          <w:sz w:val="22"/>
          <w:szCs w:val="22"/>
          <w:shd w:val="clear" w:color="auto" w:fill="FCFCFC"/>
        </w:rPr>
        <w:t>ow carbon or ‘Clean Tech’ is the only sector in which the WMCA geography has a higher GVA per employee than the UK</w:t>
      </w:r>
      <w:r w:rsidR="00EE5945">
        <w:rPr>
          <w:rStyle w:val="FootnoteReference"/>
          <w:rFonts w:ascii="Arial" w:eastAsia="Calibri" w:hAnsi="Arial" w:cs="Arial"/>
          <w:color w:val="000000" w:themeColor="text1"/>
          <w:sz w:val="22"/>
          <w:szCs w:val="22"/>
          <w:shd w:val="clear" w:color="auto" w:fill="FCFCFC"/>
        </w:rPr>
        <w:footnoteReference w:id="42"/>
      </w:r>
    </w:p>
    <w:p w14:paraId="1D03E870" w14:textId="3577F8CA" w:rsidR="00D4318D" w:rsidRPr="00D4318D" w:rsidRDefault="00D4318D">
      <w:pPr>
        <w:pStyle w:val="ListParagraph"/>
        <w:numPr>
          <w:ilvl w:val="0"/>
          <w:numId w:val="15"/>
        </w:numPr>
        <w:spacing w:after="100" w:line="240" w:lineRule="auto"/>
        <w:rPr>
          <w:rFonts w:ascii="Arial" w:hAnsi="Arial" w:cs="Arial"/>
          <w:color w:val="000000" w:themeColor="text1"/>
          <w:sz w:val="22"/>
          <w:szCs w:val="22"/>
        </w:rPr>
      </w:pPr>
      <w:r w:rsidRPr="00C53DF7">
        <w:rPr>
          <w:rFonts w:ascii="Arial" w:eastAsia="Calibri" w:hAnsi="Arial" w:cs="Arial"/>
          <w:b/>
          <w:bCs/>
          <w:color w:val="000000" w:themeColor="text1"/>
          <w:sz w:val="22"/>
          <w:szCs w:val="22"/>
          <w:shd w:val="clear" w:color="auto" w:fill="FCFCFC"/>
        </w:rPr>
        <w:t xml:space="preserve">Transport </w:t>
      </w:r>
      <w:r w:rsidR="00A23CF3">
        <w:rPr>
          <w:rFonts w:ascii="Arial" w:eastAsia="Calibri" w:hAnsi="Arial" w:cs="Arial"/>
          <w:color w:val="000000" w:themeColor="text1"/>
          <w:sz w:val="22"/>
          <w:szCs w:val="22"/>
          <w:shd w:val="clear" w:color="auto" w:fill="FCFCFC"/>
        </w:rPr>
        <w:t>–</w:t>
      </w:r>
      <w:r w:rsidR="00922E43">
        <w:rPr>
          <w:rFonts w:ascii="Arial" w:eastAsia="Calibri" w:hAnsi="Arial" w:cs="Arial"/>
          <w:color w:val="000000" w:themeColor="text1"/>
          <w:sz w:val="22"/>
          <w:szCs w:val="22"/>
          <w:shd w:val="clear" w:color="auto" w:fill="FCFCFC"/>
        </w:rPr>
        <w:t xml:space="preserve"> </w:t>
      </w:r>
      <w:r w:rsidR="00A23CF3">
        <w:rPr>
          <w:rFonts w:ascii="Arial" w:eastAsia="Calibri" w:hAnsi="Arial" w:cs="Arial"/>
          <w:color w:val="000000" w:themeColor="text1"/>
          <w:sz w:val="22"/>
          <w:szCs w:val="22"/>
          <w:shd w:val="clear" w:color="auto" w:fill="FCFCFC"/>
        </w:rPr>
        <w:t xml:space="preserve">Transport for West Midlands </w:t>
      </w:r>
      <w:r w:rsidR="00CB09EC">
        <w:rPr>
          <w:rFonts w:ascii="Arial" w:eastAsia="Calibri" w:hAnsi="Arial" w:cs="Arial"/>
          <w:color w:val="000000" w:themeColor="text1"/>
          <w:sz w:val="22"/>
          <w:szCs w:val="22"/>
          <w:shd w:val="clear" w:color="auto" w:fill="FCFCFC"/>
        </w:rPr>
        <w:t xml:space="preserve">supports </w:t>
      </w:r>
      <w:r w:rsidR="00A1705E">
        <w:rPr>
          <w:rFonts w:ascii="Arial" w:eastAsia="Calibri" w:hAnsi="Arial" w:cs="Arial"/>
          <w:color w:val="000000" w:themeColor="text1"/>
          <w:sz w:val="22"/>
          <w:szCs w:val="22"/>
          <w:shd w:val="clear" w:color="auto" w:fill="FCFCFC"/>
        </w:rPr>
        <w:t xml:space="preserve">residents to plan their </w:t>
      </w:r>
      <w:r w:rsidR="001176A8">
        <w:rPr>
          <w:rFonts w:ascii="Arial" w:eastAsia="Calibri" w:hAnsi="Arial" w:cs="Arial"/>
          <w:color w:val="000000" w:themeColor="text1"/>
          <w:sz w:val="22"/>
          <w:szCs w:val="22"/>
          <w:shd w:val="clear" w:color="auto" w:fill="FCFCFC"/>
        </w:rPr>
        <w:t xml:space="preserve">public transport journeys, </w:t>
      </w:r>
      <w:r w:rsidR="004852F5">
        <w:rPr>
          <w:rFonts w:ascii="Arial" w:eastAsia="Calibri" w:hAnsi="Arial" w:cs="Arial"/>
          <w:color w:val="000000" w:themeColor="text1"/>
          <w:sz w:val="22"/>
          <w:szCs w:val="22"/>
          <w:shd w:val="clear" w:color="auto" w:fill="FCFCFC"/>
        </w:rPr>
        <w:t xml:space="preserve">this in turn </w:t>
      </w:r>
      <w:r w:rsidR="00A71AAC">
        <w:rPr>
          <w:rFonts w:ascii="Arial" w:eastAsia="Calibri" w:hAnsi="Arial" w:cs="Arial"/>
          <w:color w:val="000000" w:themeColor="text1"/>
          <w:sz w:val="22"/>
          <w:szCs w:val="22"/>
          <w:shd w:val="clear" w:color="auto" w:fill="FCFCFC"/>
        </w:rPr>
        <w:t>supports carbon reduction</w:t>
      </w:r>
      <w:r w:rsidR="004852F5">
        <w:rPr>
          <w:rFonts w:ascii="Arial" w:eastAsia="Calibri" w:hAnsi="Arial" w:cs="Arial"/>
          <w:color w:val="000000" w:themeColor="text1"/>
          <w:sz w:val="22"/>
          <w:szCs w:val="22"/>
          <w:shd w:val="clear" w:color="auto" w:fill="FCFCFC"/>
        </w:rPr>
        <w:t xml:space="preserve"> and employment in public transport</w:t>
      </w:r>
      <w:r w:rsidR="00A1705E">
        <w:rPr>
          <w:rStyle w:val="FootnoteReference"/>
          <w:rFonts w:ascii="Arial" w:eastAsia="Calibri" w:hAnsi="Arial" w:cs="Arial"/>
          <w:color w:val="000000" w:themeColor="text1"/>
          <w:sz w:val="22"/>
          <w:szCs w:val="22"/>
          <w:shd w:val="clear" w:color="auto" w:fill="FCFCFC"/>
        </w:rPr>
        <w:footnoteReference w:id="43"/>
      </w:r>
    </w:p>
    <w:p w14:paraId="4B473FAF" w14:textId="78BFA5BD" w:rsidR="006D048A" w:rsidRPr="00C53DF7" w:rsidRDefault="00384132" w:rsidP="00D01704">
      <w:pPr>
        <w:spacing w:after="100" w:line="240" w:lineRule="auto"/>
        <w:rPr>
          <w:rFonts w:ascii="Arial" w:hAnsi="Arial" w:cs="Arial"/>
          <w:b/>
          <w:bCs/>
          <w:color w:val="000000" w:themeColor="text1"/>
          <w:sz w:val="22"/>
          <w:szCs w:val="22"/>
        </w:rPr>
      </w:pPr>
      <w:r w:rsidRPr="00C53DF7">
        <w:rPr>
          <w:rFonts w:ascii="Arial" w:hAnsi="Arial" w:cs="Arial"/>
          <w:b/>
          <w:bCs/>
          <w:color w:val="000000" w:themeColor="text1"/>
          <w:sz w:val="22"/>
          <w:szCs w:val="22"/>
        </w:rPr>
        <w:t xml:space="preserve">Challenges </w:t>
      </w:r>
    </w:p>
    <w:p w14:paraId="79030867" w14:textId="0B99989A" w:rsidR="0022380C" w:rsidRPr="004E6EEB" w:rsidRDefault="007679FE" w:rsidP="004E6EEB">
      <w:pPr>
        <w:spacing w:line="240" w:lineRule="auto"/>
        <w:rPr>
          <w:rFonts w:ascii="Arial" w:hAnsi="Arial" w:cs="Arial"/>
          <w:color w:val="000000" w:themeColor="text1"/>
          <w:sz w:val="22"/>
          <w:szCs w:val="22"/>
        </w:rPr>
      </w:pPr>
      <w:r w:rsidRPr="19FB5585">
        <w:rPr>
          <w:rFonts w:ascii="Arial" w:hAnsi="Arial" w:cs="Arial"/>
          <w:color w:val="000000" w:themeColor="text1"/>
          <w:sz w:val="22"/>
          <w:szCs w:val="22"/>
        </w:rPr>
        <w:t>There are several key challenges that could</w:t>
      </w:r>
      <w:r w:rsidR="003A382B" w:rsidRPr="19FB5585">
        <w:rPr>
          <w:rFonts w:ascii="Arial" w:hAnsi="Arial" w:cs="Arial"/>
          <w:color w:val="000000" w:themeColor="text1"/>
          <w:sz w:val="22"/>
          <w:szCs w:val="22"/>
        </w:rPr>
        <w:t xml:space="preserve"> impede progress for mission 5. These </w:t>
      </w:r>
      <w:r w:rsidR="00D94B6B" w:rsidRPr="19FB5585">
        <w:rPr>
          <w:rFonts w:ascii="Arial" w:hAnsi="Arial" w:cs="Arial"/>
          <w:color w:val="000000" w:themeColor="text1"/>
          <w:sz w:val="22"/>
          <w:szCs w:val="22"/>
        </w:rPr>
        <w:t xml:space="preserve">challenges </w:t>
      </w:r>
      <w:r w:rsidR="00D27457" w:rsidRPr="19FB5585">
        <w:rPr>
          <w:rFonts w:ascii="Arial" w:hAnsi="Arial" w:cs="Arial"/>
          <w:color w:val="000000" w:themeColor="text1"/>
          <w:sz w:val="22"/>
          <w:szCs w:val="22"/>
        </w:rPr>
        <w:t xml:space="preserve">can </w:t>
      </w:r>
      <w:r w:rsidR="6BF53D1A" w:rsidRPr="19FB5585">
        <w:rPr>
          <w:rFonts w:ascii="Arial" w:hAnsi="Arial" w:cs="Arial"/>
          <w:color w:val="000000" w:themeColor="text1"/>
          <w:sz w:val="22"/>
          <w:szCs w:val="22"/>
        </w:rPr>
        <w:t xml:space="preserve">be </w:t>
      </w:r>
      <w:r w:rsidR="006727C8" w:rsidRPr="19FB5585">
        <w:rPr>
          <w:rFonts w:ascii="Arial" w:hAnsi="Arial" w:cs="Arial"/>
          <w:color w:val="000000" w:themeColor="text1"/>
          <w:sz w:val="22"/>
          <w:szCs w:val="22"/>
        </w:rPr>
        <w:t xml:space="preserve">viewed in terms of </w:t>
      </w:r>
      <w:r w:rsidR="00752D02" w:rsidRPr="19FB5585">
        <w:rPr>
          <w:rFonts w:ascii="Arial" w:hAnsi="Arial" w:cs="Arial"/>
          <w:color w:val="000000" w:themeColor="text1"/>
          <w:sz w:val="22"/>
          <w:szCs w:val="22"/>
        </w:rPr>
        <w:t>dema</w:t>
      </w:r>
      <w:r w:rsidR="00A5363D" w:rsidRPr="19FB5585">
        <w:rPr>
          <w:rFonts w:ascii="Arial" w:hAnsi="Arial" w:cs="Arial"/>
          <w:color w:val="000000" w:themeColor="text1"/>
          <w:sz w:val="22"/>
          <w:szCs w:val="22"/>
        </w:rPr>
        <w:t>n</w:t>
      </w:r>
      <w:r w:rsidR="00371729" w:rsidRPr="19FB5585">
        <w:rPr>
          <w:rFonts w:ascii="Arial" w:hAnsi="Arial" w:cs="Arial"/>
          <w:color w:val="000000" w:themeColor="text1"/>
          <w:sz w:val="22"/>
          <w:szCs w:val="22"/>
        </w:rPr>
        <w:t>d</w:t>
      </w:r>
      <w:r w:rsidR="006727C8" w:rsidRPr="19FB5585">
        <w:rPr>
          <w:rFonts w:ascii="Arial" w:hAnsi="Arial" w:cs="Arial"/>
          <w:color w:val="000000" w:themeColor="text1"/>
          <w:sz w:val="22"/>
          <w:szCs w:val="22"/>
        </w:rPr>
        <w:t xml:space="preserve"> </w:t>
      </w:r>
      <w:r w:rsidR="00296778" w:rsidRPr="19FB5585">
        <w:rPr>
          <w:rFonts w:ascii="Arial" w:hAnsi="Arial" w:cs="Arial"/>
          <w:color w:val="000000" w:themeColor="text1"/>
          <w:sz w:val="22"/>
          <w:szCs w:val="22"/>
        </w:rPr>
        <w:t xml:space="preserve">(the ability to </w:t>
      </w:r>
      <w:r w:rsidR="00752D02" w:rsidRPr="19FB5585">
        <w:rPr>
          <w:rFonts w:ascii="Arial" w:hAnsi="Arial" w:cs="Arial"/>
          <w:color w:val="000000" w:themeColor="text1"/>
          <w:sz w:val="22"/>
          <w:szCs w:val="22"/>
        </w:rPr>
        <w:t xml:space="preserve">access and </w:t>
      </w:r>
      <w:r w:rsidR="00296778" w:rsidRPr="19FB5585">
        <w:rPr>
          <w:rFonts w:ascii="Arial" w:hAnsi="Arial" w:cs="Arial"/>
          <w:color w:val="000000" w:themeColor="text1"/>
          <w:sz w:val="22"/>
          <w:szCs w:val="22"/>
        </w:rPr>
        <w:t>use public services) and supply (</w:t>
      </w:r>
      <w:r w:rsidR="003C4685" w:rsidRPr="19FB5585">
        <w:rPr>
          <w:rFonts w:ascii="Arial" w:hAnsi="Arial" w:cs="Arial"/>
          <w:color w:val="000000" w:themeColor="text1"/>
          <w:sz w:val="22"/>
          <w:szCs w:val="22"/>
        </w:rPr>
        <w:t xml:space="preserve">the ability of and speed at which government and industry can </w:t>
      </w:r>
      <w:r w:rsidR="00752D02" w:rsidRPr="19FB5585">
        <w:rPr>
          <w:rFonts w:ascii="Arial" w:hAnsi="Arial" w:cs="Arial"/>
          <w:color w:val="000000" w:themeColor="text1"/>
          <w:sz w:val="22"/>
          <w:szCs w:val="22"/>
        </w:rPr>
        <w:t>deliver the</w:t>
      </w:r>
      <w:r w:rsidR="00BC5B95" w:rsidRPr="19FB5585">
        <w:rPr>
          <w:rFonts w:ascii="Arial" w:hAnsi="Arial" w:cs="Arial"/>
          <w:color w:val="000000" w:themeColor="text1"/>
          <w:sz w:val="22"/>
          <w:szCs w:val="22"/>
        </w:rPr>
        <w:t>m.</w:t>
      </w:r>
    </w:p>
    <w:p w14:paraId="4395CCFB" w14:textId="2E14E37F" w:rsidR="00371729" w:rsidRPr="004E6EEB" w:rsidRDefault="00BC5B95" w:rsidP="004E6EEB">
      <w:pPr>
        <w:spacing w:line="240" w:lineRule="auto"/>
        <w:rPr>
          <w:rFonts w:ascii="Arial" w:hAnsi="Arial" w:cs="Arial"/>
          <w:color w:val="000000" w:themeColor="text1"/>
          <w:sz w:val="22"/>
          <w:szCs w:val="22"/>
        </w:rPr>
      </w:pPr>
      <w:r w:rsidRPr="19FB5585">
        <w:rPr>
          <w:rFonts w:ascii="Arial" w:hAnsi="Arial" w:cs="Arial"/>
          <w:color w:val="000000" w:themeColor="text1"/>
          <w:sz w:val="22"/>
          <w:szCs w:val="22"/>
        </w:rPr>
        <w:t>On demand, d</w:t>
      </w:r>
      <w:r w:rsidR="00DB02F0" w:rsidRPr="19FB5585">
        <w:rPr>
          <w:rFonts w:ascii="Arial" w:hAnsi="Arial" w:cs="Arial"/>
          <w:color w:val="000000" w:themeColor="text1"/>
          <w:sz w:val="22"/>
          <w:szCs w:val="22"/>
        </w:rPr>
        <w:t xml:space="preserve">igital </w:t>
      </w:r>
      <w:r w:rsidR="00CE1340" w:rsidRPr="19FB5585">
        <w:rPr>
          <w:rFonts w:ascii="Arial" w:hAnsi="Arial" w:cs="Arial"/>
          <w:color w:val="000000" w:themeColor="text1"/>
          <w:sz w:val="22"/>
          <w:szCs w:val="22"/>
        </w:rPr>
        <w:t>exclusion</w:t>
      </w:r>
      <w:r w:rsidR="00DB02F0" w:rsidRPr="19FB5585">
        <w:rPr>
          <w:rFonts w:ascii="Arial" w:hAnsi="Arial" w:cs="Arial"/>
          <w:color w:val="000000" w:themeColor="text1"/>
          <w:sz w:val="22"/>
          <w:szCs w:val="22"/>
        </w:rPr>
        <w:t xml:space="preserve"> analysis conducted </w:t>
      </w:r>
      <w:r w:rsidR="00F57429">
        <w:rPr>
          <w:rFonts w:ascii="Arial" w:hAnsi="Arial" w:cs="Arial"/>
          <w:color w:val="000000" w:themeColor="text1"/>
          <w:sz w:val="22"/>
          <w:szCs w:val="22"/>
        </w:rPr>
        <w:t xml:space="preserve">above </w:t>
      </w:r>
      <w:r w:rsidR="00DB02F0" w:rsidRPr="19FB5585">
        <w:rPr>
          <w:rFonts w:ascii="Arial" w:hAnsi="Arial" w:cs="Arial"/>
          <w:color w:val="000000" w:themeColor="text1"/>
          <w:sz w:val="22"/>
          <w:szCs w:val="22"/>
        </w:rPr>
        <w:t>sugges</w:t>
      </w:r>
      <w:r w:rsidR="00CE1340" w:rsidRPr="19FB5585">
        <w:rPr>
          <w:rFonts w:ascii="Arial" w:hAnsi="Arial" w:cs="Arial"/>
          <w:color w:val="000000" w:themeColor="text1"/>
          <w:sz w:val="22"/>
          <w:szCs w:val="22"/>
        </w:rPr>
        <w:t>ts</w:t>
      </w:r>
      <w:r w:rsidR="00DB02F0" w:rsidRPr="19FB5585">
        <w:rPr>
          <w:rFonts w:ascii="Arial" w:hAnsi="Arial" w:cs="Arial"/>
          <w:color w:val="000000" w:themeColor="text1"/>
          <w:sz w:val="22"/>
          <w:szCs w:val="22"/>
        </w:rPr>
        <w:t xml:space="preserve"> </w:t>
      </w:r>
      <w:r w:rsidR="004E6EEB" w:rsidRPr="19FB5585">
        <w:rPr>
          <w:rFonts w:ascii="Arial" w:hAnsi="Arial" w:cs="Arial"/>
          <w:color w:val="000000" w:themeColor="text1"/>
          <w:sz w:val="22"/>
          <w:szCs w:val="22"/>
        </w:rPr>
        <w:t>that</w:t>
      </w:r>
      <w:r w:rsidR="00DB02F0" w:rsidRPr="19FB5585">
        <w:rPr>
          <w:rFonts w:ascii="Arial" w:hAnsi="Arial" w:cs="Arial"/>
          <w:color w:val="000000" w:themeColor="text1"/>
          <w:sz w:val="22"/>
          <w:szCs w:val="22"/>
        </w:rPr>
        <w:t xml:space="preserve"> </w:t>
      </w:r>
      <w:r w:rsidR="00C23DBA" w:rsidRPr="19FB5585">
        <w:rPr>
          <w:rFonts w:ascii="Arial" w:hAnsi="Arial" w:cs="Arial"/>
          <w:color w:val="000000" w:themeColor="text1"/>
          <w:sz w:val="22"/>
          <w:szCs w:val="22"/>
        </w:rPr>
        <w:t xml:space="preserve">accessing and using digital public services is challenging for </w:t>
      </w:r>
      <w:r w:rsidR="00D21C62">
        <w:rPr>
          <w:rFonts w:ascii="Arial" w:hAnsi="Arial" w:cs="Arial"/>
          <w:color w:val="000000" w:themeColor="text1"/>
          <w:sz w:val="22"/>
          <w:szCs w:val="22"/>
        </w:rPr>
        <w:t>many in</w:t>
      </w:r>
      <w:r w:rsidR="00A21069" w:rsidRPr="19FB5585">
        <w:rPr>
          <w:rFonts w:ascii="Arial" w:hAnsi="Arial" w:cs="Arial"/>
          <w:color w:val="000000" w:themeColor="text1"/>
          <w:sz w:val="22"/>
          <w:szCs w:val="22"/>
        </w:rPr>
        <w:t xml:space="preserve"> the</w:t>
      </w:r>
      <w:r w:rsidR="00D21C62">
        <w:rPr>
          <w:rFonts w:ascii="Arial" w:hAnsi="Arial" w:cs="Arial"/>
          <w:color w:val="000000" w:themeColor="text1"/>
          <w:sz w:val="22"/>
          <w:szCs w:val="22"/>
        </w:rPr>
        <w:t xml:space="preserve"> West Midlands</w:t>
      </w:r>
      <w:r w:rsidR="00A21069" w:rsidRPr="19FB5585">
        <w:rPr>
          <w:rFonts w:ascii="Arial" w:hAnsi="Arial" w:cs="Arial"/>
          <w:color w:val="000000" w:themeColor="text1"/>
          <w:sz w:val="22"/>
          <w:szCs w:val="22"/>
        </w:rPr>
        <w:t xml:space="preserve"> region</w:t>
      </w:r>
      <w:proofErr w:type="gramStart"/>
      <w:r w:rsidR="004F2C54" w:rsidRPr="19FB5585">
        <w:rPr>
          <w:rFonts w:ascii="Arial" w:hAnsi="Arial" w:cs="Arial"/>
          <w:color w:val="000000" w:themeColor="text1"/>
          <w:sz w:val="22"/>
          <w:szCs w:val="22"/>
        </w:rPr>
        <w:t xml:space="preserve">. </w:t>
      </w:r>
      <w:r w:rsidR="00A21069" w:rsidRPr="19FB5585">
        <w:rPr>
          <w:rFonts w:ascii="Arial" w:hAnsi="Arial" w:cs="Arial"/>
          <w:color w:val="000000" w:themeColor="text1"/>
          <w:sz w:val="22"/>
          <w:szCs w:val="22"/>
        </w:rPr>
        <w:t xml:space="preserve"> </w:t>
      </w:r>
      <w:proofErr w:type="gramEnd"/>
      <w:r w:rsidR="004F2C54" w:rsidRPr="19FB5585">
        <w:rPr>
          <w:rFonts w:ascii="Arial" w:hAnsi="Arial" w:cs="Arial"/>
          <w:color w:val="000000" w:themeColor="text1"/>
          <w:sz w:val="22"/>
          <w:szCs w:val="22"/>
        </w:rPr>
        <w:t>Th</w:t>
      </w:r>
      <w:r w:rsidR="00D21C62">
        <w:rPr>
          <w:rFonts w:ascii="Arial" w:hAnsi="Arial" w:cs="Arial"/>
          <w:color w:val="000000" w:themeColor="text1"/>
          <w:sz w:val="22"/>
          <w:szCs w:val="22"/>
        </w:rPr>
        <w:t>e</w:t>
      </w:r>
      <w:r w:rsidR="004F2C54" w:rsidRPr="19FB5585">
        <w:rPr>
          <w:rFonts w:ascii="Arial" w:hAnsi="Arial" w:cs="Arial"/>
          <w:color w:val="000000" w:themeColor="text1"/>
          <w:sz w:val="22"/>
          <w:szCs w:val="22"/>
        </w:rPr>
        <w:t xml:space="preserve"> </w:t>
      </w:r>
      <w:r w:rsidR="00064F4C" w:rsidRPr="19FB5585">
        <w:rPr>
          <w:rFonts w:ascii="Arial" w:hAnsi="Arial" w:cs="Arial"/>
          <w:color w:val="000000" w:themeColor="text1"/>
          <w:sz w:val="22"/>
          <w:szCs w:val="22"/>
        </w:rPr>
        <w:t xml:space="preserve">Local Capital Index </w:t>
      </w:r>
      <w:r w:rsidR="004F2C54" w:rsidRPr="19FB5585">
        <w:rPr>
          <w:rFonts w:ascii="Arial" w:hAnsi="Arial" w:cs="Arial"/>
          <w:color w:val="000000" w:themeColor="text1"/>
          <w:sz w:val="22"/>
          <w:szCs w:val="22"/>
        </w:rPr>
        <w:t>includes a measure on public services</w:t>
      </w:r>
      <w:r w:rsidR="00262932" w:rsidRPr="19FB5585">
        <w:rPr>
          <w:rFonts w:ascii="Arial" w:hAnsi="Arial" w:cs="Arial"/>
          <w:color w:val="000000" w:themeColor="text1"/>
          <w:sz w:val="22"/>
          <w:szCs w:val="22"/>
        </w:rPr>
        <w:t xml:space="preserve">, it is </w:t>
      </w:r>
      <w:r w:rsidR="00E4325D" w:rsidRPr="19FB5585">
        <w:rPr>
          <w:rFonts w:ascii="Arial" w:hAnsi="Arial" w:cs="Arial"/>
          <w:color w:val="000000" w:themeColor="text1"/>
          <w:sz w:val="22"/>
          <w:szCs w:val="22"/>
        </w:rPr>
        <w:t>measured on</w:t>
      </w:r>
      <w:r w:rsidR="00064F4C" w:rsidRPr="19FB5585">
        <w:rPr>
          <w:rFonts w:ascii="Arial" w:hAnsi="Arial" w:cs="Arial"/>
          <w:color w:val="000000" w:themeColor="text1"/>
          <w:sz w:val="22"/>
          <w:szCs w:val="22"/>
        </w:rPr>
        <w:t xml:space="preserve"> </w:t>
      </w:r>
      <w:r w:rsidR="00DF25CB" w:rsidRPr="19FB5585">
        <w:rPr>
          <w:rFonts w:ascii="Arial" w:hAnsi="Arial" w:cs="Arial"/>
          <w:color w:val="000000" w:themeColor="text1"/>
          <w:sz w:val="22"/>
          <w:szCs w:val="22"/>
        </w:rPr>
        <w:t>“</w:t>
      </w:r>
      <w:r w:rsidR="00444CF7" w:rsidRPr="19FB5585">
        <w:rPr>
          <w:rFonts w:ascii="Arial" w:hAnsi="Arial" w:cs="Arial"/>
          <w:i/>
          <w:iCs/>
          <w:color w:val="000000" w:themeColor="text1"/>
          <w:sz w:val="22"/>
          <w:szCs w:val="22"/>
        </w:rPr>
        <w:t xml:space="preserve">the percentage of the population who access local or national government services online, e.g., to find information, complete processes such as tax returns or to contact a local </w:t>
      </w:r>
      <w:bookmarkStart w:id="69" w:name="_Int_7zXhP5ks"/>
      <w:r w:rsidR="00444CF7" w:rsidRPr="19FB5585">
        <w:rPr>
          <w:rFonts w:ascii="Arial" w:hAnsi="Arial" w:cs="Arial"/>
          <w:i/>
          <w:iCs/>
          <w:color w:val="000000" w:themeColor="text1"/>
          <w:sz w:val="22"/>
          <w:szCs w:val="22"/>
        </w:rPr>
        <w:t>MP</w:t>
      </w:r>
      <w:bookmarkEnd w:id="69"/>
      <w:proofErr w:type="gramStart"/>
      <w:r w:rsidR="00DF25CB" w:rsidRPr="19FB5585">
        <w:rPr>
          <w:rFonts w:ascii="Arial" w:hAnsi="Arial" w:cs="Arial"/>
          <w:color w:val="000000" w:themeColor="text1"/>
          <w:sz w:val="22"/>
          <w:szCs w:val="22"/>
        </w:rPr>
        <w:t>”</w:t>
      </w:r>
      <w:r w:rsidR="00E4325D" w:rsidRPr="19FB5585">
        <w:rPr>
          <w:rFonts w:ascii="Arial" w:hAnsi="Arial" w:cs="Arial"/>
          <w:color w:val="000000" w:themeColor="text1"/>
          <w:sz w:val="22"/>
          <w:szCs w:val="22"/>
        </w:rPr>
        <w:t>.</w:t>
      </w:r>
      <w:proofErr w:type="gramEnd"/>
      <w:r w:rsidR="00E4325D" w:rsidRPr="19FB5585">
        <w:rPr>
          <w:rFonts w:ascii="Arial" w:hAnsi="Arial" w:cs="Arial"/>
          <w:color w:val="000000" w:themeColor="text1"/>
          <w:sz w:val="22"/>
          <w:szCs w:val="22"/>
        </w:rPr>
        <w:t xml:space="preserve"> </w:t>
      </w:r>
      <w:r w:rsidR="0036101F" w:rsidRPr="19FB5585">
        <w:rPr>
          <w:rFonts w:ascii="Arial" w:hAnsi="Arial" w:cs="Arial"/>
          <w:color w:val="000000" w:themeColor="text1"/>
          <w:sz w:val="22"/>
          <w:szCs w:val="22"/>
        </w:rPr>
        <w:t xml:space="preserve">The data shows that </w:t>
      </w:r>
      <w:r w:rsidR="00E75795" w:rsidRPr="19FB5585">
        <w:rPr>
          <w:rFonts w:ascii="Arial" w:hAnsi="Arial" w:cs="Arial"/>
          <w:color w:val="000000" w:themeColor="text1"/>
          <w:sz w:val="22"/>
          <w:szCs w:val="22"/>
        </w:rPr>
        <w:t>47% of people in the region are accessing these services online</w:t>
      </w:r>
      <w:r w:rsidR="008574A9" w:rsidRPr="19FB5585">
        <w:rPr>
          <w:rFonts w:ascii="Arial" w:hAnsi="Arial" w:cs="Arial"/>
          <w:color w:val="000000" w:themeColor="text1"/>
          <w:sz w:val="22"/>
          <w:szCs w:val="22"/>
        </w:rPr>
        <w:t xml:space="preserve">, below the national average of 50% and </w:t>
      </w:r>
      <w:r w:rsidRPr="19FB5585">
        <w:rPr>
          <w:rFonts w:ascii="Arial" w:hAnsi="Arial" w:cs="Arial"/>
          <w:color w:val="000000" w:themeColor="text1"/>
          <w:sz w:val="22"/>
          <w:szCs w:val="22"/>
        </w:rPr>
        <w:t>14pp</w:t>
      </w:r>
      <w:r w:rsidR="00D21C62">
        <w:rPr>
          <w:rFonts w:ascii="Arial" w:hAnsi="Arial" w:cs="Arial"/>
          <w:color w:val="000000" w:themeColor="text1"/>
          <w:sz w:val="22"/>
          <w:szCs w:val="22"/>
        </w:rPr>
        <w:t xml:space="preserve"> below</w:t>
      </w:r>
      <w:r w:rsidRPr="19FB5585">
        <w:rPr>
          <w:rFonts w:ascii="Arial" w:hAnsi="Arial" w:cs="Arial"/>
          <w:color w:val="000000" w:themeColor="text1"/>
          <w:sz w:val="22"/>
          <w:szCs w:val="22"/>
        </w:rPr>
        <w:t xml:space="preserve"> London which is the best performing region</w:t>
      </w:r>
      <w:r w:rsidR="007B6780" w:rsidRPr="19FB5585">
        <w:rPr>
          <w:rFonts w:ascii="Arial" w:hAnsi="Arial" w:cs="Arial"/>
          <w:color w:val="000000" w:themeColor="text1"/>
          <w:sz w:val="22"/>
          <w:szCs w:val="22"/>
        </w:rPr>
        <w:t>. This finding helps to further emphasi</w:t>
      </w:r>
      <w:r w:rsidR="00531A0D">
        <w:rPr>
          <w:rFonts w:ascii="Arial" w:hAnsi="Arial" w:cs="Arial"/>
          <w:color w:val="000000" w:themeColor="text1"/>
          <w:sz w:val="22"/>
          <w:szCs w:val="22"/>
        </w:rPr>
        <w:t>ze</w:t>
      </w:r>
      <w:r w:rsidR="007B6780" w:rsidRPr="19FB5585">
        <w:rPr>
          <w:rFonts w:ascii="Arial" w:hAnsi="Arial" w:cs="Arial"/>
          <w:color w:val="000000" w:themeColor="text1"/>
          <w:sz w:val="22"/>
          <w:szCs w:val="22"/>
        </w:rPr>
        <w:t xml:space="preserve"> the digital exclusion </w:t>
      </w:r>
      <w:r w:rsidR="00D3475D" w:rsidRPr="19FB5585">
        <w:rPr>
          <w:rFonts w:ascii="Arial" w:hAnsi="Arial" w:cs="Arial"/>
          <w:color w:val="000000" w:themeColor="text1"/>
          <w:sz w:val="22"/>
          <w:szCs w:val="22"/>
        </w:rPr>
        <w:t xml:space="preserve">challenge in the region. </w:t>
      </w:r>
    </w:p>
    <w:p w14:paraId="7B6E1DAC" w14:textId="3EDA8CBC" w:rsidR="006D048A" w:rsidRDefault="00C91C60" w:rsidP="00D01704">
      <w:pPr>
        <w:spacing w:after="100" w:line="240" w:lineRule="auto"/>
        <w:rPr>
          <w:rFonts w:ascii="Arial" w:hAnsi="Arial" w:cs="Arial"/>
          <w:color w:val="000000" w:themeColor="text1"/>
          <w:sz w:val="22"/>
          <w:szCs w:val="22"/>
        </w:rPr>
      </w:pPr>
      <w:r w:rsidRPr="19FB5585">
        <w:rPr>
          <w:rFonts w:ascii="Arial" w:hAnsi="Arial" w:cs="Arial"/>
          <w:color w:val="000000" w:themeColor="text1"/>
          <w:sz w:val="22"/>
          <w:szCs w:val="22"/>
        </w:rPr>
        <w:t>M</w:t>
      </w:r>
      <w:r w:rsidR="00E44BAF" w:rsidRPr="19FB5585">
        <w:rPr>
          <w:rFonts w:ascii="Arial" w:hAnsi="Arial" w:cs="Arial"/>
          <w:color w:val="000000" w:themeColor="text1"/>
          <w:sz w:val="22"/>
          <w:szCs w:val="22"/>
        </w:rPr>
        <w:t>any</w:t>
      </w:r>
      <w:r w:rsidRPr="19FB5585">
        <w:rPr>
          <w:rFonts w:ascii="Arial" w:hAnsi="Arial" w:cs="Arial"/>
          <w:color w:val="000000" w:themeColor="text1"/>
          <w:sz w:val="22"/>
          <w:szCs w:val="22"/>
        </w:rPr>
        <w:t xml:space="preserve"> of </w:t>
      </w:r>
      <w:r w:rsidR="00D21C62">
        <w:rPr>
          <w:rFonts w:ascii="Arial" w:hAnsi="Arial" w:cs="Arial"/>
          <w:color w:val="000000" w:themeColor="text1"/>
          <w:sz w:val="22"/>
          <w:szCs w:val="22"/>
        </w:rPr>
        <w:t xml:space="preserve">the </w:t>
      </w:r>
      <w:r w:rsidRPr="19FB5585">
        <w:rPr>
          <w:rFonts w:ascii="Arial" w:hAnsi="Arial" w:cs="Arial"/>
          <w:color w:val="000000" w:themeColor="text1"/>
          <w:sz w:val="22"/>
          <w:szCs w:val="22"/>
        </w:rPr>
        <w:t xml:space="preserve">supply side challenges are </w:t>
      </w:r>
      <w:r w:rsidR="1E066AE4" w:rsidRPr="19FB5585">
        <w:rPr>
          <w:rFonts w:ascii="Arial" w:hAnsi="Arial" w:cs="Arial"/>
          <w:color w:val="000000" w:themeColor="text1"/>
          <w:sz w:val="22"/>
          <w:szCs w:val="22"/>
        </w:rPr>
        <w:t>related to</w:t>
      </w:r>
      <w:r w:rsidRPr="19FB5585">
        <w:rPr>
          <w:rFonts w:ascii="Arial" w:hAnsi="Arial" w:cs="Arial"/>
          <w:color w:val="000000" w:themeColor="text1"/>
          <w:sz w:val="22"/>
          <w:szCs w:val="22"/>
        </w:rPr>
        <w:t xml:space="preserve"> </w:t>
      </w:r>
      <w:r w:rsidR="00E44BAF" w:rsidRPr="19FB5585">
        <w:rPr>
          <w:rFonts w:ascii="Arial" w:hAnsi="Arial" w:cs="Arial"/>
          <w:color w:val="000000" w:themeColor="text1"/>
          <w:sz w:val="22"/>
          <w:szCs w:val="22"/>
        </w:rPr>
        <w:t xml:space="preserve">those discussed </w:t>
      </w:r>
      <w:r w:rsidR="00D3475D" w:rsidRPr="19FB5585">
        <w:rPr>
          <w:rFonts w:ascii="Arial" w:hAnsi="Arial" w:cs="Arial"/>
          <w:color w:val="000000" w:themeColor="text1"/>
          <w:sz w:val="22"/>
          <w:szCs w:val="22"/>
        </w:rPr>
        <w:t>under</w:t>
      </w:r>
      <w:r w:rsidR="000456BD" w:rsidRPr="19FB5585">
        <w:rPr>
          <w:rFonts w:ascii="Arial" w:hAnsi="Arial" w:cs="Arial"/>
          <w:color w:val="000000" w:themeColor="text1"/>
          <w:sz w:val="22"/>
          <w:szCs w:val="22"/>
        </w:rPr>
        <w:t xml:space="preserve"> mission 3, for example </w:t>
      </w:r>
      <w:r w:rsidR="78A2E07A" w:rsidRPr="19FB5585">
        <w:rPr>
          <w:rFonts w:ascii="Arial" w:hAnsi="Arial" w:cs="Arial"/>
          <w:color w:val="000000" w:themeColor="text1"/>
          <w:sz w:val="22"/>
          <w:szCs w:val="22"/>
        </w:rPr>
        <w:t>the ability</w:t>
      </w:r>
      <w:r w:rsidR="000456BD" w:rsidRPr="19FB5585">
        <w:rPr>
          <w:rFonts w:ascii="Arial" w:hAnsi="Arial" w:cs="Arial"/>
          <w:color w:val="000000" w:themeColor="text1"/>
          <w:sz w:val="22"/>
          <w:szCs w:val="22"/>
        </w:rPr>
        <w:t xml:space="preserve"> of firms to access the finance and business support needed to </w:t>
      </w:r>
      <w:r w:rsidR="00900F03" w:rsidRPr="19FB5585">
        <w:rPr>
          <w:rFonts w:ascii="Arial" w:hAnsi="Arial" w:cs="Arial"/>
          <w:color w:val="000000" w:themeColor="text1"/>
          <w:sz w:val="22"/>
          <w:szCs w:val="22"/>
        </w:rPr>
        <w:t>progress their work on adoption</w:t>
      </w:r>
      <w:r w:rsidR="00B96160" w:rsidRPr="19FB5585">
        <w:rPr>
          <w:rFonts w:ascii="Arial" w:hAnsi="Arial" w:cs="Arial"/>
          <w:color w:val="000000" w:themeColor="text1"/>
          <w:sz w:val="22"/>
          <w:szCs w:val="22"/>
        </w:rPr>
        <w:t xml:space="preserve">. </w:t>
      </w:r>
      <w:r w:rsidR="000F71D5" w:rsidRPr="19FB5585">
        <w:rPr>
          <w:rFonts w:ascii="Arial" w:hAnsi="Arial" w:cs="Arial"/>
          <w:color w:val="000000" w:themeColor="text1"/>
          <w:sz w:val="22"/>
          <w:szCs w:val="22"/>
        </w:rPr>
        <w:t>Policy leads will need to consider thos</w:t>
      </w:r>
      <w:r w:rsidR="004743C5" w:rsidRPr="19FB5585">
        <w:rPr>
          <w:rFonts w:ascii="Arial" w:hAnsi="Arial" w:cs="Arial"/>
          <w:color w:val="000000" w:themeColor="text1"/>
          <w:sz w:val="22"/>
          <w:szCs w:val="22"/>
        </w:rPr>
        <w:t xml:space="preserve">e challenges as they pertain </w:t>
      </w:r>
      <w:r w:rsidR="5B0C933D" w:rsidRPr="19FB5585">
        <w:rPr>
          <w:rFonts w:ascii="Arial" w:hAnsi="Arial" w:cs="Arial"/>
          <w:color w:val="000000" w:themeColor="text1"/>
          <w:sz w:val="22"/>
          <w:szCs w:val="22"/>
        </w:rPr>
        <w:t>to mission</w:t>
      </w:r>
      <w:r w:rsidR="004743C5" w:rsidRPr="19FB5585">
        <w:rPr>
          <w:rFonts w:ascii="Arial" w:hAnsi="Arial" w:cs="Arial"/>
          <w:color w:val="000000" w:themeColor="text1"/>
          <w:sz w:val="22"/>
          <w:szCs w:val="22"/>
        </w:rPr>
        <w:t xml:space="preserve"> 5 also. </w:t>
      </w:r>
    </w:p>
    <w:p w14:paraId="50C1424A" w14:textId="77777777" w:rsidR="007A7062" w:rsidRDefault="007A7062" w:rsidP="00D01704">
      <w:pPr>
        <w:spacing w:after="100" w:line="240" w:lineRule="auto"/>
        <w:rPr>
          <w:rFonts w:ascii="Arial" w:hAnsi="Arial" w:cs="Arial"/>
          <w:color w:val="000000" w:themeColor="text1"/>
          <w:sz w:val="22"/>
          <w:szCs w:val="22"/>
        </w:rPr>
      </w:pPr>
    </w:p>
    <w:p w14:paraId="54F7211C" w14:textId="77777777" w:rsidR="007A7062" w:rsidRDefault="007A7062" w:rsidP="00D01704">
      <w:pPr>
        <w:spacing w:after="100" w:line="240" w:lineRule="auto"/>
        <w:rPr>
          <w:rFonts w:ascii="Arial" w:hAnsi="Arial" w:cs="Arial"/>
          <w:color w:val="000000" w:themeColor="text1"/>
          <w:sz w:val="22"/>
          <w:szCs w:val="22"/>
        </w:rPr>
      </w:pPr>
    </w:p>
    <w:p w14:paraId="41A5DBAA" w14:textId="77777777" w:rsidR="007A7062" w:rsidRDefault="007A7062" w:rsidP="00D01704">
      <w:pPr>
        <w:spacing w:after="100" w:line="240" w:lineRule="auto"/>
        <w:rPr>
          <w:rFonts w:ascii="Arial" w:hAnsi="Arial" w:cs="Arial"/>
          <w:color w:val="000000" w:themeColor="text1"/>
          <w:sz w:val="22"/>
          <w:szCs w:val="22"/>
        </w:rPr>
      </w:pPr>
    </w:p>
    <w:p w14:paraId="320BAD75" w14:textId="77777777" w:rsidR="00B37B8F" w:rsidRDefault="00B37B8F" w:rsidP="00D01704">
      <w:pPr>
        <w:spacing w:after="100" w:line="240" w:lineRule="auto"/>
        <w:rPr>
          <w:rFonts w:ascii="Arial" w:hAnsi="Arial" w:cs="Arial"/>
          <w:color w:val="000000" w:themeColor="text1"/>
          <w:sz w:val="22"/>
          <w:szCs w:val="22"/>
        </w:rPr>
      </w:pPr>
    </w:p>
    <w:p w14:paraId="73FB177E" w14:textId="77777777" w:rsidR="00B37B8F" w:rsidRDefault="00B37B8F" w:rsidP="00D01704">
      <w:pPr>
        <w:spacing w:after="100" w:line="240" w:lineRule="auto"/>
        <w:rPr>
          <w:rFonts w:ascii="Arial" w:hAnsi="Arial" w:cs="Arial"/>
          <w:color w:val="000000" w:themeColor="text1"/>
          <w:sz w:val="22"/>
          <w:szCs w:val="22"/>
        </w:rPr>
      </w:pPr>
    </w:p>
    <w:p w14:paraId="6D7CFD95" w14:textId="77777777" w:rsidR="007A7062" w:rsidRPr="00C53DF7" w:rsidRDefault="007A7062" w:rsidP="00D01704">
      <w:pPr>
        <w:spacing w:after="100" w:line="240" w:lineRule="auto"/>
        <w:rPr>
          <w:rFonts w:ascii="Arial" w:hAnsi="Arial" w:cs="Arial"/>
          <w:color w:val="000000" w:themeColor="text1"/>
          <w:sz w:val="22"/>
          <w:szCs w:val="22"/>
        </w:rPr>
      </w:pPr>
    </w:p>
    <w:p w14:paraId="4E6BADCF" w14:textId="686C54BD" w:rsidR="006D048A" w:rsidRPr="00C53DF7" w:rsidRDefault="006D048A" w:rsidP="00D01704">
      <w:pPr>
        <w:spacing w:after="100" w:line="240" w:lineRule="auto"/>
        <w:rPr>
          <w:rFonts w:ascii="Arial" w:hAnsi="Arial" w:cs="Arial"/>
          <w:b/>
          <w:bCs/>
          <w:color w:val="000000" w:themeColor="text1"/>
          <w:sz w:val="22"/>
          <w:szCs w:val="22"/>
        </w:rPr>
      </w:pPr>
      <w:r w:rsidRPr="00C53DF7">
        <w:rPr>
          <w:rFonts w:ascii="Arial" w:hAnsi="Arial" w:cs="Arial"/>
          <w:b/>
          <w:bCs/>
          <w:color w:val="000000" w:themeColor="text1"/>
          <w:sz w:val="22"/>
          <w:szCs w:val="22"/>
        </w:rPr>
        <w:t xml:space="preserve">Scale of the </w:t>
      </w:r>
      <w:r w:rsidR="00C53DF7" w:rsidRPr="00C53DF7">
        <w:rPr>
          <w:rFonts w:ascii="Arial" w:hAnsi="Arial" w:cs="Arial"/>
          <w:b/>
          <w:bCs/>
          <w:color w:val="000000" w:themeColor="text1"/>
          <w:sz w:val="22"/>
          <w:szCs w:val="22"/>
        </w:rPr>
        <w:t>C</w:t>
      </w:r>
      <w:r w:rsidRPr="00C53DF7">
        <w:rPr>
          <w:rFonts w:ascii="Arial" w:hAnsi="Arial" w:cs="Arial"/>
          <w:b/>
          <w:bCs/>
          <w:color w:val="000000" w:themeColor="text1"/>
          <w:sz w:val="22"/>
          <w:szCs w:val="22"/>
        </w:rPr>
        <w:t xml:space="preserve">hallenge </w:t>
      </w:r>
    </w:p>
    <w:p w14:paraId="3ECD3CA8" w14:textId="6155F039" w:rsidR="00036780" w:rsidRDefault="00265AF1" w:rsidP="00D01704">
      <w:pPr>
        <w:spacing w:after="100" w:line="240" w:lineRule="auto"/>
        <w:rPr>
          <w:rFonts w:ascii="Arial" w:hAnsi="Arial" w:cs="Arial"/>
          <w:color w:val="000000" w:themeColor="text1"/>
          <w:sz w:val="22"/>
          <w:szCs w:val="22"/>
        </w:rPr>
      </w:pPr>
      <w:r w:rsidRPr="00C53DF7">
        <w:rPr>
          <w:rFonts w:ascii="Arial" w:hAnsi="Arial" w:cs="Arial"/>
          <w:color w:val="000000" w:themeColor="text1"/>
          <w:sz w:val="22"/>
          <w:szCs w:val="22"/>
        </w:rPr>
        <w:t xml:space="preserve">This report considers </w:t>
      </w:r>
      <w:r w:rsidR="00F5534C" w:rsidRPr="00C53DF7">
        <w:rPr>
          <w:rFonts w:ascii="Arial" w:hAnsi="Arial" w:cs="Arial"/>
          <w:color w:val="000000" w:themeColor="text1"/>
          <w:sz w:val="22"/>
          <w:szCs w:val="22"/>
        </w:rPr>
        <w:t xml:space="preserve">four key metrics that </w:t>
      </w:r>
      <w:r w:rsidR="00A71FFE">
        <w:rPr>
          <w:rFonts w:ascii="Arial" w:hAnsi="Arial" w:cs="Arial"/>
          <w:color w:val="000000" w:themeColor="text1"/>
          <w:sz w:val="22"/>
          <w:szCs w:val="22"/>
        </w:rPr>
        <w:t xml:space="preserve">focus on the </w:t>
      </w:r>
      <w:r w:rsidR="0043333D">
        <w:rPr>
          <w:rFonts w:ascii="Arial" w:hAnsi="Arial" w:cs="Arial"/>
          <w:color w:val="000000" w:themeColor="text1"/>
          <w:sz w:val="22"/>
          <w:szCs w:val="22"/>
        </w:rPr>
        <w:t xml:space="preserve">confidence and </w:t>
      </w:r>
      <w:r w:rsidR="00A71FFE">
        <w:rPr>
          <w:rFonts w:ascii="Arial" w:hAnsi="Arial" w:cs="Arial"/>
          <w:color w:val="000000" w:themeColor="text1"/>
          <w:sz w:val="22"/>
          <w:szCs w:val="22"/>
        </w:rPr>
        <w:t xml:space="preserve">ability of </w:t>
      </w:r>
      <w:r w:rsidR="0043333D">
        <w:rPr>
          <w:rFonts w:ascii="Arial" w:hAnsi="Arial" w:cs="Arial"/>
          <w:color w:val="000000" w:themeColor="text1"/>
          <w:sz w:val="22"/>
          <w:szCs w:val="22"/>
        </w:rPr>
        <w:t xml:space="preserve">residents to </w:t>
      </w:r>
      <w:r w:rsidR="00A64215">
        <w:rPr>
          <w:rFonts w:ascii="Arial" w:hAnsi="Arial" w:cs="Arial"/>
          <w:color w:val="000000" w:themeColor="text1"/>
          <w:sz w:val="22"/>
          <w:szCs w:val="22"/>
        </w:rPr>
        <w:t xml:space="preserve">access </w:t>
      </w:r>
      <w:r w:rsidR="00036780">
        <w:rPr>
          <w:rFonts w:ascii="Arial" w:hAnsi="Arial" w:cs="Arial"/>
          <w:color w:val="000000" w:themeColor="text1"/>
          <w:sz w:val="22"/>
          <w:szCs w:val="22"/>
        </w:rPr>
        <w:t xml:space="preserve">digital public services, they are </w:t>
      </w:r>
    </w:p>
    <w:p w14:paraId="5E448327" w14:textId="77777777" w:rsidR="00036780" w:rsidRDefault="006A63BC">
      <w:pPr>
        <w:pStyle w:val="ListParagraph"/>
        <w:numPr>
          <w:ilvl w:val="0"/>
          <w:numId w:val="26"/>
        </w:numPr>
        <w:spacing w:after="100" w:line="240" w:lineRule="auto"/>
        <w:rPr>
          <w:rFonts w:ascii="Arial" w:hAnsi="Arial" w:cs="Arial"/>
          <w:color w:val="000000" w:themeColor="text1"/>
          <w:sz w:val="22"/>
          <w:szCs w:val="22"/>
        </w:rPr>
      </w:pPr>
      <w:r w:rsidRPr="00036780">
        <w:rPr>
          <w:rFonts w:ascii="Arial" w:hAnsi="Arial" w:cs="Arial"/>
          <w:color w:val="000000" w:themeColor="text1"/>
          <w:sz w:val="22"/>
          <w:szCs w:val="22"/>
        </w:rPr>
        <w:t>Digital Propensity Score (how confident households are using government online resources)</w:t>
      </w:r>
      <w:r w:rsidR="00B87685" w:rsidRPr="00C53DF7">
        <w:rPr>
          <w:rStyle w:val="FootnoteReference"/>
          <w:rFonts w:ascii="Arial" w:hAnsi="Arial" w:cs="Arial"/>
          <w:color w:val="000000" w:themeColor="text1"/>
          <w:sz w:val="22"/>
          <w:szCs w:val="22"/>
        </w:rPr>
        <w:footnoteReference w:id="44"/>
      </w:r>
      <w:r w:rsidR="003048D9" w:rsidRPr="00036780">
        <w:rPr>
          <w:rFonts w:ascii="Arial" w:hAnsi="Arial" w:cs="Arial"/>
          <w:color w:val="000000" w:themeColor="text1"/>
          <w:sz w:val="22"/>
          <w:szCs w:val="22"/>
        </w:rPr>
        <w:t xml:space="preserve">; </w:t>
      </w:r>
    </w:p>
    <w:p w14:paraId="0E2453A0" w14:textId="2561AC82" w:rsidR="00036780" w:rsidRPr="00E1399F" w:rsidRDefault="000B17EC">
      <w:pPr>
        <w:pStyle w:val="ListParagraph"/>
        <w:numPr>
          <w:ilvl w:val="0"/>
          <w:numId w:val="26"/>
        </w:numPr>
        <w:spacing w:after="100" w:line="240" w:lineRule="auto"/>
        <w:rPr>
          <w:rFonts w:ascii="Arial" w:hAnsi="Arial" w:cs="Arial"/>
          <w:color w:val="000000" w:themeColor="text1"/>
          <w:sz w:val="22"/>
          <w:szCs w:val="22"/>
        </w:rPr>
      </w:pPr>
      <w:r w:rsidRPr="00E1399F">
        <w:rPr>
          <w:rFonts w:ascii="Arial" w:hAnsi="Arial" w:cs="Arial"/>
          <w:color w:val="000000" w:themeColor="text1"/>
          <w:sz w:val="22"/>
          <w:szCs w:val="22"/>
        </w:rPr>
        <w:t>Percentage of adult population who has accessed public services online</w:t>
      </w:r>
      <w:r w:rsidR="00E1399F" w:rsidRPr="00E1399F">
        <w:rPr>
          <w:rFonts w:ascii="Arial" w:hAnsi="Arial" w:cs="Arial"/>
          <w:color w:val="000000" w:themeColor="text1"/>
          <w:sz w:val="22"/>
          <w:szCs w:val="22"/>
        </w:rPr>
        <w:t xml:space="preserve"> (24).</w:t>
      </w:r>
    </w:p>
    <w:p w14:paraId="127E3131" w14:textId="77777777" w:rsidR="00036780" w:rsidRDefault="006A63BC">
      <w:pPr>
        <w:pStyle w:val="ListParagraph"/>
        <w:numPr>
          <w:ilvl w:val="0"/>
          <w:numId w:val="26"/>
        </w:numPr>
        <w:spacing w:after="100" w:line="240" w:lineRule="auto"/>
        <w:rPr>
          <w:rFonts w:ascii="Arial" w:hAnsi="Arial" w:cs="Arial"/>
          <w:color w:val="000000" w:themeColor="text1"/>
          <w:sz w:val="22"/>
          <w:szCs w:val="22"/>
        </w:rPr>
      </w:pPr>
      <w:r w:rsidRPr="00036780">
        <w:rPr>
          <w:rFonts w:ascii="Arial" w:hAnsi="Arial" w:cs="Arial"/>
          <w:color w:val="000000" w:themeColor="text1"/>
          <w:sz w:val="22"/>
          <w:szCs w:val="22"/>
        </w:rPr>
        <w:t>% of census returns made online</w:t>
      </w:r>
      <w:r w:rsidR="009D202A" w:rsidRPr="00C53DF7">
        <w:rPr>
          <w:rStyle w:val="FootnoteReference"/>
          <w:rFonts w:ascii="Arial" w:hAnsi="Arial" w:cs="Arial"/>
          <w:color w:val="000000" w:themeColor="text1"/>
          <w:sz w:val="22"/>
          <w:szCs w:val="22"/>
        </w:rPr>
        <w:footnoteReference w:id="45"/>
      </w:r>
      <w:r w:rsidR="003048D9" w:rsidRPr="00036780">
        <w:rPr>
          <w:rFonts w:ascii="Arial" w:hAnsi="Arial" w:cs="Arial"/>
          <w:color w:val="000000" w:themeColor="text1"/>
          <w:sz w:val="22"/>
          <w:szCs w:val="22"/>
        </w:rPr>
        <w:t xml:space="preserve"> </w:t>
      </w:r>
    </w:p>
    <w:p w14:paraId="12E6AFD0" w14:textId="1C415C4A" w:rsidR="00C53DF7" w:rsidRPr="00036780" w:rsidRDefault="006A63BC">
      <w:pPr>
        <w:pStyle w:val="ListParagraph"/>
        <w:numPr>
          <w:ilvl w:val="0"/>
          <w:numId w:val="26"/>
        </w:numPr>
        <w:spacing w:after="100" w:line="240" w:lineRule="auto"/>
        <w:rPr>
          <w:rFonts w:ascii="Arial" w:hAnsi="Arial" w:cs="Arial"/>
          <w:color w:val="000000" w:themeColor="text1"/>
          <w:sz w:val="22"/>
          <w:szCs w:val="22"/>
        </w:rPr>
      </w:pPr>
      <w:r w:rsidRPr="00036780">
        <w:rPr>
          <w:rFonts w:ascii="Arial" w:hAnsi="Arial" w:cs="Arial"/>
          <w:color w:val="000000" w:themeColor="text1"/>
          <w:sz w:val="22"/>
          <w:szCs w:val="22"/>
        </w:rPr>
        <w:t xml:space="preserve">% of patients that </w:t>
      </w:r>
      <w:bookmarkStart w:id="70" w:name="_Int_t0eX1bKo"/>
      <w:r w:rsidRPr="00036780">
        <w:rPr>
          <w:rFonts w:ascii="Arial" w:hAnsi="Arial" w:cs="Arial"/>
          <w:color w:val="000000" w:themeColor="text1"/>
          <w:sz w:val="22"/>
          <w:szCs w:val="22"/>
        </w:rPr>
        <w:t>are able to</w:t>
      </w:r>
      <w:bookmarkEnd w:id="70"/>
      <w:r w:rsidRPr="00036780">
        <w:rPr>
          <w:rFonts w:ascii="Arial" w:hAnsi="Arial" w:cs="Arial"/>
          <w:color w:val="000000" w:themeColor="text1"/>
          <w:sz w:val="22"/>
          <w:szCs w:val="22"/>
        </w:rPr>
        <w:t xml:space="preserve"> book/cancel appointments online</w:t>
      </w:r>
      <w:r w:rsidR="00B210D5" w:rsidRPr="00C53DF7">
        <w:rPr>
          <w:rStyle w:val="FootnoteReference"/>
          <w:rFonts w:ascii="Arial" w:hAnsi="Arial" w:cs="Arial"/>
          <w:color w:val="000000" w:themeColor="text1"/>
          <w:sz w:val="22"/>
          <w:szCs w:val="22"/>
        </w:rPr>
        <w:footnoteReference w:id="46"/>
      </w:r>
      <w:proofErr w:type="gramStart"/>
      <w:r w:rsidR="00FE7C63" w:rsidRPr="00036780">
        <w:rPr>
          <w:rFonts w:ascii="Arial" w:hAnsi="Arial" w:cs="Arial"/>
          <w:color w:val="000000" w:themeColor="text1"/>
          <w:sz w:val="22"/>
          <w:szCs w:val="22"/>
        </w:rPr>
        <w:t xml:space="preserve">. </w:t>
      </w:r>
      <w:r w:rsidR="00C53DF7" w:rsidRPr="00036780">
        <w:rPr>
          <w:rFonts w:ascii="Arial" w:hAnsi="Arial" w:cs="Arial"/>
          <w:color w:val="000000" w:themeColor="text1"/>
          <w:sz w:val="22"/>
          <w:szCs w:val="22"/>
        </w:rPr>
        <w:t xml:space="preserve"> </w:t>
      </w:r>
      <w:proofErr w:type="gramEnd"/>
    </w:p>
    <w:p w14:paraId="500D30CC" w14:textId="01BE6CF9" w:rsidR="00FE7C63" w:rsidRPr="00C53DF7" w:rsidRDefault="004D7D80" w:rsidP="00D01704">
      <w:pPr>
        <w:spacing w:after="100" w:line="240" w:lineRule="auto"/>
        <w:rPr>
          <w:rFonts w:ascii="Arial" w:hAnsi="Arial" w:cs="Arial"/>
          <w:color w:val="000000" w:themeColor="text1"/>
          <w:sz w:val="22"/>
          <w:szCs w:val="22"/>
        </w:rPr>
      </w:pPr>
      <w:r w:rsidRPr="00C53DF7">
        <w:rPr>
          <w:rFonts w:ascii="Arial" w:hAnsi="Arial" w:cs="Arial"/>
          <w:color w:val="000000" w:themeColor="text1"/>
          <w:sz w:val="22"/>
          <w:szCs w:val="22"/>
        </w:rPr>
        <w:t>The data shows that the</w:t>
      </w:r>
      <w:r w:rsidR="002F760B" w:rsidRPr="00C53DF7">
        <w:rPr>
          <w:rFonts w:ascii="Arial" w:hAnsi="Arial" w:cs="Arial"/>
          <w:color w:val="000000" w:themeColor="text1"/>
          <w:sz w:val="22"/>
          <w:szCs w:val="22"/>
        </w:rPr>
        <w:t>re is a gap between the</w:t>
      </w:r>
      <w:r w:rsidRPr="00C53DF7">
        <w:rPr>
          <w:rFonts w:ascii="Arial" w:hAnsi="Arial" w:cs="Arial"/>
          <w:color w:val="000000" w:themeColor="text1"/>
          <w:sz w:val="22"/>
          <w:szCs w:val="22"/>
        </w:rPr>
        <w:t xml:space="preserve"> West Midlan</w:t>
      </w:r>
      <w:r w:rsidR="002F760B" w:rsidRPr="00C53DF7">
        <w:rPr>
          <w:rFonts w:ascii="Arial" w:hAnsi="Arial" w:cs="Arial"/>
          <w:color w:val="000000" w:themeColor="text1"/>
          <w:sz w:val="22"/>
          <w:szCs w:val="22"/>
        </w:rPr>
        <w:t xml:space="preserve">ds and </w:t>
      </w:r>
      <w:r w:rsidR="00902BD6" w:rsidRPr="00C53DF7">
        <w:rPr>
          <w:rFonts w:ascii="Arial" w:hAnsi="Arial" w:cs="Arial"/>
          <w:color w:val="000000" w:themeColor="text1"/>
          <w:sz w:val="22"/>
          <w:szCs w:val="22"/>
        </w:rPr>
        <w:t>national averages on all four measures</w:t>
      </w:r>
      <w:r w:rsidR="00770071" w:rsidRPr="00C53DF7">
        <w:rPr>
          <w:rFonts w:ascii="Arial" w:hAnsi="Arial" w:cs="Arial"/>
          <w:color w:val="000000" w:themeColor="text1"/>
          <w:sz w:val="22"/>
          <w:szCs w:val="22"/>
        </w:rPr>
        <w:t>. P</w:t>
      </w:r>
      <w:r w:rsidR="005C6B56" w:rsidRPr="00C53DF7">
        <w:rPr>
          <w:rFonts w:ascii="Arial" w:hAnsi="Arial" w:cs="Arial"/>
          <w:color w:val="000000" w:themeColor="text1"/>
          <w:sz w:val="22"/>
          <w:szCs w:val="22"/>
        </w:rPr>
        <w:t>roportionally</w:t>
      </w:r>
      <w:r w:rsidR="00356B78" w:rsidRPr="00C53DF7">
        <w:rPr>
          <w:rFonts w:ascii="Arial" w:hAnsi="Arial" w:cs="Arial"/>
          <w:color w:val="000000" w:themeColor="text1"/>
          <w:sz w:val="22"/>
          <w:szCs w:val="22"/>
        </w:rPr>
        <w:t xml:space="preserve"> fewer health appointments are booked online in the region compared to the national average, despite a slightly higher proportion of GPs offering an online facility in the region </w:t>
      </w:r>
      <w:r w:rsidR="00A21FFB" w:rsidRPr="00C53DF7">
        <w:rPr>
          <w:rFonts w:ascii="Arial" w:hAnsi="Arial" w:cs="Arial"/>
          <w:color w:val="000000" w:themeColor="text1"/>
          <w:sz w:val="22"/>
          <w:szCs w:val="22"/>
        </w:rPr>
        <w:t>–</w:t>
      </w:r>
      <w:r w:rsidR="00356B78" w:rsidRPr="00C53DF7">
        <w:rPr>
          <w:rFonts w:ascii="Arial" w:hAnsi="Arial" w:cs="Arial"/>
          <w:color w:val="000000" w:themeColor="text1"/>
          <w:sz w:val="22"/>
          <w:szCs w:val="22"/>
        </w:rPr>
        <w:t xml:space="preserve"> </w:t>
      </w:r>
      <w:r w:rsidR="00A21FFB" w:rsidRPr="00C53DF7">
        <w:rPr>
          <w:rFonts w:ascii="Arial" w:hAnsi="Arial" w:cs="Arial"/>
          <w:color w:val="000000" w:themeColor="text1"/>
          <w:sz w:val="22"/>
          <w:szCs w:val="22"/>
        </w:rPr>
        <w:t>95% vs 9</w:t>
      </w:r>
      <w:r w:rsidR="005C6B56" w:rsidRPr="00C53DF7">
        <w:rPr>
          <w:rFonts w:ascii="Arial" w:hAnsi="Arial" w:cs="Arial"/>
          <w:color w:val="000000" w:themeColor="text1"/>
          <w:sz w:val="22"/>
          <w:szCs w:val="22"/>
        </w:rPr>
        <w:t xml:space="preserve">3%. </w:t>
      </w:r>
      <w:r w:rsidR="00F72EF6" w:rsidRPr="00C53DF7">
        <w:rPr>
          <w:rFonts w:ascii="Arial" w:hAnsi="Arial" w:cs="Arial"/>
          <w:color w:val="000000" w:themeColor="text1"/>
          <w:sz w:val="22"/>
          <w:szCs w:val="22"/>
        </w:rPr>
        <w:t>The</w:t>
      </w:r>
      <w:r w:rsidR="008617CF" w:rsidRPr="00C53DF7">
        <w:rPr>
          <w:rFonts w:ascii="Arial" w:hAnsi="Arial" w:cs="Arial"/>
          <w:color w:val="000000" w:themeColor="text1"/>
          <w:sz w:val="22"/>
          <w:szCs w:val="22"/>
        </w:rPr>
        <w:t xml:space="preserve"> data also helps to further demonstrate </w:t>
      </w:r>
      <w:r w:rsidR="00F21FA5" w:rsidRPr="00C53DF7">
        <w:rPr>
          <w:rFonts w:ascii="Arial" w:hAnsi="Arial" w:cs="Arial"/>
          <w:color w:val="000000" w:themeColor="text1"/>
          <w:sz w:val="22"/>
          <w:szCs w:val="22"/>
        </w:rPr>
        <w:t xml:space="preserve">digital poverty in the region, given the gap in the </w:t>
      </w:r>
      <w:r w:rsidR="00E91F99">
        <w:rPr>
          <w:rFonts w:ascii="Arial" w:hAnsi="Arial" w:cs="Arial"/>
          <w:color w:val="000000" w:themeColor="text1"/>
          <w:sz w:val="22"/>
          <w:szCs w:val="22"/>
        </w:rPr>
        <w:t xml:space="preserve">proportion of non/limited internet users in the region. </w:t>
      </w:r>
    </w:p>
    <w:tbl>
      <w:tblPr>
        <w:tblStyle w:val="GridTable1Light1"/>
        <w:tblW w:w="9045" w:type="dxa"/>
        <w:tblInd w:w="279" w:type="dxa"/>
        <w:tblLook w:val="04A0" w:firstRow="1" w:lastRow="0" w:firstColumn="1" w:lastColumn="0" w:noHBand="0" w:noVBand="1"/>
      </w:tblPr>
      <w:tblGrid>
        <w:gridCol w:w="1134"/>
        <w:gridCol w:w="1408"/>
        <w:gridCol w:w="1271"/>
        <w:gridCol w:w="1290"/>
        <w:gridCol w:w="1701"/>
        <w:gridCol w:w="2241"/>
      </w:tblGrid>
      <w:tr w:rsidR="00382828" w:rsidRPr="00C53DF7" w14:paraId="03F2FB52" w14:textId="77777777" w:rsidTr="005D38C2">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9045" w:type="dxa"/>
            <w:gridSpan w:val="6"/>
            <w:shd w:val="clear" w:color="auto" w:fill="525252" w:themeFill="accent3" w:themeFillShade="80"/>
          </w:tcPr>
          <w:p w14:paraId="100DFEC1" w14:textId="77777777" w:rsidR="00382828" w:rsidRPr="00C53DF7" w:rsidRDefault="00382828" w:rsidP="00D01704">
            <w:pPr>
              <w:rPr>
                <w:rFonts w:ascii="Arial" w:eastAsia="Calibri" w:hAnsi="Arial" w:cs="Arial"/>
                <w:b w:val="0"/>
                <w:bCs w:val="0"/>
                <w:color w:val="FFFFFF"/>
                <w:sz w:val="22"/>
                <w:szCs w:val="22"/>
              </w:rPr>
            </w:pPr>
            <w:r w:rsidRPr="00C53DF7">
              <w:rPr>
                <w:rFonts w:ascii="Arial" w:eastAsia="Calibri" w:hAnsi="Arial" w:cs="Arial"/>
                <w:color w:val="FFFFFF"/>
                <w:sz w:val="22"/>
                <w:szCs w:val="22"/>
              </w:rPr>
              <w:t>Digital Roadmap Scale of the Challenge</w:t>
            </w:r>
          </w:p>
        </w:tc>
      </w:tr>
      <w:tr w:rsidR="00382828" w:rsidRPr="00CB0412" w14:paraId="2A911FE6" w14:textId="77777777" w:rsidTr="00A57E00">
        <w:trPr>
          <w:trHeight w:val="54"/>
        </w:trPr>
        <w:tc>
          <w:tcPr>
            <w:cnfStyle w:val="001000000000" w:firstRow="0" w:lastRow="0" w:firstColumn="1" w:lastColumn="0" w:oddVBand="0" w:evenVBand="0" w:oddHBand="0" w:evenHBand="0" w:firstRowFirstColumn="0" w:firstRowLastColumn="0" w:lastRowFirstColumn="0" w:lastRowLastColumn="0"/>
            <w:tcW w:w="1134" w:type="dxa"/>
            <w:shd w:val="clear" w:color="auto" w:fill="525252" w:themeFill="accent3" w:themeFillShade="80"/>
          </w:tcPr>
          <w:p w14:paraId="1BA03E06" w14:textId="77777777" w:rsidR="00382828" w:rsidRPr="00CB0412" w:rsidRDefault="00382828" w:rsidP="00D01704">
            <w:pPr>
              <w:jc w:val="center"/>
              <w:rPr>
                <w:rFonts w:ascii="Arial" w:eastAsia="Calibri" w:hAnsi="Arial" w:cs="Arial"/>
                <w:b w:val="0"/>
                <w:bCs w:val="0"/>
                <w:color w:val="FFFFFF"/>
                <w:sz w:val="14"/>
                <w:szCs w:val="14"/>
              </w:rPr>
            </w:pPr>
            <w:r w:rsidRPr="00CB0412">
              <w:rPr>
                <w:rFonts w:ascii="Arial" w:eastAsia="Calibri" w:hAnsi="Arial" w:cs="Arial"/>
                <w:color w:val="FFFFFF"/>
                <w:sz w:val="14"/>
                <w:szCs w:val="14"/>
              </w:rPr>
              <w:t>Theme</w:t>
            </w:r>
          </w:p>
        </w:tc>
        <w:tc>
          <w:tcPr>
            <w:tcW w:w="1408" w:type="dxa"/>
            <w:shd w:val="clear" w:color="auto" w:fill="525252" w:themeFill="accent3" w:themeFillShade="80"/>
          </w:tcPr>
          <w:p w14:paraId="6D783FB9" w14:textId="77777777" w:rsidR="00382828" w:rsidRPr="00CB0412" w:rsidRDefault="00382828"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FFFFFF"/>
                <w:sz w:val="14"/>
                <w:szCs w:val="14"/>
              </w:rPr>
            </w:pPr>
            <w:r w:rsidRPr="00CB0412">
              <w:rPr>
                <w:rFonts w:ascii="Arial" w:eastAsia="Calibri" w:hAnsi="Arial" w:cs="Arial"/>
                <w:b/>
                <w:bCs/>
                <w:color w:val="FFFFFF"/>
                <w:sz w:val="14"/>
                <w:szCs w:val="14"/>
              </w:rPr>
              <w:t>Indicator</w:t>
            </w:r>
          </w:p>
        </w:tc>
        <w:tc>
          <w:tcPr>
            <w:tcW w:w="1271" w:type="dxa"/>
            <w:shd w:val="clear" w:color="auto" w:fill="525252" w:themeFill="accent3" w:themeFillShade="80"/>
          </w:tcPr>
          <w:p w14:paraId="39318A5A" w14:textId="77777777" w:rsidR="00382828" w:rsidRPr="00CB0412" w:rsidRDefault="00382828"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FFFFFF"/>
                <w:sz w:val="14"/>
                <w:szCs w:val="14"/>
              </w:rPr>
            </w:pPr>
            <w:r w:rsidRPr="00CB0412">
              <w:rPr>
                <w:rFonts w:ascii="Arial" w:eastAsia="Calibri" w:hAnsi="Arial" w:cs="Arial"/>
                <w:b/>
                <w:bCs/>
                <w:color w:val="FFFFFF"/>
                <w:sz w:val="14"/>
                <w:szCs w:val="14"/>
              </w:rPr>
              <w:t>National Avg.</w:t>
            </w:r>
          </w:p>
        </w:tc>
        <w:tc>
          <w:tcPr>
            <w:tcW w:w="1290" w:type="dxa"/>
            <w:shd w:val="clear" w:color="auto" w:fill="525252" w:themeFill="accent3" w:themeFillShade="80"/>
          </w:tcPr>
          <w:p w14:paraId="3C957922" w14:textId="77777777" w:rsidR="00382828" w:rsidRPr="00CB0412" w:rsidRDefault="00382828"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FFFFFF"/>
                <w:sz w:val="14"/>
                <w:szCs w:val="14"/>
              </w:rPr>
            </w:pPr>
            <w:r w:rsidRPr="00CB0412">
              <w:rPr>
                <w:rFonts w:ascii="Arial" w:eastAsia="Calibri" w:hAnsi="Arial" w:cs="Arial"/>
                <w:b/>
                <w:bCs/>
                <w:color w:val="FFFFFF"/>
                <w:sz w:val="14"/>
                <w:szCs w:val="14"/>
              </w:rPr>
              <w:t>West Mids Avg.</w:t>
            </w:r>
          </w:p>
        </w:tc>
        <w:tc>
          <w:tcPr>
            <w:tcW w:w="1701" w:type="dxa"/>
            <w:shd w:val="clear" w:color="auto" w:fill="525252" w:themeFill="accent3" w:themeFillShade="80"/>
          </w:tcPr>
          <w:p w14:paraId="4D54F068" w14:textId="77777777" w:rsidR="00382828" w:rsidRPr="00CB0412" w:rsidRDefault="00382828"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FFFFFF"/>
                <w:sz w:val="14"/>
                <w:szCs w:val="14"/>
              </w:rPr>
            </w:pPr>
            <w:r w:rsidRPr="00CB0412">
              <w:rPr>
                <w:rFonts w:ascii="Arial" w:eastAsia="Calibri" w:hAnsi="Arial" w:cs="Arial"/>
                <w:b/>
                <w:bCs/>
                <w:color w:val="FFFFFF"/>
                <w:sz w:val="14"/>
                <w:szCs w:val="14"/>
              </w:rPr>
              <w:t xml:space="preserve">Gap to Nat Avg. </w:t>
            </w:r>
          </w:p>
        </w:tc>
        <w:tc>
          <w:tcPr>
            <w:tcW w:w="2241" w:type="dxa"/>
            <w:shd w:val="clear" w:color="auto" w:fill="525252" w:themeFill="accent3" w:themeFillShade="80"/>
          </w:tcPr>
          <w:p w14:paraId="4E97A491" w14:textId="30DAAF86" w:rsidR="00382828" w:rsidRPr="00CB0412" w:rsidRDefault="00382828" w:rsidP="00D0170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FFFFFF"/>
                <w:sz w:val="14"/>
                <w:szCs w:val="14"/>
              </w:rPr>
            </w:pPr>
            <w:r w:rsidRPr="00CB0412">
              <w:rPr>
                <w:rFonts w:ascii="Arial" w:eastAsia="Calibri" w:hAnsi="Arial" w:cs="Arial"/>
                <w:b/>
                <w:bCs/>
                <w:color w:val="FFFFFF"/>
                <w:sz w:val="14"/>
                <w:szCs w:val="14"/>
              </w:rPr>
              <w:t xml:space="preserve">Linked Roadmap </w:t>
            </w:r>
            <w:r w:rsidR="000D5EE1">
              <w:rPr>
                <w:rFonts w:ascii="Arial" w:eastAsia="Calibri" w:hAnsi="Arial" w:cs="Arial"/>
                <w:b/>
                <w:bCs/>
                <w:color w:val="FFFFFF"/>
                <w:sz w:val="14"/>
                <w:szCs w:val="14"/>
              </w:rPr>
              <w:t>Aspirations</w:t>
            </w:r>
          </w:p>
        </w:tc>
      </w:tr>
      <w:tr w:rsidR="007B2231" w:rsidRPr="00CB0412" w14:paraId="632D6033" w14:textId="77777777" w:rsidTr="00120FA6">
        <w:trPr>
          <w:trHeight w:val="1028"/>
        </w:trPr>
        <w:tc>
          <w:tcPr>
            <w:cnfStyle w:val="001000000000" w:firstRow="0" w:lastRow="0" w:firstColumn="1" w:lastColumn="0" w:oddVBand="0" w:evenVBand="0" w:oddHBand="0" w:evenHBand="0" w:firstRowFirstColumn="0" w:firstRowLastColumn="0" w:lastRowFirstColumn="0" w:lastRowLastColumn="0"/>
            <w:tcW w:w="1134" w:type="dxa"/>
            <w:vMerge w:val="restart"/>
            <w:shd w:val="clear" w:color="auto" w:fill="525252" w:themeFill="accent3" w:themeFillShade="80"/>
          </w:tcPr>
          <w:p w14:paraId="7D08C195" w14:textId="77777777" w:rsidR="007B2231" w:rsidRPr="00CB0412" w:rsidRDefault="007B2231" w:rsidP="007B2231">
            <w:pPr>
              <w:rPr>
                <w:rFonts w:ascii="Arial" w:eastAsia="Calibri" w:hAnsi="Arial" w:cs="Arial"/>
                <w:b w:val="0"/>
                <w:bCs w:val="0"/>
                <w:color w:val="FFFFFF"/>
                <w:sz w:val="14"/>
                <w:szCs w:val="14"/>
              </w:rPr>
            </w:pPr>
            <w:bookmarkStart w:id="71" w:name="_Hlk147237915"/>
            <w:r w:rsidRPr="00CB0412">
              <w:rPr>
                <w:rFonts w:ascii="Arial" w:eastAsia="Calibri" w:hAnsi="Arial" w:cs="Arial"/>
                <w:color w:val="FFFFFF"/>
                <w:sz w:val="14"/>
                <w:szCs w:val="14"/>
              </w:rPr>
              <w:t>Mission 5: Using digital public services to build</w:t>
            </w:r>
          </w:p>
          <w:p w14:paraId="31913F17" w14:textId="53F77753" w:rsidR="007B2231" w:rsidRPr="00CB0412" w:rsidRDefault="007B2231" w:rsidP="007B2231">
            <w:pPr>
              <w:rPr>
                <w:rFonts w:ascii="Arial" w:eastAsia="Calibri" w:hAnsi="Arial" w:cs="Arial"/>
                <w:b w:val="0"/>
                <w:bCs w:val="0"/>
                <w:color w:val="FFFFFF"/>
                <w:sz w:val="14"/>
                <w:szCs w:val="14"/>
              </w:rPr>
            </w:pPr>
            <w:r w:rsidRPr="00CB0412">
              <w:rPr>
                <w:rFonts w:ascii="Arial" w:eastAsia="Calibri" w:hAnsi="Arial" w:cs="Arial"/>
                <w:color w:val="FFFFFF"/>
                <w:sz w:val="14"/>
                <w:szCs w:val="14"/>
              </w:rPr>
              <w:t>a fairer, greener, healthier region</w:t>
            </w:r>
          </w:p>
        </w:tc>
        <w:tc>
          <w:tcPr>
            <w:tcW w:w="1408" w:type="dxa"/>
          </w:tcPr>
          <w:p w14:paraId="2C2E1EDD" w14:textId="0B8D79F9" w:rsidR="007B2231" w:rsidRPr="00CB0412" w:rsidRDefault="007B2231" w:rsidP="007B2231">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shd w:val="clear" w:color="auto" w:fill="FFFFFF"/>
              </w:rPr>
            </w:pPr>
            <w:r w:rsidRPr="009A21D2">
              <w:rPr>
                <w:rFonts w:ascii="Arial" w:eastAsia="Calibri" w:hAnsi="Arial" w:cs="Arial"/>
                <w:color w:val="323132"/>
                <w:sz w:val="14"/>
                <w:szCs w:val="14"/>
                <w:shd w:val="clear" w:color="auto" w:fill="FFFFFF"/>
              </w:rPr>
              <w:t>Digital Propensity Score (how confident households are using government online resources)</w:t>
            </w:r>
          </w:p>
        </w:tc>
        <w:tc>
          <w:tcPr>
            <w:tcW w:w="1271" w:type="dxa"/>
          </w:tcPr>
          <w:p w14:paraId="0062BF08" w14:textId="3727D89D" w:rsidR="007B2231" w:rsidRPr="00CB0412" w:rsidRDefault="007B2231" w:rsidP="007B223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93.9%</w:t>
            </w:r>
          </w:p>
        </w:tc>
        <w:tc>
          <w:tcPr>
            <w:tcW w:w="1290" w:type="dxa"/>
            <w:shd w:val="clear" w:color="auto" w:fill="FFC000" w:themeFill="accent4"/>
          </w:tcPr>
          <w:p w14:paraId="674758F7" w14:textId="3D7FE565" w:rsidR="007B2231" w:rsidRPr="00CB0412" w:rsidRDefault="007B2231" w:rsidP="007B223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93.3%</w:t>
            </w:r>
          </w:p>
        </w:tc>
        <w:tc>
          <w:tcPr>
            <w:tcW w:w="1701" w:type="dxa"/>
            <w:shd w:val="clear" w:color="auto" w:fill="FFFFFF" w:themeFill="background1"/>
          </w:tcPr>
          <w:p w14:paraId="29C867C1" w14:textId="77777777" w:rsidR="007B2231" w:rsidRPr="009A21D2" w:rsidRDefault="007B2231" w:rsidP="007B223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 xml:space="preserve">Proportionally, 6,513 (0.6pp) households in the region are less confident than the nat </w:t>
            </w:r>
          </w:p>
          <w:p w14:paraId="372CEB60" w14:textId="0841300F" w:rsidR="007B2231" w:rsidRPr="00CB0412" w:rsidRDefault="007B2231" w:rsidP="007B223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 xml:space="preserve"> avg. </w:t>
            </w:r>
          </w:p>
        </w:tc>
        <w:tc>
          <w:tcPr>
            <w:tcW w:w="2241" w:type="dxa"/>
            <w:vMerge w:val="restart"/>
          </w:tcPr>
          <w:p w14:paraId="2C1A7D09" w14:textId="77777777" w:rsidR="007B2231" w:rsidRDefault="007B2231" w:rsidP="007B2231">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bookmarkStart w:id="72" w:name="_Hlk154686776"/>
            <w:r w:rsidRPr="000D5EE1">
              <w:rPr>
                <w:rFonts w:ascii="Arial" w:eastAsia="Times New Roman" w:hAnsi="Arial" w:cs="Arial"/>
                <w:color w:val="000000"/>
                <w:sz w:val="14"/>
                <w:szCs w:val="14"/>
              </w:rPr>
              <w:t>Regional carbon reduction as outlined in the WM2041 net zero strategy.</w:t>
            </w:r>
          </w:p>
          <w:p w14:paraId="5A187EF4" w14:textId="77777777" w:rsidR="007B2231" w:rsidRDefault="007B2231" w:rsidP="007B2231">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8D3F28">
              <w:rPr>
                <w:rFonts w:ascii="Arial" w:eastAsia="Times New Roman" w:hAnsi="Arial" w:cs="Arial"/>
                <w:color w:val="000000"/>
                <w:sz w:val="14"/>
                <w:szCs w:val="14"/>
              </w:rPr>
              <w:t>Reduction in the health inequalities by ensuring that vulnerable adults and those with</w:t>
            </w:r>
            <w:r>
              <w:rPr>
                <w:rFonts w:ascii="Arial" w:eastAsia="Times New Roman" w:hAnsi="Arial" w:cs="Arial"/>
                <w:color w:val="000000"/>
                <w:sz w:val="14"/>
                <w:szCs w:val="14"/>
              </w:rPr>
              <w:t xml:space="preserve"> </w:t>
            </w:r>
            <w:r w:rsidRPr="008D3F28">
              <w:rPr>
                <w:rFonts w:ascii="Arial" w:eastAsia="Times New Roman" w:hAnsi="Arial" w:cs="Arial"/>
                <w:color w:val="000000"/>
                <w:sz w:val="14"/>
                <w:szCs w:val="14"/>
              </w:rPr>
              <w:t>multiple and complex needs are provided humancentred support to improve their</w:t>
            </w:r>
            <w:r>
              <w:rPr>
                <w:rFonts w:ascii="Arial" w:eastAsia="Times New Roman" w:hAnsi="Arial" w:cs="Arial"/>
                <w:color w:val="000000"/>
                <w:sz w:val="14"/>
                <w:szCs w:val="14"/>
              </w:rPr>
              <w:t xml:space="preserve"> </w:t>
            </w:r>
            <w:r w:rsidRPr="008D3F28">
              <w:rPr>
                <w:rFonts w:ascii="Arial" w:eastAsia="Times New Roman" w:hAnsi="Arial" w:cs="Arial"/>
                <w:color w:val="000000"/>
                <w:sz w:val="14"/>
                <w:szCs w:val="14"/>
              </w:rPr>
              <w:t>wellbeing.</w:t>
            </w:r>
          </w:p>
          <w:p w14:paraId="44CC0D77" w14:textId="53BE6DC0" w:rsidR="007B2231" w:rsidRPr="008D3F28" w:rsidRDefault="007B2231" w:rsidP="007B2231">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rPr>
            </w:pPr>
            <w:r w:rsidRPr="008D3F28">
              <w:rPr>
                <w:rFonts w:ascii="Arial" w:eastAsia="Times New Roman" w:hAnsi="Arial" w:cs="Arial"/>
                <w:color w:val="000000"/>
                <w:sz w:val="14"/>
                <w:szCs w:val="14"/>
              </w:rPr>
              <w:t>The WMCA and other regional organisations should work to increase citizen</w:t>
            </w:r>
            <w:r>
              <w:rPr>
                <w:rFonts w:ascii="Arial" w:eastAsia="Times New Roman" w:hAnsi="Arial" w:cs="Arial"/>
                <w:color w:val="000000"/>
                <w:sz w:val="14"/>
                <w:szCs w:val="14"/>
              </w:rPr>
              <w:t xml:space="preserve"> </w:t>
            </w:r>
            <w:r w:rsidRPr="008D3F28">
              <w:rPr>
                <w:rFonts w:ascii="Arial" w:eastAsia="Times New Roman" w:hAnsi="Arial" w:cs="Arial"/>
                <w:color w:val="000000"/>
                <w:sz w:val="14"/>
                <w:szCs w:val="14"/>
              </w:rPr>
              <w:t>engagement via digital portals and platforms.</w:t>
            </w:r>
            <w:bookmarkEnd w:id="72"/>
          </w:p>
        </w:tc>
      </w:tr>
      <w:tr w:rsidR="007B2231" w:rsidRPr="00CB0412" w14:paraId="24A5A829" w14:textId="77777777" w:rsidTr="00024B72">
        <w:trPr>
          <w:trHeight w:val="691"/>
        </w:trPr>
        <w:tc>
          <w:tcPr>
            <w:cnfStyle w:val="001000000000" w:firstRow="0" w:lastRow="0" w:firstColumn="1" w:lastColumn="0" w:oddVBand="0" w:evenVBand="0" w:oddHBand="0" w:evenHBand="0" w:firstRowFirstColumn="0" w:firstRowLastColumn="0" w:lastRowFirstColumn="0" w:lastRowLastColumn="0"/>
            <w:tcW w:w="1134" w:type="dxa"/>
            <w:vMerge/>
          </w:tcPr>
          <w:p w14:paraId="5ED079CA" w14:textId="77777777" w:rsidR="007B2231" w:rsidRPr="00CB0412" w:rsidRDefault="007B2231" w:rsidP="007B2231">
            <w:pPr>
              <w:rPr>
                <w:rFonts w:ascii="Arial" w:eastAsia="Calibri" w:hAnsi="Arial" w:cs="Arial"/>
                <w:b w:val="0"/>
                <w:bCs w:val="0"/>
                <w:color w:val="FFFFFF"/>
                <w:sz w:val="14"/>
                <w:szCs w:val="14"/>
              </w:rPr>
            </w:pPr>
          </w:p>
        </w:tc>
        <w:tc>
          <w:tcPr>
            <w:tcW w:w="1408" w:type="dxa"/>
          </w:tcPr>
          <w:p w14:paraId="7EDD1E7C" w14:textId="10E729C4" w:rsidR="007B2231" w:rsidRPr="00CB0412" w:rsidRDefault="007B2231" w:rsidP="007B2231">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510B16">
              <w:rPr>
                <w:rFonts w:ascii="Arial" w:eastAsia="Calibri" w:hAnsi="Arial" w:cs="Arial"/>
                <w:color w:val="323132"/>
                <w:sz w:val="14"/>
                <w:szCs w:val="14"/>
                <w:shd w:val="clear" w:color="auto" w:fill="FFFFFF"/>
              </w:rPr>
              <w:t xml:space="preserve">Percentage of </w:t>
            </w:r>
            <w:r>
              <w:rPr>
                <w:rFonts w:ascii="Arial" w:eastAsia="Calibri" w:hAnsi="Arial" w:cs="Arial"/>
                <w:color w:val="323132"/>
                <w:sz w:val="14"/>
                <w:szCs w:val="14"/>
                <w:shd w:val="clear" w:color="auto" w:fill="FFFFFF"/>
              </w:rPr>
              <w:t xml:space="preserve">adult </w:t>
            </w:r>
            <w:r w:rsidRPr="00510B16">
              <w:rPr>
                <w:rFonts w:ascii="Arial" w:eastAsia="Calibri" w:hAnsi="Arial" w:cs="Arial"/>
                <w:color w:val="323132"/>
                <w:sz w:val="14"/>
                <w:szCs w:val="14"/>
                <w:shd w:val="clear" w:color="auto" w:fill="FFFFFF"/>
              </w:rPr>
              <w:t>population who has accessed public services online</w:t>
            </w:r>
            <w:r w:rsidRPr="009A21D2">
              <w:rPr>
                <w:rFonts w:ascii="Arial" w:eastAsia="Calibri" w:hAnsi="Arial" w:cs="Arial"/>
                <w:color w:val="323132"/>
                <w:sz w:val="14"/>
                <w:szCs w:val="14"/>
                <w:shd w:val="clear" w:color="auto" w:fill="FFFFFF"/>
              </w:rPr>
              <w:t>.</w:t>
            </w:r>
          </w:p>
        </w:tc>
        <w:tc>
          <w:tcPr>
            <w:tcW w:w="1271" w:type="dxa"/>
          </w:tcPr>
          <w:p w14:paraId="03E76EAA" w14:textId="41355979" w:rsidR="007B2231" w:rsidRPr="00CB0412" w:rsidRDefault="007B2231" w:rsidP="007B223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Pr>
                <w:rFonts w:ascii="Arial" w:eastAsia="Calibri" w:hAnsi="Arial" w:cs="Arial"/>
                <w:color w:val="000000"/>
                <w:sz w:val="14"/>
                <w:szCs w:val="14"/>
              </w:rPr>
              <w:t>47</w:t>
            </w:r>
            <w:r w:rsidRPr="009A21D2">
              <w:rPr>
                <w:rFonts w:ascii="Arial" w:eastAsia="Calibri" w:hAnsi="Arial" w:cs="Arial"/>
                <w:color w:val="000000"/>
                <w:sz w:val="14"/>
                <w:szCs w:val="14"/>
              </w:rPr>
              <w:t>%</w:t>
            </w:r>
          </w:p>
        </w:tc>
        <w:tc>
          <w:tcPr>
            <w:tcW w:w="1290" w:type="dxa"/>
            <w:shd w:val="clear" w:color="auto" w:fill="FF0000"/>
          </w:tcPr>
          <w:p w14:paraId="608D2DB9" w14:textId="0BC20E39" w:rsidR="007B2231" w:rsidRPr="00CB0412" w:rsidRDefault="007B2231" w:rsidP="007B223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Pr>
                <w:rFonts w:ascii="Arial" w:eastAsia="Calibri" w:hAnsi="Arial" w:cs="Arial"/>
                <w:color w:val="000000"/>
                <w:sz w:val="14"/>
                <w:szCs w:val="14"/>
              </w:rPr>
              <w:t>50</w:t>
            </w:r>
            <w:r w:rsidRPr="009A21D2">
              <w:rPr>
                <w:rFonts w:ascii="Arial" w:eastAsia="Calibri" w:hAnsi="Arial" w:cs="Arial"/>
                <w:color w:val="000000"/>
                <w:sz w:val="14"/>
                <w:szCs w:val="14"/>
              </w:rPr>
              <w:t>%</w:t>
            </w:r>
          </w:p>
        </w:tc>
        <w:tc>
          <w:tcPr>
            <w:tcW w:w="1701" w:type="dxa"/>
            <w:shd w:val="clear" w:color="auto" w:fill="FFFFFF" w:themeFill="background1"/>
          </w:tcPr>
          <w:p w14:paraId="231FF45D" w14:textId="0CD1A84F" w:rsidR="007B2231" w:rsidRPr="00CB0412" w:rsidRDefault="007B2231" w:rsidP="007B223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 xml:space="preserve">An additional </w:t>
            </w:r>
            <w:r>
              <w:rPr>
                <w:rFonts w:ascii="Arial" w:eastAsia="Calibri" w:hAnsi="Arial" w:cs="Arial"/>
                <w:color w:val="000000"/>
                <w:sz w:val="14"/>
                <w:szCs w:val="14"/>
              </w:rPr>
              <w:t>68,974</w:t>
            </w:r>
            <w:r w:rsidRPr="009A21D2">
              <w:rPr>
                <w:rFonts w:ascii="Arial" w:eastAsia="Calibri" w:hAnsi="Arial" w:cs="Arial"/>
                <w:color w:val="000000"/>
                <w:sz w:val="14"/>
                <w:szCs w:val="14"/>
              </w:rPr>
              <w:t xml:space="preserve"> </w:t>
            </w:r>
            <w:r>
              <w:rPr>
                <w:rFonts w:ascii="Arial" w:eastAsia="Calibri" w:hAnsi="Arial" w:cs="Arial"/>
                <w:color w:val="000000"/>
                <w:sz w:val="14"/>
                <w:szCs w:val="14"/>
              </w:rPr>
              <w:t xml:space="preserve">people </w:t>
            </w:r>
            <w:r w:rsidRPr="009A21D2">
              <w:rPr>
                <w:rFonts w:ascii="Arial" w:eastAsia="Calibri" w:hAnsi="Arial" w:cs="Arial"/>
                <w:color w:val="000000"/>
                <w:sz w:val="14"/>
                <w:szCs w:val="14"/>
              </w:rPr>
              <w:t>need to acces</w:t>
            </w:r>
            <w:r>
              <w:rPr>
                <w:rFonts w:ascii="Arial" w:eastAsia="Calibri" w:hAnsi="Arial" w:cs="Arial"/>
                <w:color w:val="000000"/>
                <w:sz w:val="14"/>
                <w:szCs w:val="14"/>
              </w:rPr>
              <w:t xml:space="preserve">s public services online </w:t>
            </w:r>
            <w:r w:rsidRPr="009A21D2">
              <w:rPr>
                <w:rFonts w:ascii="Arial" w:eastAsia="Calibri" w:hAnsi="Arial" w:cs="Arial"/>
                <w:color w:val="000000"/>
                <w:sz w:val="14"/>
                <w:szCs w:val="14"/>
              </w:rPr>
              <w:t xml:space="preserve">be in line with the nat avg. </w:t>
            </w:r>
          </w:p>
        </w:tc>
        <w:tc>
          <w:tcPr>
            <w:tcW w:w="2241" w:type="dxa"/>
            <w:vMerge/>
          </w:tcPr>
          <w:p w14:paraId="1BEE6BAE" w14:textId="77777777" w:rsidR="007B2231" w:rsidRPr="00CB0412" w:rsidRDefault="007B2231" w:rsidP="007B2231">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p>
        </w:tc>
      </w:tr>
      <w:tr w:rsidR="007B2231" w:rsidRPr="00CB0412" w14:paraId="23318D8F" w14:textId="77777777" w:rsidTr="006314FA">
        <w:trPr>
          <w:trHeight w:val="467"/>
        </w:trPr>
        <w:tc>
          <w:tcPr>
            <w:cnfStyle w:val="001000000000" w:firstRow="0" w:lastRow="0" w:firstColumn="1" w:lastColumn="0" w:oddVBand="0" w:evenVBand="0" w:oddHBand="0" w:evenHBand="0" w:firstRowFirstColumn="0" w:firstRowLastColumn="0" w:lastRowFirstColumn="0" w:lastRowLastColumn="0"/>
            <w:tcW w:w="1134" w:type="dxa"/>
            <w:vMerge/>
          </w:tcPr>
          <w:p w14:paraId="0230FE58" w14:textId="77777777" w:rsidR="007B2231" w:rsidRPr="00CB0412" w:rsidRDefault="007B2231" w:rsidP="007B2231">
            <w:pPr>
              <w:rPr>
                <w:rFonts w:ascii="Arial" w:eastAsia="Calibri" w:hAnsi="Arial" w:cs="Arial"/>
                <w:b w:val="0"/>
                <w:bCs w:val="0"/>
                <w:color w:val="FFFFFF"/>
                <w:sz w:val="14"/>
                <w:szCs w:val="14"/>
              </w:rPr>
            </w:pPr>
          </w:p>
        </w:tc>
        <w:tc>
          <w:tcPr>
            <w:tcW w:w="1408" w:type="dxa"/>
          </w:tcPr>
          <w:p w14:paraId="2C9A3A74" w14:textId="474FCED7" w:rsidR="007B2231" w:rsidRPr="00CB0412" w:rsidRDefault="007B2231" w:rsidP="007B2231">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323132"/>
                <w:sz w:val="14"/>
                <w:szCs w:val="14"/>
                <w:shd w:val="clear" w:color="auto" w:fill="FFFFFF"/>
              </w:rPr>
              <w:t>% of census returns made online</w:t>
            </w:r>
          </w:p>
        </w:tc>
        <w:tc>
          <w:tcPr>
            <w:tcW w:w="1271" w:type="dxa"/>
          </w:tcPr>
          <w:p w14:paraId="33C14EBB" w14:textId="4775CDD5" w:rsidR="007B2231" w:rsidRPr="00CB0412" w:rsidRDefault="007B2231" w:rsidP="007B223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88.6%</w:t>
            </w:r>
          </w:p>
        </w:tc>
        <w:tc>
          <w:tcPr>
            <w:tcW w:w="1290" w:type="dxa"/>
            <w:shd w:val="clear" w:color="auto" w:fill="FF0000"/>
          </w:tcPr>
          <w:p w14:paraId="19F63D91" w14:textId="28CC40BB" w:rsidR="007B2231" w:rsidRPr="00CB0412" w:rsidRDefault="007B2231" w:rsidP="007B223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82.1%</w:t>
            </w:r>
          </w:p>
        </w:tc>
        <w:tc>
          <w:tcPr>
            <w:tcW w:w="1701" w:type="dxa"/>
            <w:shd w:val="clear" w:color="auto" w:fill="FFFFFF" w:themeFill="background1"/>
          </w:tcPr>
          <w:p w14:paraId="16A4B128" w14:textId="19D64D7B" w:rsidR="007B2231" w:rsidRPr="00CB0412" w:rsidRDefault="007B2231" w:rsidP="007B223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Proportionately 77,321 (6.5pp) fewer households in the region returned census online.</w:t>
            </w:r>
          </w:p>
        </w:tc>
        <w:tc>
          <w:tcPr>
            <w:tcW w:w="2241" w:type="dxa"/>
            <w:vMerge/>
          </w:tcPr>
          <w:p w14:paraId="472CF7F7" w14:textId="77777777" w:rsidR="007B2231" w:rsidRPr="00CB0412" w:rsidRDefault="007B2231" w:rsidP="007B2231">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p>
        </w:tc>
      </w:tr>
      <w:tr w:rsidR="007B2231" w:rsidRPr="00CB0412" w14:paraId="0DA92DC8" w14:textId="77777777" w:rsidTr="00120FA6">
        <w:trPr>
          <w:trHeight w:val="656"/>
        </w:trPr>
        <w:tc>
          <w:tcPr>
            <w:cnfStyle w:val="001000000000" w:firstRow="0" w:lastRow="0" w:firstColumn="1" w:lastColumn="0" w:oddVBand="0" w:evenVBand="0" w:oddHBand="0" w:evenHBand="0" w:firstRowFirstColumn="0" w:firstRowLastColumn="0" w:lastRowFirstColumn="0" w:lastRowLastColumn="0"/>
            <w:tcW w:w="1134" w:type="dxa"/>
            <w:vMerge/>
          </w:tcPr>
          <w:p w14:paraId="3F105DB9" w14:textId="77777777" w:rsidR="007B2231" w:rsidRPr="00CB0412" w:rsidRDefault="007B2231" w:rsidP="007B2231">
            <w:pPr>
              <w:rPr>
                <w:rFonts w:ascii="Arial" w:eastAsia="Calibri" w:hAnsi="Arial" w:cs="Arial"/>
                <w:b w:val="0"/>
                <w:bCs w:val="0"/>
                <w:color w:val="FFFFFF"/>
                <w:sz w:val="14"/>
                <w:szCs w:val="14"/>
              </w:rPr>
            </w:pPr>
          </w:p>
        </w:tc>
        <w:tc>
          <w:tcPr>
            <w:tcW w:w="1408" w:type="dxa"/>
          </w:tcPr>
          <w:p w14:paraId="71E85394" w14:textId="090DD41C" w:rsidR="007B2231" w:rsidRPr="00CB0412" w:rsidRDefault="007B2231" w:rsidP="007B2231">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323132"/>
                <w:sz w:val="14"/>
                <w:szCs w:val="14"/>
                <w:shd w:val="clear" w:color="auto" w:fill="FFFFFF"/>
              </w:rPr>
              <w:t>% of patients that are able to book/cancel appointments online</w:t>
            </w:r>
          </w:p>
        </w:tc>
        <w:tc>
          <w:tcPr>
            <w:tcW w:w="1271" w:type="dxa"/>
          </w:tcPr>
          <w:p w14:paraId="78DB38A4" w14:textId="727216C6" w:rsidR="007B2231" w:rsidRPr="00CB0412" w:rsidRDefault="007B2231" w:rsidP="007B223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43.6%</w:t>
            </w:r>
          </w:p>
        </w:tc>
        <w:tc>
          <w:tcPr>
            <w:tcW w:w="1290" w:type="dxa"/>
            <w:shd w:val="clear" w:color="auto" w:fill="FFC000" w:themeFill="accent4"/>
          </w:tcPr>
          <w:p w14:paraId="0D18F0BB" w14:textId="4A905E47" w:rsidR="007B2231" w:rsidRPr="00CB0412" w:rsidRDefault="007B2231" w:rsidP="007B223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9A21D2">
              <w:rPr>
                <w:rFonts w:ascii="Arial" w:eastAsia="Calibri" w:hAnsi="Arial" w:cs="Arial"/>
                <w:color w:val="000000"/>
                <w:sz w:val="14"/>
                <w:szCs w:val="14"/>
              </w:rPr>
              <w:t>43%</w:t>
            </w:r>
          </w:p>
        </w:tc>
        <w:tc>
          <w:tcPr>
            <w:tcW w:w="1701" w:type="dxa"/>
            <w:shd w:val="clear" w:color="auto" w:fill="FFFFFF" w:themeFill="background1"/>
          </w:tcPr>
          <w:p w14:paraId="10D7E0DF" w14:textId="28F6959E" w:rsidR="007B2231" w:rsidRPr="00CB0412" w:rsidRDefault="00C13C6D" w:rsidP="007B223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r w:rsidRPr="00C13C6D">
              <w:rPr>
                <w:rFonts w:ascii="Arial" w:eastAsia="Calibri" w:hAnsi="Arial" w:cs="Arial"/>
                <w:color w:val="000000"/>
                <w:sz w:val="14"/>
                <w:szCs w:val="14"/>
              </w:rPr>
              <w:t>An additional 13,795 (0.6pp) patients need to access appointments online to be on part with the nat avg.</w:t>
            </w:r>
          </w:p>
        </w:tc>
        <w:tc>
          <w:tcPr>
            <w:tcW w:w="2241" w:type="dxa"/>
            <w:vMerge/>
          </w:tcPr>
          <w:p w14:paraId="44DA818F" w14:textId="77777777" w:rsidR="007B2231" w:rsidRPr="00CB0412" w:rsidRDefault="007B2231" w:rsidP="007B2231">
            <w:pPr>
              <w:numPr>
                <w:ilvl w:val="0"/>
                <w:numId w:val="10"/>
              </w:num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4"/>
                <w:szCs w:val="14"/>
              </w:rPr>
            </w:pPr>
          </w:p>
        </w:tc>
      </w:tr>
    </w:tbl>
    <w:bookmarkEnd w:id="71"/>
    <w:p w14:paraId="7579254C" w14:textId="77777777" w:rsidR="00C20D81" w:rsidRDefault="00E14D16" w:rsidP="00D01704">
      <w:pPr>
        <w:tabs>
          <w:tab w:val="left" w:pos="1040"/>
        </w:tabs>
        <w:spacing w:line="240" w:lineRule="auto"/>
        <w:jc w:val="center"/>
        <w:rPr>
          <w:rFonts w:ascii="Arial" w:hAnsi="Arial" w:cs="Arial"/>
          <w:b/>
          <w:bCs/>
          <w:color w:val="000000" w:themeColor="text1"/>
          <w:sz w:val="16"/>
          <w:szCs w:val="16"/>
          <w:lang w:val="en-GB"/>
        </w:rPr>
      </w:pPr>
      <w:r w:rsidRPr="005D38C2">
        <w:rPr>
          <w:rFonts w:ascii="Arial" w:hAnsi="Arial" w:cs="Arial"/>
          <w:b/>
          <w:bCs/>
          <w:color w:val="000000" w:themeColor="text1"/>
          <w:sz w:val="16"/>
          <w:szCs w:val="16"/>
          <w:lang w:val="en-GB"/>
        </w:rPr>
        <w:t xml:space="preserve">Table </w:t>
      </w:r>
      <w:r w:rsidR="00CB0412" w:rsidRPr="005D38C2">
        <w:rPr>
          <w:rFonts w:ascii="Arial" w:hAnsi="Arial" w:cs="Arial"/>
          <w:b/>
          <w:bCs/>
          <w:color w:val="000000" w:themeColor="text1"/>
          <w:sz w:val="16"/>
          <w:szCs w:val="16"/>
          <w:lang w:val="en-GB"/>
        </w:rPr>
        <w:t>7</w:t>
      </w:r>
      <w:r w:rsidRPr="005D38C2">
        <w:rPr>
          <w:rFonts w:ascii="Arial" w:hAnsi="Arial" w:cs="Arial"/>
          <w:b/>
          <w:bCs/>
          <w:color w:val="000000" w:themeColor="text1"/>
          <w:sz w:val="16"/>
          <w:szCs w:val="16"/>
          <w:lang w:val="en-GB"/>
        </w:rPr>
        <w:t xml:space="preserve">: Scale of the Challenge – </w:t>
      </w:r>
      <w:r w:rsidR="00776DD6" w:rsidRPr="005D38C2">
        <w:rPr>
          <w:rFonts w:ascii="Arial" w:hAnsi="Arial" w:cs="Arial"/>
          <w:b/>
          <w:bCs/>
          <w:color w:val="000000" w:themeColor="text1"/>
          <w:sz w:val="16"/>
          <w:szCs w:val="16"/>
          <w:lang w:val="en-GB"/>
        </w:rPr>
        <w:t>Mission 5</w:t>
      </w:r>
    </w:p>
    <w:p w14:paraId="5806AE72" w14:textId="77777777" w:rsidR="0078095E" w:rsidRDefault="0078095E" w:rsidP="00D01704">
      <w:pPr>
        <w:tabs>
          <w:tab w:val="left" w:pos="1040"/>
        </w:tabs>
        <w:spacing w:line="240" w:lineRule="auto"/>
        <w:jc w:val="center"/>
        <w:rPr>
          <w:rFonts w:ascii="Arial" w:hAnsi="Arial" w:cs="Arial"/>
          <w:b/>
          <w:bCs/>
          <w:color w:val="000000" w:themeColor="text1"/>
          <w:sz w:val="16"/>
          <w:szCs w:val="16"/>
          <w:lang w:val="en-GB"/>
        </w:rPr>
      </w:pPr>
    </w:p>
    <w:p w14:paraId="454D12F7" w14:textId="77777777" w:rsidR="0078095E" w:rsidRDefault="0078095E" w:rsidP="00D01704">
      <w:pPr>
        <w:tabs>
          <w:tab w:val="left" w:pos="1040"/>
        </w:tabs>
        <w:spacing w:line="240" w:lineRule="auto"/>
        <w:jc w:val="center"/>
        <w:rPr>
          <w:rFonts w:ascii="Arial" w:hAnsi="Arial" w:cs="Arial"/>
          <w:b/>
          <w:bCs/>
          <w:color w:val="000000" w:themeColor="text1"/>
          <w:sz w:val="16"/>
          <w:szCs w:val="16"/>
          <w:lang w:val="en-GB"/>
        </w:rPr>
      </w:pPr>
    </w:p>
    <w:p w14:paraId="206B02C2" w14:textId="77777777" w:rsidR="0078095E" w:rsidRDefault="0078095E" w:rsidP="00D01704">
      <w:pPr>
        <w:tabs>
          <w:tab w:val="left" w:pos="1040"/>
        </w:tabs>
        <w:spacing w:line="240" w:lineRule="auto"/>
        <w:jc w:val="center"/>
        <w:rPr>
          <w:rFonts w:ascii="Arial" w:hAnsi="Arial" w:cs="Arial"/>
          <w:b/>
          <w:bCs/>
          <w:color w:val="000000" w:themeColor="text1"/>
          <w:sz w:val="16"/>
          <w:szCs w:val="16"/>
          <w:lang w:val="en-GB"/>
        </w:rPr>
      </w:pPr>
    </w:p>
    <w:p w14:paraId="37B65535" w14:textId="38DD64A6" w:rsidR="0078095E" w:rsidRPr="005D38C2" w:rsidRDefault="0078095E" w:rsidP="00D01704">
      <w:pPr>
        <w:tabs>
          <w:tab w:val="left" w:pos="1040"/>
        </w:tabs>
        <w:spacing w:line="240" w:lineRule="auto"/>
        <w:jc w:val="center"/>
        <w:rPr>
          <w:rFonts w:ascii="Arial" w:hAnsi="Arial" w:cs="Arial"/>
          <w:b/>
          <w:bCs/>
          <w:color w:val="000000" w:themeColor="text1"/>
          <w:sz w:val="16"/>
          <w:szCs w:val="16"/>
          <w:lang w:val="en-GB"/>
        </w:rPr>
        <w:sectPr w:rsidR="0078095E" w:rsidRPr="005D38C2" w:rsidSect="00886BF1">
          <w:footerReference w:type="even" r:id="rId24"/>
          <w:type w:val="continuous"/>
          <w:pgSz w:w="12240" w:h="15840"/>
          <w:pgMar w:top="1440" w:right="1440" w:bottom="1440" w:left="1440" w:header="708" w:footer="708" w:gutter="0"/>
          <w:cols w:space="708"/>
          <w:docGrid w:linePitch="360"/>
        </w:sectPr>
      </w:pPr>
    </w:p>
    <w:p w14:paraId="2A6D37C8" w14:textId="77777777" w:rsidR="00D51429" w:rsidRDefault="00D51429" w:rsidP="00D01704">
      <w:pPr>
        <w:spacing w:line="240" w:lineRule="auto"/>
        <w:rPr>
          <w:rFonts w:ascii="Arial" w:hAnsi="Arial" w:cs="Arial"/>
          <w:color w:val="000000" w:themeColor="text1"/>
          <w:sz w:val="22"/>
          <w:szCs w:val="22"/>
        </w:rPr>
        <w:sectPr w:rsidR="00D51429" w:rsidSect="00886BF1">
          <w:type w:val="continuous"/>
          <w:pgSz w:w="12240" w:h="15840"/>
          <w:pgMar w:top="1440" w:right="1440" w:bottom="1440" w:left="1440" w:header="708" w:footer="708" w:gutter="0"/>
          <w:cols w:space="708"/>
          <w:docGrid w:linePitch="360"/>
        </w:sectPr>
      </w:pPr>
    </w:p>
    <w:p w14:paraId="32BD7CE5" w14:textId="77777777" w:rsidR="00D51429" w:rsidRDefault="00D51429" w:rsidP="00D01704">
      <w:pPr>
        <w:spacing w:line="240" w:lineRule="auto"/>
        <w:rPr>
          <w:rFonts w:ascii="Arial" w:hAnsi="Arial" w:cs="Arial"/>
          <w:color w:val="000000" w:themeColor="text1"/>
          <w:sz w:val="22"/>
          <w:szCs w:val="22"/>
        </w:rPr>
        <w:sectPr w:rsidR="00D51429" w:rsidSect="00886BF1">
          <w:type w:val="continuous"/>
          <w:pgSz w:w="12240" w:h="15840"/>
          <w:pgMar w:top="1440" w:right="1440" w:bottom="1440" w:left="1440" w:header="708" w:footer="708" w:gutter="0"/>
          <w:cols w:space="708"/>
          <w:docGrid w:linePitch="360"/>
        </w:sectPr>
      </w:pPr>
    </w:p>
    <w:p w14:paraId="0F20A086" w14:textId="77777777" w:rsidR="005B3E01" w:rsidRDefault="005B3E01" w:rsidP="00D01704">
      <w:pPr>
        <w:spacing w:line="240" w:lineRule="auto"/>
        <w:rPr>
          <w:rFonts w:ascii="Arial" w:hAnsi="Arial" w:cs="Arial"/>
          <w:color w:val="000000" w:themeColor="text1"/>
          <w:sz w:val="22"/>
          <w:szCs w:val="22"/>
        </w:rPr>
      </w:pPr>
    </w:p>
    <w:p w14:paraId="2A52193D" w14:textId="77777777" w:rsidR="00934614" w:rsidRDefault="00934614" w:rsidP="00D01704">
      <w:pPr>
        <w:spacing w:line="240" w:lineRule="auto"/>
        <w:rPr>
          <w:rFonts w:ascii="Arial" w:hAnsi="Arial" w:cs="Arial"/>
          <w:color w:val="000000" w:themeColor="text1"/>
          <w:sz w:val="22"/>
          <w:szCs w:val="22"/>
        </w:rPr>
      </w:pPr>
    </w:p>
    <w:p w14:paraId="32CE4280" w14:textId="77777777" w:rsidR="00934614" w:rsidRDefault="00934614" w:rsidP="00D01704">
      <w:pPr>
        <w:spacing w:line="240" w:lineRule="auto"/>
        <w:rPr>
          <w:rFonts w:ascii="Arial" w:hAnsi="Arial" w:cs="Arial"/>
          <w:color w:val="000000" w:themeColor="text1"/>
          <w:sz w:val="22"/>
          <w:szCs w:val="22"/>
        </w:rPr>
      </w:pPr>
    </w:p>
    <w:p w14:paraId="52B3F9A3" w14:textId="77777777" w:rsidR="00934614" w:rsidRDefault="00934614" w:rsidP="00D01704">
      <w:pPr>
        <w:spacing w:line="240" w:lineRule="auto"/>
        <w:rPr>
          <w:rFonts w:ascii="Arial" w:hAnsi="Arial" w:cs="Arial"/>
          <w:color w:val="000000" w:themeColor="text1"/>
          <w:sz w:val="22"/>
          <w:szCs w:val="22"/>
        </w:rPr>
      </w:pPr>
    </w:p>
    <w:p w14:paraId="4D3F164F" w14:textId="593EBB54" w:rsidR="00660B3C" w:rsidRPr="009A21D2" w:rsidRDefault="00660B3C" w:rsidP="00D01704">
      <w:pPr>
        <w:spacing w:line="240" w:lineRule="auto"/>
        <w:rPr>
          <w:rFonts w:ascii="Arial" w:hAnsi="Arial" w:cs="Arial"/>
          <w:color w:val="000000" w:themeColor="text1"/>
          <w:sz w:val="22"/>
          <w:szCs w:val="22"/>
        </w:rPr>
        <w:sectPr w:rsidR="00660B3C" w:rsidRPr="009A21D2" w:rsidSect="00886BF1">
          <w:type w:val="continuous"/>
          <w:pgSz w:w="12240" w:h="15840"/>
          <w:pgMar w:top="1440" w:right="1440" w:bottom="1440" w:left="1440" w:header="708" w:footer="708" w:gutter="0"/>
          <w:cols w:space="708"/>
          <w:docGrid w:linePitch="360"/>
        </w:sectPr>
      </w:pPr>
    </w:p>
    <w:p w14:paraId="5BFE1DA7" w14:textId="0B2059A9" w:rsidR="008012B4" w:rsidRPr="009A21D2" w:rsidRDefault="008012B4" w:rsidP="00D01704">
      <w:pPr>
        <w:tabs>
          <w:tab w:val="center" w:pos="4680"/>
        </w:tabs>
        <w:spacing w:line="240" w:lineRule="auto"/>
        <w:rPr>
          <w:rFonts w:ascii="Arial" w:hAnsi="Arial" w:cs="Arial"/>
        </w:rPr>
        <w:sectPr w:rsidR="008012B4" w:rsidRPr="009A21D2" w:rsidSect="00886BF1">
          <w:headerReference w:type="even" r:id="rId25"/>
          <w:headerReference w:type="default" r:id="rId26"/>
          <w:footerReference w:type="even" r:id="rId27"/>
          <w:footerReference w:type="default" r:id="rId28"/>
          <w:headerReference w:type="first" r:id="rId29"/>
          <w:type w:val="continuous"/>
          <w:pgSz w:w="12240" w:h="15840"/>
          <w:pgMar w:top="1440" w:right="1440" w:bottom="1440" w:left="1440" w:header="964" w:footer="709" w:gutter="0"/>
          <w:cols w:space="708"/>
          <w:titlePg/>
          <w:docGrid w:linePitch="360"/>
        </w:sectPr>
      </w:pPr>
    </w:p>
    <w:p w14:paraId="6B577861" w14:textId="09EB70E8" w:rsidR="0031211B" w:rsidRPr="009A21D2" w:rsidRDefault="0031211B" w:rsidP="005B3E01">
      <w:pPr>
        <w:pStyle w:val="Heading1"/>
        <w:spacing w:before="0"/>
        <w:rPr>
          <w:rFonts w:cs="Arial"/>
        </w:rPr>
      </w:pPr>
      <w:bookmarkStart w:id="73" w:name="_Toc155287739"/>
      <w:r w:rsidRPr="009A21D2">
        <w:rPr>
          <w:rFonts w:cs="Arial"/>
        </w:rPr>
        <w:lastRenderedPageBreak/>
        <w:t>Inclusive Growth</w:t>
      </w:r>
      <w:bookmarkStart w:id="74" w:name="_Hlk147392562"/>
      <w:r w:rsidRPr="009A21D2">
        <w:rPr>
          <w:rFonts w:cs="Arial"/>
        </w:rPr>
        <w:t xml:space="preserve"> </w:t>
      </w:r>
      <w:r w:rsidR="008D2AC1">
        <w:rPr>
          <w:rFonts w:cs="Arial"/>
        </w:rPr>
        <w:t>Fundamentals</w:t>
      </w:r>
      <w:bookmarkEnd w:id="73"/>
      <w:r w:rsidR="008D2AC1">
        <w:rPr>
          <w:rFonts w:cs="Arial"/>
        </w:rPr>
        <w:t xml:space="preserve"> </w:t>
      </w:r>
    </w:p>
    <w:p w14:paraId="15B20EA3" w14:textId="5DF2B5A1" w:rsidR="0031211B" w:rsidRDefault="00E8314D" w:rsidP="00D01704">
      <w:pPr>
        <w:spacing w:line="240" w:lineRule="auto"/>
        <w:rPr>
          <w:rFonts w:ascii="Arial" w:hAnsi="Arial" w:cs="Arial"/>
          <w:color w:val="000000" w:themeColor="text1"/>
          <w:sz w:val="22"/>
          <w:szCs w:val="22"/>
          <w:lang w:val="en-GB"/>
        </w:rPr>
      </w:pPr>
      <w:r w:rsidRPr="19FB5585">
        <w:rPr>
          <w:rFonts w:ascii="Arial" w:hAnsi="Arial" w:cs="Arial"/>
          <w:sz w:val="22"/>
          <w:szCs w:val="22"/>
        </w:rPr>
        <w:t xml:space="preserve">This section outlines how all the </w:t>
      </w:r>
      <w:bookmarkStart w:id="75" w:name="_Int_n738kLUr"/>
      <w:r w:rsidRPr="19FB5585">
        <w:rPr>
          <w:rFonts w:ascii="Arial" w:hAnsi="Arial" w:cs="Arial"/>
          <w:sz w:val="22"/>
          <w:szCs w:val="22"/>
        </w:rPr>
        <w:t>Roadmap</w:t>
      </w:r>
      <w:bookmarkEnd w:id="75"/>
      <w:r w:rsidRPr="19FB5585">
        <w:rPr>
          <w:rFonts w:ascii="Arial" w:hAnsi="Arial" w:cs="Arial"/>
          <w:sz w:val="22"/>
          <w:szCs w:val="22"/>
        </w:rPr>
        <w:t xml:space="preserve"> related </w:t>
      </w:r>
      <w:r w:rsidR="005D0EA3">
        <w:rPr>
          <w:rFonts w:ascii="Arial" w:hAnsi="Arial" w:cs="Arial"/>
          <w:sz w:val="22"/>
          <w:szCs w:val="22"/>
        </w:rPr>
        <w:t>aspirations</w:t>
      </w:r>
      <w:r w:rsidRPr="19FB5585">
        <w:rPr>
          <w:rFonts w:ascii="Arial" w:hAnsi="Arial" w:cs="Arial"/>
          <w:sz w:val="22"/>
          <w:szCs w:val="22"/>
        </w:rPr>
        <w:t xml:space="preserve"> and </w:t>
      </w:r>
      <w:r w:rsidR="008C184A" w:rsidRPr="19FB5585">
        <w:rPr>
          <w:rFonts w:ascii="Arial" w:hAnsi="Arial" w:cs="Arial"/>
          <w:sz w:val="22"/>
          <w:szCs w:val="22"/>
        </w:rPr>
        <w:t>S</w:t>
      </w:r>
      <w:r w:rsidR="00007A4F" w:rsidRPr="19FB5585">
        <w:rPr>
          <w:rFonts w:ascii="Arial" w:hAnsi="Arial" w:cs="Arial"/>
          <w:sz w:val="22"/>
          <w:szCs w:val="22"/>
        </w:rPr>
        <w:t>cale of the Challenge</w:t>
      </w:r>
      <w:r w:rsidRPr="19FB5585">
        <w:rPr>
          <w:rFonts w:ascii="Arial" w:hAnsi="Arial" w:cs="Arial"/>
          <w:sz w:val="22"/>
          <w:szCs w:val="22"/>
        </w:rPr>
        <w:t xml:space="preserve"> indicators aligns with the WMCA’s Inclusive Growth F</w:t>
      </w:r>
      <w:r w:rsidR="0078095E">
        <w:rPr>
          <w:rFonts w:ascii="Arial" w:hAnsi="Arial" w:cs="Arial"/>
          <w:sz w:val="22"/>
          <w:szCs w:val="22"/>
        </w:rPr>
        <w:t>undamentals</w:t>
      </w:r>
      <w:r w:rsidRPr="19FB5585">
        <w:rPr>
          <w:rFonts w:ascii="Arial" w:hAnsi="Arial" w:cs="Arial"/>
          <w:sz w:val="22"/>
          <w:szCs w:val="22"/>
        </w:rPr>
        <w:t>.</w:t>
      </w:r>
      <w:r w:rsidR="008C184A" w:rsidRPr="19FB5585">
        <w:rPr>
          <w:rFonts w:ascii="Arial" w:hAnsi="Arial" w:cs="Arial"/>
          <w:sz w:val="22"/>
          <w:szCs w:val="22"/>
          <w:lang w:val="en-GB" w:eastAsia="en-GB"/>
        </w:rPr>
        <w:t xml:space="preserve"> </w:t>
      </w:r>
      <w:r w:rsidR="0031211B" w:rsidRPr="19FB5585">
        <w:rPr>
          <w:rFonts w:ascii="Arial" w:hAnsi="Arial" w:cs="Arial"/>
          <w:color w:val="000000" w:themeColor="text1"/>
          <w:sz w:val="22"/>
          <w:szCs w:val="22"/>
          <w:lang w:val="en-GB"/>
        </w:rPr>
        <w:t>Doing this will help policy leads understand how roadmap activities will help the</w:t>
      </w:r>
      <w:r w:rsidR="00E91F99">
        <w:rPr>
          <w:rFonts w:ascii="Arial" w:hAnsi="Arial" w:cs="Arial"/>
          <w:color w:val="000000" w:themeColor="text1"/>
          <w:sz w:val="22"/>
          <w:szCs w:val="22"/>
          <w:lang w:val="en-GB"/>
        </w:rPr>
        <w:t xml:space="preserve"> region</w:t>
      </w:r>
      <w:r w:rsidR="0031211B" w:rsidRPr="19FB5585">
        <w:rPr>
          <w:rFonts w:ascii="Arial" w:hAnsi="Arial" w:cs="Arial"/>
          <w:color w:val="000000" w:themeColor="text1"/>
          <w:sz w:val="22"/>
          <w:szCs w:val="22"/>
          <w:lang w:val="en-GB"/>
        </w:rPr>
        <w:t xml:space="preserve"> to achieve its inclusive growth aims. </w:t>
      </w:r>
    </w:p>
    <w:tbl>
      <w:tblPr>
        <w:tblStyle w:val="GridTable1Light-Accent21"/>
        <w:tblW w:w="10060" w:type="dxa"/>
        <w:tblLook w:val="04A0" w:firstRow="1" w:lastRow="0" w:firstColumn="1" w:lastColumn="0" w:noHBand="0" w:noVBand="1"/>
      </w:tblPr>
      <w:tblGrid>
        <w:gridCol w:w="3114"/>
        <w:gridCol w:w="3260"/>
        <w:gridCol w:w="3686"/>
      </w:tblGrid>
      <w:tr w:rsidR="00934614" w:rsidRPr="00934614" w14:paraId="15110716" w14:textId="77777777" w:rsidTr="00E91F99">
        <w:trPr>
          <w:cnfStyle w:val="100000000000" w:firstRow="1" w:lastRow="0" w:firstColumn="0" w:lastColumn="0" w:oddVBand="0" w:evenVBand="0" w:oddHBand="0"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114" w:type="dxa"/>
            <w:shd w:val="clear" w:color="auto" w:fill="ED7D31"/>
          </w:tcPr>
          <w:p w14:paraId="0B0274E4" w14:textId="77777777" w:rsidR="00934614" w:rsidRPr="00934614" w:rsidRDefault="00934614" w:rsidP="00934614">
            <w:pPr>
              <w:spacing w:after="160" w:line="259" w:lineRule="auto"/>
              <w:rPr>
                <w:rFonts w:ascii="Arial" w:hAnsi="Arial" w:cs="Arial"/>
                <w:color w:val="FFFFFF"/>
                <w:lang w:val="en-GB"/>
              </w:rPr>
            </w:pPr>
            <w:r w:rsidRPr="00934614">
              <w:rPr>
                <w:rFonts w:ascii="Arial" w:hAnsi="Arial" w:cs="Arial"/>
                <w:color w:val="FFFFFF"/>
                <w:lang w:val="en-GB"/>
              </w:rPr>
              <w:t xml:space="preserve">Digital Roadmap Missions </w:t>
            </w:r>
          </w:p>
        </w:tc>
        <w:tc>
          <w:tcPr>
            <w:tcW w:w="3260" w:type="dxa"/>
            <w:shd w:val="clear" w:color="auto" w:fill="ED7D31"/>
          </w:tcPr>
          <w:p w14:paraId="784AFC28" w14:textId="77777777" w:rsidR="00934614" w:rsidRPr="00934614" w:rsidRDefault="00934614" w:rsidP="0093461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lang w:val="en-GB"/>
              </w:rPr>
            </w:pPr>
            <w:r w:rsidRPr="00934614">
              <w:rPr>
                <w:rFonts w:ascii="Arial" w:hAnsi="Arial" w:cs="Arial"/>
                <w:color w:val="FFFFFF"/>
                <w:lang w:val="en-GB"/>
              </w:rPr>
              <w:t xml:space="preserve">Digital Roadmap Aspirations </w:t>
            </w:r>
          </w:p>
        </w:tc>
        <w:tc>
          <w:tcPr>
            <w:tcW w:w="3686" w:type="dxa"/>
            <w:shd w:val="clear" w:color="auto" w:fill="ED7D31"/>
          </w:tcPr>
          <w:p w14:paraId="6FB8869C" w14:textId="77777777" w:rsidR="00934614" w:rsidRPr="00934614" w:rsidRDefault="00934614" w:rsidP="00934614">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color w:val="FFFFFF"/>
                <w:lang w:val="en-GB"/>
              </w:rPr>
            </w:pPr>
            <w:r w:rsidRPr="00934614">
              <w:rPr>
                <w:rFonts w:ascii="Arial" w:hAnsi="Arial" w:cs="Arial"/>
                <w:color w:val="FFFFFF"/>
                <w:lang w:val="en-GB"/>
              </w:rPr>
              <w:t>Inclusive Growth Fundamentals</w:t>
            </w:r>
          </w:p>
        </w:tc>
      </w:tr>
      <w:tr w:rsidR="00934614" w:rsidRPr="00934614" w14:paraId="4E326566" w14:textId="77777777" w:rsidTr="00E91F99">
        <w:trPr>
          <w:trHeight w:val="48"/>
        </w:trPr>
        <w:tc>
          <w:tcPr>
            <w:cnfStyle w:val="001000000000" w:firstRow="0" w:lastRow="0" w:firstColumn="1" w:lastColumn="0" w:oddVBand="0" w:evenVBand="0" w:oddHBand="0" w:evenHBand="0" w:firstRowFirstColumn="0" w:firstRowLastColumn="0" w:lastRowFirstColumn="0" w:lastRowLastColumn="0"/>
            <w:tcW w:w="3114" w:type="dxa"/>
            <w:vMerge w:val="restart"/>
          </w:tcPr>
          <w:p w14:paraId="49498692" w14:textId="77777777" w:rsidR="00934614" w:rsidRPr="00934614" w:rsidRDefault="00934614">
            <w:pPr>
              <w:numPr>
                <w:ilvl w:val="0"/>
                <w:numId w:val="35"/>
              </w:numPr>
              <w:ind w:left="357" w:hanging="357"/>
              <w:rPr>
                <w:rFonts w:ascii="Arial" w:eastAsia="Times New Roman" w:hAnsi="Arial" w:cs="Arial"/>
                <w:color w:val="000000"/>
                <w:sz w:val="16"/>
                <w:szCs w:val="16"/>
              </w:rPr>
            </w:pPr>
            <w:r w:rsidRPr="00934614">
              <w:rPr>
                <w:rFonts w:ascii="Arial" w:hAnsi="Arial" w:cs="Arial"/>
                <w:sz w:val="16"/>
                <w:szCs w:val="16"/>
              </w:rPr>
              <w:t>Securing access for everyone to digital opportunities, particularly those in poverty</w:t>
            </w:r>
          </w:p>
        </w:tc>
        <w:tc>
          <w:tcPr>
            <w:tcW w:w="3260" w:type="dxa"/>
          </w:tcPr>
          <w:p w14:paraId="24BC75FE" w14:textId="77777777" w:rsidR="00934614" w:rsidRPr="00934614" w:rsidRDefault="00934614">
            <w:pPr>
              <w:numPr>
                <w:ilvl w:val="0"/>
                <w:numId w:val="35"/>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34614">
              <w:rPr>
                <w:rFonts w:ascii="Arial" w:eastAsia="Times New Roman" w:hAnsi="Arial" w:cs="Arial"/>
                <w:color w:val="000000"/>
                <w:sz w:val="16"/>
                <w:szCs w:val="16"/>
              </w:rPr>
              <w:t xml:space="preserve">Everyone has access to an affordable device and </w:t>
            </w:r>
            <w:bookmarkStart w:id="76" w:name="_Int_YmhRVRYx"/>
            <w:r w:rsidRPr="00934614">
              <w:rPr>
                <w:rFonts w:ascii="Arial" w:eastAsia="Times New Roman" w:hAnsi="Arial" w:cs="Arial"/>
                <w:color w:val="000000"/>
                <w:sz w:val="16"/>
                <w:szCs w:val="16"/>
              </w:rPr>
              <w:t>connection, and</w:t>
            </w:r>
            <w:bookmarkEnd w:id="76"/>
            <w:r w:rsidRPr="00934614">
              <w:rPr>
                <w:rFonts w:ascii="Arial" w:eastAsia="Times New Roman" w:hAnsi="Arial" w:cs="Arial"/>
                <w:color w:val="000000"/>
                <w:sz w:val="16"/>
                <w:szCs w:val="16"/>
              </w:rPr>
              <w:t xml:space="preserve"> feels confident to access the internet and basic services.</w:t>
            </w:r>
          </w:p>
        </w:tc>
        <w:tc>
          <w:tcPr>
            <w:tcW w:w="3686" w:type="dxa"/>
          </w:tcPr>
          <w:p w14:paraId="6D075AC7" w14:textId="77777777" w:rsidR="00934614" w:rsidRPr="00934614" w:rsidRDefault="00934614">
            <w:pPr>
              <w:numPr>
                <w:ilvl w:val="0"/>
                <w:numId w:val="34"/>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34614">
              <w:rPr>
                <w:rFonts w:ascii="Arial" w:eastAsia="Times New Roman" w:hAnsi="Arial" w:cs="Arial"/>
                <w:color w:val="000000"/>
                <w:sz w:val="16"/>
                <w:szCs w:val="16"/>
              </w:rPr>
              <w:t>Affordable and safe spaces</w:t>
            </w:r>
          </w:p>
        </w:tc>
      </w:tr>
      <w:tr w:rsidR="00934614" w:rsidRPr="00934614" w14:paraId="438A30FD" w14:textId="77777777" w:rsidTr="00E91F99">
        <w:trPr>
          <w:trHeight w:val="48"/>
        </w:trPr>
        <w:tc>
          <w:tcPr>
            <w:cnfStyle w:val="001000000000" w:firstRow="0" w:lastRow="0" w:firstColumn="1" w:lastColumn="0" w:oddVBand="0" w:evenVBand="0" w:oddHBand="0" w:evenHBand="0" w:firstRowFirstColumn="0" w:firstRowLastColumn="0" w:lastRowFirstColumn="0" w:lastRowLastColumn="0"/>
            <w:tcW w:w="3114" w:type="dxa"/>
            <w:vMerge/>
          </w:tcPr>
          <w:p w14:paraId="7E68E37A" w14:textId="77777777" w:rsidR="00934614" w:rsidRPr="00934614" w:rsidRDefault="00934614">
            <w:pPr>
              <w:numPr>
                <w:ilvl w:val="0"/>
                <w:numId w:val="35"/>
              </w:numPr>
              <w:ind w:left="357" w:hanging="357"/>
              <w:rPr>
                <w:rFonts w:ascii="Arial" w:eastAsia="Times New Roman" w:hAnsi="Arial" w:cs="Arial"/>
                <w:color w:val="000000"/>
                <w:sz w:val="16"/>
                <w:szCs w:val="16"/>
              </w:rPr>
            </w:pPr>
          </w:p>
        </w:tc>
        <w:tc>
          <w:tcPr>
            <w:tcW w:w="3260" w:type="dxa"/>
          </w:tcPr>
          <w:p w14:paraId="18EBAEF7" w14:textId="77777777" w:rsidR="00934614" w:rsidRPr="00934614" w:rsidRDefault="00934614">
            <w:pPr>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34614">
              <w:rPr>
                <w:rFonts w:ascii="Arial" w:hAnsi="Arial" w:cs="Arial"/>
                <w:color w:val="000000"/>
                <w:sz w:val="16"/>
                <w:szCs w:val="16"/>
                <w:lang w:val="en-GB"/>
              </w:rPr>
              <w:t>Everyone can access digital jobs, particularly young people and those at risk of redundancy.</w:t>
            </w:r>
          </w:p>
        </w:tc>
        <w:tc>
          <w:tcPr>
            <w:tcW w:w="3686" w:type="dxa"/>
          </w:tcPr>
          <w:p w14:paraId="24A40616" w14:textId="77777777" w:rsidR="00934614" w:rsidRPr="00934614" w:rsidRDefault="00934614">
            <w:pPr>
              <w:numPr>
                <w:ilvl w:val="0"/>
                <w:numId w:val="34"/>
              </w:numPr>
              <w:ind w:left="357" w:hanging="357"/>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34614">
              <w:rPr>
                <w:rFonts w:ascii="Arial" w:hAnsi="Arial" w:cs="Arial"/>
                <w:color w:val="000000"/>
                <w:sz w:val="16"/>
                <w:szCs w:val="16"/>
                <w:lang w:val="en-GB"/>
              </w:rPr>
              <w:t xml:space="preserve">Equality </w:t>
            </w:r>
          </w:p>
        </w:tc>
      </w:tr>
      <w:tr w:rsidR="00934614" w:rsidRPr="00934614" w14:paraId="3EF64002" w14:textId="77777777" w:rsidTr="00E91F99">
        <w:trPr>
          <w:trHeight w:val="48"/>
        </w:trPr>
        <w:tc>
          <w:tcPr>
            <w:cnfStyle w:val="001000000000" w:firstRow="0" w:lastRow="0" w:firstColumn="1" w:lastColumn="0" w:oddVBand="0" w:evenVBand="0" w:oddHBand="0" w:evenHBand="0" w:firstRowFirstColumn="0" w:firstRowLastColumn="0" w:lastRowFirstColumn="0" w:lastRowLastColumn="0"/>
            <w:tcW w:w="3114" w:type="dxa"/>
            <w:vMerge/>
          </w:tcPr>
          <w:p w14:paraId="27864030" w14:textId="77777777" w:rsidR="00934614" w:rsidRPr="00934614" w:rsidRDefault="00934614">
            <w:pPr>
              <w:numPr>
                <w:ilvl w:val="0"/>
                <w:numId w:val="35"/>
              </w:numPr>
              <w:ind w:left="357" w:hanging="357"/>
              <w:rPr>
                <w:rFonts w:ascii="Arial" w:eastAsia="Times New Roman" w:hAnsi="Arial" w:cs="Arial"/>
                <w:color w:val="000000"/>
                <w:sz w:val="16"/>
                <w:szCs w:val="16"/>
              </w:rPr>
            </w:pPr>
          </w:p>
        </w:tc>
        <w:tc>
          <w:tcPr>
            <w:tcW w:w="3260" w:type="dxa"/>
          </w:tcPr>
          <w:p w14:paraId="645948F4" w14:textId="77777777" w:rsidR="00934614" w:rsidRPr="00934614" w:rsidRDefault="00934614">
            <w:pPr>
              <w:numPr>
                <w:ilvl w:val="0"/>
                <w:numId w:val="35"/>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lang w:val="en-GB"/>
              </w:rPr>
            </w:pPr>
            <w:r w:rsidRPr="00934614">
              <w:rPr>
                <w:rFonts w:ascii="Arial" w:hAnsi="Arial" w:cs="Arial"/>
                <w:color w:val="000000"/>
                <w:sz w:val="16"/>
                <w:szCs w:val="16"/>
                <w:lang w:val="en-GB"/>
              </w:rPr>
              <w:t>The supply of digital skills meets demand.</w:t>
            </w:r>
          </w:p>
        </w:tc>
        <w:tc>
          <w:tcPr>
            <w:tcW w:w="3686" w:type="dxa"/>
          </w:tcPr>
          <w:p w14:paraId="50509879" w14:textId="77777777" w:rsidR="00934614" w:rsidRPr="00934614" w:rsidRDefault="00934614">
            <w:pPr>
              <w:numPr>
                <w:ilvl w:val="0"/>
                <w:numId w:val="34"/>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lang w:val="en-GB"/>
              </w:rPr>
            </w:pPr>
            <w:r w:rsidRPr="00934614">
              <w:rPr>
                <w:rFonts w:ascii="Arial" w:hAnsi="Arial" w:cs="Arial"/>
                <w:color w:val="000000"/>
                <w:sz w:val="16"/>
                <w:szCs w:val="16"/>
                <w:lang w:val="en-GB"/>
              </w:rPr>
              <w:t xml:space="preserve">Education and Learning </w:t>
            </w:r>
          </w:p>
        </w:tc>
      </w:tr>
      <w:tr w:rsidR="00934614" w:rsidRPr="00934614" w14:paraId="5B197B9B" w14:textId="77777777" w:rsidTr="00E91F99">
        <w:trPr>
          <w:trHeight w:val="388"/>
        </w:trPr>
        <w:tc>
          <w:tcPr>
            <w:cnfStyle w:val="001000000000" w:firstRow="0" w:lastRow="0" w:firstColumn="1" w:lastColumn="0" w:oddVBand="0" w:evenVBand="0" w:oddHBand="0" w:evenHBand="0" w:firstRowFirstColumn="0" w:firstRowLastColumn="0" w:lastRowFirstColumn="0" w:lastRowLastColumn="0"/>
            <w:tcW w:w="3114" w:type="dxa"/>
          </w:tcPr>
          <w:p w14:paraId="080275B4" w14:textId="77777777" w:rsidR="00934614" w:rsidRPr="00934614" w:rsidRDefault="00934614" w:rsidP="00934614">
            <w:pPr>
              <w:spacing w:after="160" w:line="259" w:lineRule="auto"/>
              <w:rPr>
                <w:rFonts w:ascii="Arial" w:hAnsi="Arial" w:cs="Arial"/>
                <w:sz w:val="16"/>
                <w:szCs w:val="16"/>
              </w:rPr>
            </w:pPr>
          </w:p>
          <w:p w14:paraId="616A4039" w14:textId="77777777" w:rsidR="00934614" w:rsidRPr="00934614" w:rsidRDefault="00934614">
            <w:pPr>
              <w:numPr>
                <w:ilvl w:val="0"/>
                <w:numId w:val="5"/>
              </w:numPr>
              <w:ind w:left="357" w:hanging="357"/>
              <w:rPr>
                <w:rFonts w:ascii="Arial" w:eastAsia="Times New Roman" w:hAnsi="Arial" w:cs="Arial"/>
                <w:color w:val="000000"/>
                <w:sz w:val="16"/>
                <w:szCs w:val="16"/>
              </w:rPr>
            </w:pPr>
            <w:r w:rsidRPr="00934614">
              <w:rPr>
                <w:rFonts w:ascii="Arial" w:eastAsia="Times New Roman" w:hAnsi="Arial" w:cs="Arial"/>
                <w:color w:val="000000"/>
                <w:sz w:val="16"/>
                <w:szCs w:val="16"/>
              </w:rPr>
              <w:t>Sharing and using data to improve people’s lives</w:t>
            </w:r>
          </w:p>
        </w:tc>
        <w:tc>
          <w:tcPr>
            <w:tcW w:w="3260" w:type="dxa"/>
          </w:tcPr>
          <w:p w14:paraId="442EAFA3" w14:textId="77777777" w:rsidR="00934614" w:rsidRPr="00934614" w:rsidRDefault="00934614">
            <w:pPr>
              <w:numPr>
                <w:ilvl w:val="0"/>
                <w:numId w:val="5"/>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34614">
              <w:rPr>
                <w:rFonts w:ascii="Arial" w:eastAsia="Times New Roman" w:hAnsi="Arial" w:cs="Arial"/>
                <w:color w:val="000000"/>
                <w:sz w:val="16"/>
                <w:szCs w:val="16"/>
              </w:rPr>
              <w:t>Data is shared effectively across organisations to solve key regional challenges.</w:t>
            </w:r>
          </w:p>
          <w:p w14:paraId="4E14CD64" w14:textId="77777777" w:rsidR="00934614" w:rsidRPr="00934614" w:rsidRDefault="00934614">
            <w:pPr>
              <w:numPr>
                <w:ilvl w:val="0"/>
                <w:numId w:val="5"/>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34614">
              <w:rPr>
                <w:rFonts w:ascii="Arial" w:eastAsia="Times New Roman" w:hAnsi="Arial" w:cs="Arial"/>
                <w:color w:val="000000"/>
                <w:sz w:val="16"/>
                <w:szCs w:val="16"/>
              </w:rPr>
              <w:t xml:space="preserve">The West Midlands are national leaders </w:t>
            </w:r>
            <w:bookmarkStart w:id="77" w:name="_Int_DRVCkdBY"/>
            <w:r w:rsidRPr="00934614">
              <w:rPr>
                <w:rFonts w:ascii="Arial" w:eastAsia="Times New Roman" w:hAnsi="Arial" w:cs="Arial"/>
                <w:color w:val="000000"/>
                <w:sz w:val="16"/>
                <w:szCs w:val="16"/>
              </w:rPr>
              <w:t>on</w:t>
            </w:r>
            <w:bookmarkEnd w:id="77"/>
            <w:r w:rsidRPr="00934614">
              <w:rPr>
                <w:rFonts w:ascii="Arial" w:eastAsia="Times New Roman" w:hAnsi="Arial" w:cs="Arial"/>
                <w:color w:val="000000"/>
                <w:sz w:val="16"/>
                <w:szCs w:val="16"/>
              </w:rPr>
              <w:t xml:space="preserve"> data ethics, open data, and data security.</w:t>
            </w:r>
          </w:p>
          <w:p w14:paraId="0F18529E" w14:textId="7D260218" w:rsidR="00934614" w:rsidRPr="00934614" w:rsidRDefault="00934614">
            <w:pPr>
              <w:numPr>
                <w:ilvl w:val="0"/>
                <w:numId w:val="5"/>
              </w:numPr>
              <w:ind w:left="357" w:hanging="357"/>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34614">
              <w:rPr>
                <w:rFonts w:ascii="Arial" w:eastAsia="Times New Roman" w:hAnsi="Arial" w:cs="Arial"/>
                <w:color w:val="000000"/>
                <w:sz w:val="16"/>
                <w:szCs w:val="16"/>
              </w:rPr>
              <w:t>Advanced data analytic methods are regularly used to improve public services and grow our economy</w:t>
            </w:r>
            <w:r w:rsidR="00D72A84">
              <w:rPr>
                <w:rFonts w:ascii="Arial" w:eastAsia="Times New Roman" w:hAnsi="Arial" w:cs="Arial"/>
                <w:color w:val="000000"/>
                <w:sz w:val="16"/>
                <w:szCs w:val="16"/>
              </w:rPr>
              <w:t>.</w:t>
            </w:r>
          </w:p>
        </w:tc>
        <w:tc>
          <w:tcPr>
            <w:tcW w:w="3686" w:type="dxa"/>
          </w:tcPr>
          <w:p w14:paraId="33263058" w14:textId="77777777" w:rsidR="00934614" w:rsidRPr="00934614" w:rsidRDefault="00934614">
            <w:pPr>
              <w:numPr>
                <w:ilvl w:val="0"/>
                <w:numId w:val="5"/>
              </w:num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GB"/>
              </w:rPr>
            </w:pPr>
            <w:r w:rsidRPr="00934614">
              <w:rPr>
                <w:rFonts w:ascii="Arial" w:eastAsia="Times New Roman" w:hAnsi="Arial" w:cs="Arial"/>
                <w:color w:val="0B0C0C"/>
                <w:sz w:val="16"/>
                <w:szCs w:val="16"/>
              </w:rPr>
              <w:t xml:space="preserve">Power and Participation </w:t>
            </w:r>
          </w:p>
        </w:tc>
      </w:tr>
      <w:tr w:rsidR="00934614" w:rsidRPr="00934614" w14:paraId="7C5ABB21" w14:textId="77777777" w:rsidTr="00E91F99">
        <w:trPr>
          <w:trHeight w:val="1131"/>
        </w:trPr>
        <w:tc>
          <w:tcPr>
            <w:cnfStyle w:val="001000000000" w:firstRow="0" w:lastRow="0" w:firstColumn="1" w:lastColumn="0" w:oddVBand="0" w:evenVBand="0" w:oddHBand="0" w:evenHBand="0" w:firstRowFirstColumn="0" w:firstRowLastColumn="0" w:lastRowFirstColumn="0" w:lastRowLastColumn="0"/>
            <w:tcW w:w="3114" w:type="dxa"/>
          </w:tcPr>
          <w:p w14:paraId="7BA7C8C4" w14:textId="77777777" w:rsidR="00934614" w:rsidRPr="00934614" w:rsidRDefault="00934614">
            <w:pPr>
              <w:numPr>
                <w:ilvl w:val="0"/>
                <w:numId w:val="5"/>
              </w:numPr>
              <w:ind w:left="357" w:hanging="357"/>
              <w:rPr>
                <w:rFonts w:ascii="Arial" w:eastAsia="Times New Roman" w:hAnsi="Arial" w:cs="Arial"/>
                <w:color w:val="000000"/>
                <w:sz w:val="16"/>
                <w:szCs w:val="16"/>
              </w:rPr>
            </w:pPr>
            <w:r w:rsidRPr="00934614">
              <w:rPr>
                <w:rFonts w:ascii="Arial" w:eastAsia="Times New Roman" w:hAnsi="Arial" w:cs="Arial"/>
                <w:color w:val="000000"/>
                <w:sz w:val="16"/>
                <w:szCs w:val="16"/>
              </w:rPr>
              <w:t>Becoming the UK’s Best-Connected Region</w:t>
            </w:r>
          </w:p>
        </w:tc>
        <w:tc>
          <w:tcPr>
            <w:tcW w:w="3260" w:type="dxa"/>
          </w:tcPr>
          <w:p w14:paraId="6ECDF0C6" w14:textId="77777777" w:rsidR="00934614" w:rsidRPr="00934614" w:rsidRDefault="00934614">
            <w:pPr>
              <w:numPr>
                <w:ilvl w:val="0"/>
                <w:numId w:val="5"/>
              </w:numPr>
              <w:ind w:left="357" w:hanging="357"/>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34614">
              <w:rPr>
                <w:rFonts w:ascii="Arial" w:eastAsia="Times New Roman" w:hAnsi="Arial" w:cs="Arial"/>
                <w:color w:val="000000"/>
                <w:sz w:val="16"/>
                <w:szCs w:val="16"/>
              </w:rPr>
              <w:t>Best 5G mobile coverage in UK - with at least 40% population coverage by 2025.</w:t>
            </w:r>
          </w:p>
          <w:p w14:paraId="6D9AD995" w14:textId="77777777" w:rsidR="00934614" w:rsidRPr="00934614" w:rsidRDefault="00934614">
            <w:pPr>
              <w:numPr>
                <w:ilvl w:val="0"/>
                <w:numId w:val="5"/>
              </w:numPr>
              <w:ind w:left="357" w:hanging="357"/>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34614">
              <w:rPr>
                <w:rFonts w:ascii="Arial" w:eastAsia="Times New Roman" w:hAnsi="Arial" w:cs="Arial"/>
                <w:color w:val="000000"/>
                <w:sz w:val="16"/>
                <w:szCs w:val="16"/>
              </w:rPr>
              <w:t>Best 4G mobile coverage in UK – with &gt;95% outdoor and &gt;90% indoor coverage.</w:t>
            </w:r>
          </w:p>
          <w:p w14:paraId="689A1A7E" w14:textId="77777777" w:rsidR="00934614" w:rsidRPr="00934614" w:rsidRDefault="00934614">
            <w:pPr>
              <w:numPr>
                <w:ilvl w:val="0"/>
                <w:numId w:val="5"/>
              </w:numPr>
              <w:ind w:left="357" w:hanging="357"/>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34614">
              <w:rPr>
                <w:rFonts w:ascii="Arial" w:eastAsia="Times New Roman" w:hAnsi="Arial" w:cs="Arial"/>
                <w:color w:val="000000"/>
                <w:sz w:val="16"/>
                <w:szCs w:val="16"/>
              </w:rPr>
              <w:t xml:space="preserve">Highest gigabit broadband access with the region achieving its fair share of full fibre broadband investment versus other large urban conurbations </w:t>
            </w:r>
          </w:p>
        </w:tc>
        <w:tc>
          <w:tcPr>
            <w:tcW w:w="3686" w:type="dxa"/>
          </w:tcPr>
          <w:p w14:paraId="7AF74D3B" w14:textId="77777777" w:rsidR="00934614" w:rsidRPr="00934614" w:rsidRDefault="00934614">
            <w:pPr>
              <w:numPr>
                <w:ilvl w:val="0"/>
                <w:numId w:val="34"/>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GB"/>
              </w:rPr>
            </w:pPr>
            <w:r w:rsidRPr="00934614">
              <w:rPr>
                <w:rFonts w:ascii="Arial" w:hAnsi="Arial" w:cs="Arial"/>
                <w:color w:val="000000"/>
                <w:sz w:val="16"/>
                <w:szCs w:val="16"/>
                <w:lang w:val="en-GB"/>
              </w:rPr>
              <w:t xml:space="preserve">Connected Communities </w:t>
            </w:r>
          </w:p>
        </w:tc>
      </w:tr>
      <w:tr w:rsidR="00934614" w:rsidRPr="00934614" w14:paraId="2218FDC1" w14:textId="77777777" w:rsidTr="00E91F99">
        <w:trPr>
          <w:trHeight w:val="854"/>
        </w:trPr>
        <w:tc>
          <w:tcPr>
            <w:cnfStyle w:val="001000000000" w:firstRow="0" w:lastRow="0" w:firstColumn="1" w:lastColumn="0" w:oddVBand="0" w:evenVBand="0" w:oddHBand="0" w:evenHBand="0" w:firstRowFirstColumn="0" w:firstRowLastColumn="0" w:lastRowFirstColumn="0" w:lastRowLastColumn="0"/>
            <w:tcW w:w="3114" w:type="dxa"/>
          </w:tcPr>
          <w:p w14:paraId="3FC9D401" w14:textId="77777777" w:rsidR="00934614" w:rsidRPr="00934614" w:rsidRDefault="00934614">
            <w:pPr>
              <w:numPr>
                <w:ilvl w:val="0"/>
                <w:numId w:val="32"/>
              </w:numPr>
              <w:ind w:left="357" w:hanging="357"/>
              <w:rPr>
                <w:rFonts w:ascii="Arial" w:hAnsi="Arial" w:cs="Arial"/>
                <w:color w:val="000000"/>
                <w:sz w:val="16"/>
                <w:szCs w:val="16"/>
                <w:lang w:val="en-GB"/>
              </w:rPr>
            </w:pPr>
            <w:r w:rsidRPr="00934614">
              <w:rPr>
                <w:rFonts w:ascii="Arial" w:hAnsi="Arial" w:cs="Arial"/>
                <w:color w:val="000000"/>
                <w:sz w:val="16"/>
                <w:szCs w:val="16"/>
                <w:lang w:val="en-GB"/>
              </w:rPr>
              <w:t>Realising the potential of digital to transform our economy and build economic resilience</w:t>
            </w:r>
          </w:p>
        </w:tc>
        <w:tc>
          <w:tcPr>
            <w:tcW w:w="3260" w:type="dxa"/>
          </w:tcPr>
          <w:p w14:paraId="3CD6FD4F" w14:textId="77777777" w:rsidR="00934614" w:rsidRPr="00934614" w:rsidRDefault="00934614">
            <w:pPr>
              <w:numPr>
                <w:ilvl w:val="0"/>
                <w:numId w:val="33"/>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GB"/>
              </w:rPr>
            </w:pPr>
            <w:r w:rsidRPr="00934614">
              <w:rPr>
                <w:rFonts w:ascii="Arial" w:hAnsi="Arial" w:cs="Arial"/>
                <w:color w:val="000000"/>
                <w:sz w:val="16"/>
                <w:szCs w:val="16"/>
                <w:lang w:val="en-GB"/>
              </w:rPr>
              <w:t>All SMEs and micro business adopt basic digital technologies to boost output and productivity.</w:t>
            </w:r>
          </w:p>
          <w:p w14:paraId="1EC09C76" w14:textId="77777777" w:rsidR="00934614" w:rsidRPr="00934614" w:rsidRDefault="00934614">
            <w:pPr>
              <w:numPr>
                <w:ilvl w:val="0"/>
                <w:numId w:val="33"/>
              </w:numPr>
              <w:ind w:left="357" w:hanging="357"/>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GB"/>
              </w:rPr>
            </w:pPr>
            <w:r w:rsidRPr="00934614">
              <w:rPr>
                <w:rFonts w:ascii="Arial" w:hAnsi="Arial" w:cs="Arial"/>
                <w:color w:val="000000"/>
                <w:sz w:val="16"/>
                <w:szCs w:val="16"/>
                <w:lang w:val="en-GB"/>
              </w:rPr>
              <w:t>Firms across the regional economy adopt advanced digital technologies (</w:t>
            </w:r>
            <w:bookmarkStart w:id="78" w:name="_Int_HxxZjUz9"/>
            <w:r w:rsidRPr="00934614">
              <w:rPr>
                <w:rFonts w:ascii="Arial" w:hAnsi="Arial" w:cs="Arial"/>
                <w:color w:val="000000"/>
                <w:sz w:val="16"/>
                <w:szCs w:val="16"/>
                <w:lang w:val="en-GB"/>
              </w:rPr>
              <w:t>e.g.</w:t>
            </w:r>
            <w:bookmarkEnd w:id="78"/>
            <w:r w:rsidRPr="00934614">
              <w:rPr>
                <w:rFonts w:ascii="Arial" w:hAnsi="Arial" w:cs="Arial"/>
                <w:color w:val="000000"/>
                <w:sz w:val="16"/>
                <w:szCs w:val="16"/>
                <w:lang w:val="en-GB"/>
              </w:rPr>
              <w:t xml:space="preserve"> AI, blockchain, VR/AR, 5G, IoT).</w:t>
            </w:r>
          </w:p>
          <w:p w14:paraId="5E3F2FC2" w14:textId="77777777" w:rsidR="00934614" w:rsidRPr="00934614" w:rsidRDefault="00934614">
            <w:pPr>
              <w:numPr>
                <w:ilvl w:val="0"/>
                <w:numId w:val="32"/>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GB"/>
              </w:rPr>
            </w:pPr>
            <w:r w:rsidRPr="00934614">
              <w:rPr>
                <w:rFonts w:ascii="Arial" w:hAnsi="Arial" w:cs="Arial"/>
                <w:color w:val="000000"/>
                <w:sz w:val="16"/>
                <w:szCs w:val="16"/>
                <w:lang w:val="en-GB"/>
              </w:rPr>
              <w:t>Tech and digital firms that are looking to scale up can access support and finance in the region.</w:t>
            </w:r>
          </w:p>
        </w:tc>
        <w:tc>
          <w:tcPr>
            <w:tcW w:w="3686" w:type="dxa"/>
          </w:tcPr>
          <w:p w14:paraId="39181DF6" w14:textId="77777777" w:rsidR="00934614" w:rsidRPr="00934614" w:rsidRDefault="00934614">
            <w:pPr>
              <w:numPr>
                <w:ilvl w:val="0"/>
                <w:numId w:val="34"/>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GB"/>
              </w:rPr>
            </w:pPr>
            <w:r w:rsidRPr="00934614">
              <w:rPr>
                <w:rFonts w:ascii="Arial" w:hAnsi="Arial" w:cs="Arial"/>
                <w:color w:val="000000"/>
                <w:sz w:val="16"/>
                <w:szCs w:val="16"/>
                <w:lang w:val="en-GB"/>
              </w:rPr>
              <w:t>Inclusive Economy</w:t>
            </w:r>
          </w:p>
          <w:p w14:paraId="6D424333" w14:textId="77777777" w:rsidR="00934614" w:rsidRPr="00934614" w:rsidRDefault="00934614" w:rsidP="00934614">
            <w:pPr>
              <w:spacing w:after="160" w:line="259" w:lineRule="auto"/>
              <w:ind w:left="357"/>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GB"/>
              </w:rPr>
            </w:pPr>
          </w:p>
        </w:tc>
      </w:tr>
      <w:tr w:rsidR="00934614" w:rsidRPr="00934614" w14:paraId="1A7166BD" w14:textId="77777777" w:rsidTr="00E91F99">
        <w:trPr>
          <w:trHeight w:val="207"/>
        </w:trPr>
        <w:tc>
          <w:tcPr>
            <w:cnfStyle w:val="001000000000" w:firstRow="0" w:lastRow="0" w:firstColumn="1" w:lastColumn="0" w:oddVBand="0" w:evenVBand="0" w:oddHBand="0" w:evenHBand="0" w:firstRowFirstColumn="0" w:firstRowLastColumn="0" w:lastRowFirstColumn="0" w:lastRowLastColumn="0"/>
            <w:tcW w:w="3114" w:type="dxa"/>
            <w:vMerge w:val="restart"/>
          </w:tcPr>
          <w:p w14:paraId="33CBA344" w14:textId="77777777" w:rsidR="00934614" w:rsidRPr="00934614" w:rsidRDefault="00934614">
            <w:pPr>
              <w:numPr>
                <w:ilvl w:val="0"/>
                <w:numId w:val="33"/>
              </w:numPr>
              <w:ind w:left="357" w:hanging="357"/>
              <w:rPr>
                <w:rFonts w:ascii="Arial" w:hAnsi="Arial" w:cs="Arial"/>
                <w:color w:val="000000"/>
                <w:sz w:val="16"/>
                <w:szCs w:val="16"/>
                <w:lang w:val="en-GB"/>
              </w:rPr>
            </w:pPr>
            <w:r w:rsidRPr="00934614">
              <w:rPr>
                <w:rFonts w:ascii="Arial" w:hAnsi="Arial" w:cs="Arial"/>
                <w:color w:val="000000"/>
                <w:sz w:val="16"/>
                <w:szCs w:val="16"/>
                <w:lang w:val="en-GB"/>
              </w:rPr>
              <w:t>Using digital public services to build a fairer, greener, healthier region</w:t>
            </w:r>
          </w:p>
        </w:tc>
        <w:tc>
          <w:tcPr>
            <w:tcW w:w="3260" w:type="dxa"/>
          </w:tcPr>
          <w:p w14:paraId="26432C7D" w14:textId="77777777" w:rsidR="00934614" w:rsidRPr="00934614" w:rsidRDefault="00934614">
            <w:pPr>
              <w:numPr>
                <w:ilvl w:val="0"/>
                <w:numId w:val="33"/>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GB"/>
              </w:rPr>
            </w:pPr>
            <w:r w:rsidRPr="00934614">
              <w:rPr>
                <w:rFonts w:ascii="Arial" w:eastAsia="Times New Roman" w:hAnsi="Arial" w:cs="Arial"/>
                <w:color w:val="000000"/>
                <w:sz w:val="16"/>
                <w:szCs w:val="16"/>
              </w:rPr>
              <w:t>Regional carbon reduction as outlined in the WM2041 net zero strategy.</w:t>
            </w:r>
          </w:p>
        </w:tc>
        <w:tc>
          <w:tcPr>
            <w:tcW w:w="3686" w:type="dxa"/>
          </w:tcPr>
          <w:p w14:paraId="7A0E8781" w14:textId="77777777" w:rsidR="00934614" w:rsidRPr="00934614" w:rsidRDefault="00934614">
            <w:pPr>
              <w:numPr>
                <w:ilvl w:val="0"/>
                <w:numId w:val="34"/>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GB"/>
              </w:rPr>
            </w:pPr>
            <w:r w:rsidRPr="00934614">
              <w:rPr>
                <w:rFonts w:ascii="Arial" w:eastAsia="Times New Roman" w:hAnsi="Arial" w:cs="Arial"/>
                <w:color w:val="000000"/>
                <w:sz w:val="16"/>
                <w:szCs w:val="16"/>
              </w:rPr>
              <w:t>Climate</w:t>
            </w:r>
            <w:r w:rsidRPr="00934614">
              <w:rPr>
                <w:rFonts w:ascii="Arial" w:eastAsia="Times New Roman" w:hAnsi="Arial" w:cs="Arial"/>
                <w:color w:val="000000"/>
                <w:sz w:val="16"/>
                <w:szCs w:val="16"/>
                <w:vertAlign w:val="subscript"/>
              </w:rPr>
              <w:t xml:space="preserve"> </w:t>
            </w:r>
            <w:r w:rsidRPr="00934614">
              <w:rPr>
                <w:rFonts w:ascii="Arial" w:eastAsia="Times New Roman" w:hAnsi="Arial" w:cs="Arial"/>
                <w:color w:val="000000"/>
                <w:sz w:val="16"/>
                <w:szCs w:val="16"/>
              </w:rPr>
              <w:t xml:space="preserve">Resilience </w:t>
            </w:r>
          </w:p>
        </w:tc>
      </w:tr>
      <w:tr w:rsidR="00934614" w:rsidRPr="00934614" w14:paraId="62F9A36A" w14:textId="77777777" w:rsidTr="00E91F99">
        <w:trPr>
          <w:trHeight w:val="478"/>
        </w:trPr>
        <w:tc>
          <w:tcPr>
            <w:cnfStyle w:val="001000000000" w:firstRow="0" w:lastRow="0" w:firstColumn="1" w:lastColumn="0" w:oddVBand="0" w:evenVBand="0" w:oddHBand="0" w:evenHBand="0" w:firstRowFirstColumn="0" w:firstRowLastColumn="0" w:lastRowFirstColumn="0" w:lastRowLastColumn="0"/>
            <w:tcW w:w="3114" w:type="dxa"/>
            <w:vMerge/>
          </w:tcPr>
          <w:p w14:paraId="0B7F1257" w14:textId="77777777" w:rsidR="00934614" w:rsidRPr="00934614" w:rsidRDefault="00934614">
            <w:pPr>
              <w:numPr>
                <w:ilvl w:val="0"/>
                <w:numId w:val="33"/>
              </w:numPr>
              <w:ind w:left="357" w:hanging="357"/>
              <w:rPr>
                <w:rFonts w:ascii="Arial" w:hAnsi="Arial" w:cs="Arial"/>
                <w:color w:val="000000"/>
                <w:sz w:val="16"/>
                <w:szCs w:val="16"/>
                <w:lang w:val="en-GB"/>
              </w:rPr>
            </w:pPr>
          </w:p>
        </w:tc>
        <w:tc>
          <w:tcPr>
            <w:tcW w:w="3260" w:type="dxa"/>
          </w:tcPr>
          <w:p w14:paraId="24EF577E" w14:textId="77777777" w:rsidR="00934614" w:rsidRPr="00934614" w:rsidRDefault="00934614">
            <w:pPr>
              <w:numPr>
                <w:ilvl w:val="0"/>
                <w:numId w:val="33"/>
              </w:num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934614">
              <w:rPr>
                <w:rFonts w:ascii="Arial" w:hAnsi="Arial" w:cs="Arial"/>
                <w:sz w:val="16"/>
                <w:szCs w:val="16"/>
                <w:lang w:val="en-GB"/>
              </w:rPr>
              <w:t>Reduction in the health inequalities by ensuring that vulnerable adults and those with multiple and complex needs are provided humancentred support to improve their wellbeing.</w:t>
            </w:r>
          </w:p>
          <w:p w14:paraId="0CFC45FB" w14:textId="77777777" w:rsidR="00934614" w:rsidRPr="00934614" w:rsidRDefault="00934614">
            <w:pPr>
              <w:numPr>
                <w:ilvl w:val="0"/>
                <w:numId w:val="33"/>
              </w:numPr>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934614">
              <w:rPr>
                <w:rFonts w:ascii="Arial" w:hAnsi="Arial" w:cs="Arial"/>
                <w:sz w:val="16"/>
                <w:szCs w:val="16"/>
                <w:lang w:val="en-GB"/>
              </w:rPr>
              <w:t xml:space="preserve">The WMCA and other regional organisations should work to increase citizen engagement via digital portals and platforms. </w:t>
            </w:r>
          </w:p>
        </w:tc>
        <w:tc>
          <w:tcPr>
            <w:tcW w:w="3686" w:type="dxa"/>
          </w:tcPr>
          <w:p w14:paraId="4515736B" w14:textId="77777777" w:rsidR="00934614" w:rsidRPr="00934614" w:rsidRDefault="00934614">
            <w:pPr>
              <w:numPr>
                <w:ilvl w:val="0"/>
                <w:numId w:val="34"/>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n-GB"/>
              </w:rPr>
            </w:pPr>
            <w:r w:rsidRPr="00934614">
              <w:rPr>
                <w:rFonts w:ascii="Arial" w:hAnsi="Arial" w:cs="Arial"/>
                <w:color w:val="000000"/>
                <w:sz w:val="16"/>
                <w:szCs w:val="16"/>
                <w:lang w:val="en-GB"/>
              </w:rPr>
              <w:t xml:space="preserve">Health and Wellbeing </w:t>
            </w:r>
          </w:p>
        </w:tc>
      </w:tr>
    </w:tbl>
    <w:p w14:paraId="206F2B0A" w14:textId="77777777" w:rsidR="00934614" w:rsidRDefault="00934614" w:rsidP="00D01704">
      <w:pPr>
        <w:spacing w:line="240" w:lineRule="auto"/>
        <w:rPr>
          <w:rFonts w:ascii="Arial" w:hAnsi="Arial" w:cs="Arial"/>
          <w:color w:val="000000" w:themeColor="text1"/>
          <w:sz w:val="22"/>
          <w:szCs w:val="22"/>
          <w:lang w:val="en-GB" w:eastAsia="en-GB"/>
        </w:rPr>
      </w:pPr>
    </w:p>
    <w:p w14:paraId="322198BC" w14:textId="77777777" w:rsidR="00934614" w:rsidRDefault="00934614" w:rsidP="00D01704">
      <w:pPr>
        <w:spacing w:line="240" w:lineRule="auto"/>
        <w:rPr>
          <w:rFonts w:ascii="Arial" w:hAnsi="Arial" w:cs="Arial"/>
          <w:color w:val="000000" w:themeColor="text1"/>
          <w:sz w:val="22"/>
          <w:szCs w:val="22"/>
          <w:lang w:val="en-GB" w:eastAsia="en-GB"/>
        </w:rPr>
      </w:pPr>
    </w:p>
    <w:p w14:paraId="1EFA52F8" w14:textId="77777777" w:rsidR="00934614" w:rsidRDefault="00934614" w:rsidP="00D01704">
      <w:pPr>
        <w:spacing w:line="240" w:lineRule="auto"/>
        <w:rPr>
          <w:rFonts w:ascii="Arial" w:hAnsi="Arial" w:cs="Arial"/>
          <w:color w:val="000000" w:themeColor="text1"/>
          <w:sz w:val="22"/>
          <w:szCs w:val="22"/>
          <w:lang w:val="en-GB" w:eastAsia="en-GB"/>
        </w:rPr>
      </w:pPr>
    </w:p>
    <w:bookmarkEnd w:id="74"/>
    <w:p w14:paraId="4BBEFBFB" w14:textId="77777777" w:rsidR="00682EC3" w:rsidRPr="009A21D2" w:rsidRDefault="00682EC3" w:rsidP="00D01704">
      <w:pPr>
        <w:spacing w:line="240" w:lineRule="auto"/>
        <w:rPr>
          <w:rFonts w:ascii="Arial" w:hAnsi="Arial" w:cs="Arial"/>
          <w:lang w:val="en-GB" w:eastAsia="en-GB"/>
        </w:rPr>
      </w:pPr>
    </w:p>
    <w:p w14:paraId="5F5AA933" w14:textId="0A924609" w:rsidR="008E0000" w:rsidRPr="009A21D2" w:rsidRDefault="008E0000" w:rsidP="00D01704">
      <w:pPr>
        <w:pStyle w:val="Heading1"/>
        <w:rPr>
          <w:rFonts w:cs="Arial"/>
        </w:rPr>
      </w:pPr>
      <w:bookmarkStart w:id="79" w:name="_Toc155287740"/>
      <w:r w:rsidRPr="009A21D2">
        <w:rPr>
          <w:rFonts w:cs="Arial"/>
        </w:rPr>
        <w:lastRenderedPageBreak/>
        <w:t>Conclusion</w:t>
      </w:r>
      <w:bookmarkEnd w:id="79"/>
    </w:p>
    <w:p w14:paraId="0F231417" w14:textId="3B5A1576" w:rsidR="005676BD" w:rsidRDefault="00C4170D" w:rsidP="00D51429">
      <w:pPr>
        <w:spacing w:line="240" w:lineRule="auto"/>
        <w:rPr>
          <w:rFonts w:ascii="Arial" w:hAnsi="Arial" w:cs="Arial"/>
          <w:color w:val="000000" w:themeColor="text1"/>
          <w:sz w:val="22"/>
          <w:szCs w:val="22"/>
        </w:rPr>
      </w:pPr>
      <w:r w:rsidRPr="19FB5585">
        <w:rPr>
          <w:rFonts w:ascii="Arial" w:hAnsi="Arial" w:cs="Arial"/>
          <w:color w:val="000000" w:themeColor="text1"/>
          <w:sz w:val="22"/>
          <w:szCs w:val="22"/>
        </w:rPr>
        <w:t>Th</w:t>
      </w:r>
      <w:r w:rsidR="00764ACE">
        <w:rPr>
          <w:rFonts w:ascii="Arial" w:hAnsi="Arial" w:cs="Arial"/>
          <w:color w:val="000000" w:themeColor="text1"/>
          <w:sz w:val="22"/>
          <w:szCs w:val="22"/>
        </w:rPr>
        <w:t>is</w:t>
      </w:r>
      <w:r w:rsidRPr="19FB5585">
        <w:rPr>
          <w:rFonts w:ascii="Arial" w:hAnsi="Arial" w:cs="Arial"/>
          <w:color w:val="000000" w:themeColor="text1"/>
          <w:sz w:val="22"/>
          <w:szCs w:val="22"/>
        </w:rPr>
        <w:t xml:space="preserve"> </w:t>
      </w:r>
      <w:r w:rsidR="00EC6AA7" w:rsidRPr="19FB5585">
        <w:rPr>
          <w:rFonts w:ascii="Arial" w:hAnsi="Arial" w:cs="Arial"/>
          <w:color w:val="000000" w:themeColor="text1"/>
          <w:sz w:val="22"/>
          <w:szCs w:val="22"/>
        </w:rPr>
        <w:t xml:space="preserve">evidence </w:t>
      </w:r>
      <w:r w:rsidR="00764ACE">
        <w:rPr>
          <w:rFonts w:ascii="Arial" w:hAnsi="Arial" w:cs="Arial"/>
          <w:color w:val="000000" w:themeColor="text1"/>
          <w:sz w:val="22"/>
          <w:szCs w:val="22"/>
        </w:rPr>
        <w:t>report</w:t>
      </w:r>
      <w:r w:rsidR="00C40694" w:rsidRPr="19FB5585">
        <w:rPr>
          <w:rFonts w:ascii="Arial" w:hAnsi="Arial" w:cs="Arial"/>
          <w:color w:val="000000" w:themeColor="text1"/>
          <w:sz w:val="22"/>
          <w:szCs w:val="22"/>
        </w:rPr>
        <w:t xml:space="preserve"> </w:t>
      </w:r>
      <w:r w:rsidRPr="19FB5585">
        <w:rPr>
          <w:rFonts w:ascii="Arial" w:hAnsi="Arial" w:cs="Arial"/>
          <w:color w:val="000000" w:themeColor="text1"/>
          <w:sz w:val="22"/>
          <w:szCs w:val="22"/>
        </w:rPr>
        <w:t xml:space="preserve">analysis shows that the region </w:t>
      </w:r>
      <w:r w:rsidR="00E96208" w:rsidRPr="19FB5585">
        <w:rPr>
          <w:rFonts w:ascii="Arial" w:hAnsi="Arial" w:cs="Arial"/>
          <w:color w:val="000000" w:themeColor="text1"/>
          <w:sz w:val="22"/>
          <w:szCs w:val="22"/>
        </w:rPr>
        <w:t>has great growth prospects and specialisms but there are also barrier</w:t>
      </w:r>
      <w:r w:rsidR="00417F0E" w:rsidRPr="19FB5585">
        <w:rPr>
          <w:rFonts w:ascii="Arial" w:hAnsi="Arial" w:cs="Arial"/>
          <w:color w:val="000000" w:themeColor="text1"/>
          <w:sz w:val="22"/>
          <w:szCs w:val="22"/>
        </w:rPr>
        <w:t xml:space="preserve">s that are impeding progress. Many of these </w:t>
      </w:r>
      <w:r w:rsidR="00FB0A86" w:rsidRPr="19FB5585">
        <w:rPr>
          <w:rFonts w:ascii="Arial" w:hAnsi="Arial" w:cs="Arial"/>
          <w:color w:val="000000" w:themeColor="text1"/>
          <w:sz w:val="22"/>
          <w:szCs w:val="22"/>
        </w:rPr>
        <w:t>barriers are related to long term inequality and deprivation</w:t>
      </w:r>
      <w:r w:rsidR="006E7983" w:rsidRPr="19FB5585">
        <w:rPr>
          <w:rFonts w:ascii="Arial" w:hAnsi="Arial" w:cs="Arial"/>
          <w:color w:val="000000" w:themeColor="text1"/>
          <w:sz w:val="22"/>
          <w:szCs w:val="22"/>
        </w:rPr>
        <w:t>, for example the</w:t>
      </w:r>
      <w:r w:rsidR="004C057F" w:rsidRPr="19FB5585">
        <w:rPr>
          <w:rFonts w:ascii="Arial" w:hAnsi="Arial" w:cs="Arial"/>
          <w:color w:val="000000" w:themeColor="text1"/>
          <w:sz w:val="22"/>
          <w:szCs w:val="22"/>
        </w:rPr>
        <w:t xml:space="preserve">re </w:t>
      </w:r>
      <w:r w:rsidR="00B256BB" w:rsidRPr="19FB5585">
        <w:rPr>
          <w:rFonts w:ascii="Arial" w:hAnsi="Arial" w:cs="Arial"/>
          <w:color w:val="000000" w:themeColor="text1"/>
          <w:sz w:val="22"/>
          <w:szCs w:val="22"/>
        </w:rPr>
        <w:t xml:space="preserve">is </w:t>
      </w:r>
      <w:r w:rsidR="004C057F" w:rsidRPr="19FB5585">
        <w:rPr>
          <w:rFonts w:ascii="Arial" w:hAnsi="Arial" w:cs="Arial"/>
          <w:color w:val="000000" w:themeColor="text1"/>
          <w:sz w:val="22"/>
          <w:szCs w:val="22"/>
        </w:rPr>
        <w:t xml:space="preserve">unsurprisingly a cross over between the </w:t>
      </w:r>
      <w:r w:rsidR="00BC08EC" w:rsidRPr="19FB5585">
        <w:rPr>
          <w:rFonts w:ascii="Arial" w:hAnsi="Arial" w:cs="Arial"/>
          <w:color w:val="000000" w:themeColor="text1"/>
          <w:sz w:val="22"/>
          <w:szCs w:val="22"/>
        </w:rPr>
        <w:t>neighborhoods</w:t>
      </w:r>
      <w:r w:rsidR="004C057F" w:rsidRPr="19FB5585">
        <w:rPr>
          <w:rFonts w:ascii="Arial" w:hAnsi="Arial" w:cs="Arial"/>
          <w:color w:val="000000" w:themeColor="text1"/>
          <w:sz w:val="22"/>
          <w:szCs w:val="22"/>
        </w:rPr>
        <w:t xml:space="preserve"> that have higher levels of deprivation and digital </w:t>
      </w:r>
      <w:bookmarkStart w:id="80" w:name="_Int_cQByI2BR"/>
      <w:r w:rsidR="004C057F" w:rsidRPr="19FB5585">
        <w:rPr>
          <w:rFonts w:ascii="Arial" w:hAnsi="Arial" w:cs="Arial"/>
          <w:color w:val="000000" w:themeColor="text1"/>
          <w:sz w:val="22"/>
          <w:szCs w:val="22"/>
        </w:rPr>
        <w:t>exclusion</w:t>
      </w:r>
      <w:bookmarkEnd w:id="80"/>
      <w:r w:rsidR="004C057F" w:rsidRPr="19FB5585">
        <w:rPr>
          <w:rFonts w:ascii="Arial" w:hAnsi="Arial" w:cs="Arial"/>
          <w:color w:val="000000" w:themeColor="text1"/>
          <w:sz w:val="22"/>
          <w:szCs w:val="22"/>
        </w:rPr>
        <w:t xml:space="preserve"> and the region is one of the poorest performing areas </w:t>
      </w:r>
      <w:r w:rsidR="00BC08EC" w:rsidRPr="19FB5585">
        <w:rPr>
          <w:rFonts w:ascii="Arial" w:hAnsi="Arial" w:cs="Arial"/>
          <w:color w:val="000000" w:themeColor="text1"/>
          <w:sz w:val="22"/>
          <w:szCs w:val="22"/>
        </w:rPr>
        <w:t>for formal qualification</w:t>
      </w:r>
      <w:r w:rsidR="00C059B7" w:rsidRPr="19FB5585">
        <w:rPr>
          <w:rFonts w:ascii="Arial" w:hAnsi="Arial" w:cs="Arial"/>
          <w:color w:val="000000" w:themeColor="text1"/>
          <w:sz w:val="22"/>
          <w:szCs w:val="22"/>
        </w:rPr>
        <w:t>s</w:t>
      </w:r>
      <w:r w:rsidR="007C4BA2" w:rsidRPr="19FB5585">
        <w:rPr>
          <w:rFonts w:ascii="Arial" w:hAnsi="Arial" w:cs="Arial"/>
          <w:color w:val="000000" w:themeColor="text1"/>
          <w:sz w:val="22"/>
          <w:szCs w:val="22"/>
        </w:rPr>
        <w:t xml:space="preserve"> which helps to </w:t>
      </w:r>
      <w:r w:rsidR="0097106D" w:rsidRPr="19FB5585">
        <w:rPr>
          <w:rFonts w:ascii="Arial" w:hAnsi="Arial" w:cs="Arial"/>
          <w:color w:val="000000" w:themeColor="text1"/>
          <w:sz w:val="22"/>
          <w:szCs w:val="22"/>
        </w:rPr>
        <w:t>contextualize</w:t>
      </w:r>
      <w:r w:rsidR="007C4BA2" w:rsidRPr="19FB5585">
        <w:rPr>
          <w:rFonts w:ascii="Arial" w:hAnsi="Arial" w:cs="Arial"/>
          <w:color w:val="000000" w:themeColor="text1"/>
          <w:sz w:val="22"/>
          <w:szCs w:val="22"/>
        </w:rPr>
        <w:t xml:space="preserve"> </w:t>
      </w:r>
      <w:r w:rsidR="00122883" w:rsidRPr="19FB5585">
        <w:rPr>
          <w:rFonts w:ascii="Arial" w:hAnsi="Arial" w:cs="Arial"/>
          <w:color w:val="000000" w:themeColor="text1"/>
          <w:sz w:val="22"/>
          <w:szCs w:val="22"/>
        </w:rPr>
        <w:t>the chall</w:t>
      </w:r>
      <w:r w:rsidR="000763E1" w:rsidRPr="19FB5585">
        <w:rPr>
          <w:rFonts w:ascii="Arial" w:hAnsi="Arial" w:cs="Arial"/>
          <w:color w:val="000000" w:themeColor="text1"/>
          <w:sz w:val="22"/>
          <w:szCs w:val="22"/>
        </w:rPr>
        <w:t xml:space="preserve">enges around digital skills. </w:t>
      </w:r>
      <w:r w:rsidR="005676BD">
        <w:rPr>
          <w:rFonts w:ascii="Arial" w:hAnsi="Arial" w:cs="Arial"/>
          <w:color w:val="000000" w:themeColor="text1"/>
          <w:sz w:val="22"/>
          <w:szCs w:val="22"/>
        </w:rPr>
        <w:t xml:space="preserve">The region does also have many strengths and opportunities as discussed and </w:t>
      </w:r>
      <w:r w:rsidR="00EA00B4">
        <w:rPr>
          <w:rFonts w:ascii="Arial" w:hAnsi="Arial" w:cs="Arial"/>
          <w:color w:val="000000" w:themeColor="text1"/>
          <w:sz w:val="22"/>
          <w:szCs w:val="22"/>
        </w:rPr>
        <w:t xml:space="preserve">the call from DSIT for better </w:t>
      </w:r>
      <w:r w:rsidR="007D480F">
        <w:rPr>
          <w:rFonts w:ascii="Arial" w:hAnsi="Arial" w:cs="Arial"/>
          <w:color w:val="000000" w:themeColor="text1"/>
          <w:sz w:val="22"/>
          <w:szCs w:val="22"/>
        </w:rPr>
        <w:t xml:space="preserve">data sharing </w:t>
      </w:r>
      <w:r w:rsidR="001362D0">
        <w:rPr>
          <w:rFonts w:ascii="Arial" w:hAnsi="Arial" w:cs="Arial"/>
          <w:color w:val="000000" w:themeColor="text1"/>
          <w:sz w:val="22"/>
          <w:szCs w:val="22"/>
        </w:rPr>
        <w:t xml:space="preserve">could help to support the region to harness those benefits further. </w:t>
      </w:r>
    </w:p>
    <w:p w14:paraId="42AF95C9" w14:textId="1C112904" w:rsidR="008E0000" w:rsidRPr="00A35781" w:rsidRDefault="00DA63E6" w:rsidP="00D51429">
      <w:pPr>
        <w:spacing w:line="240" w:lineRule="auto"/>
        <w:rPr>
          <w:rFonts w:ascii="Arial" w:hAnsi="Arial" w:cs="Arial"/>
          <w:color w:val="000000" w:themeColor="text1"/>
          <w:sz w:val="22"/>
          <w:szCs w:val="22"/>
        </w:rPr>
      </w:pPr>
      <w:r w:rsidRPr="005B3E01">
        <w:rPr>
          <w:rFonts w:ascii="Arial" w:hAnsi="Arial" w:cs="Arial"/>
          <w:color w:val="000000" w:themeColor="text1"/>
          <w:sz w:val="22"/>
          <w:szCs w:val="22"/>
        </w:rPr>
        <w:t xml:space="preserve">It is recommended that this </w:t>
      </w:r>
      <w:r w:rsidR="00A74191" w:rsidRPr="005B3E01">
        <w:rPr>
          <w:rFonts w:ascii="Arial" w:hAnsi="Arial" w:cs="Arial"/>
          <w:color w:val="000000" w:themeColor="text1"/>
          <w:sz w:val="22"/>
          <w:szCs w:val="22"/>
        </w:rPr>
        <w:t>report is circulated to the relevant WMCA forums for debate and to</w:t>
      </w:r>
      <w:r w:rsidR="00CB276A" w:rsidRPr="005B3E01">
        <w:rPr>
          <w:rFonts w:ascii="Arial" w:hAnsi="Arial" w:cs="Arial"/>
          <w:color w:val="000000" w:themeColor="text1"/>
          <w:sz w:val="22"/>
          <w:szCs w:val="22"/>
        </w:rPr>
        <w:t xml:space="preserve"> support </w:t>
      </w:r>
      <w:r w:rsidR="001362D0">
        <w:rPr>
          <w:rFonts w:ascii="Arial" w:hAnsi="Arial" w:cs="Arial"/>
          <w:color w:val="000000" w:themeColor="text1"/>
          <w:sz w:val="22"/>
          <w:szCs w:val="22"/>
        </w:rPr>
        <w:t xml:space="preserve">stakeholders to </w:t>
      </w:r>
      <w:r w:rsidR="00CB276A" w:rsidRPr="005B3E01">
        <w:rPr>
          <w:rFonts w:ascii="Arial" w:hAnsi="Arial" w:cs="Arial"/>
          <w:color w:val="000000" w:themeColor="text1"/>
          <w:sz w:val="22"/>
          <w:szCs w:val="22"/>
        </w:rPr>
        <w:t xml:space="preserve">decide on the activities </w:t>
      </w:r>
      <w:r w:rsidR="00AC00F0" w:rsidRPr="005B3E01">
        <w:rPr>
          <w:rFonts w:ascii="Arial" w:hAnsi="Arial" w:cs="Arial"/>
          <w:color w:val="000000" w:themeColor="text1"/>
          <w:sz w:val="22"/>
          <w:szCs w:val="22"/>
        </w:rPr>
        <w:t>that will be included in the Digital Roadmap (202</w:t>
      </w:r>
      <w:r w:rsidR="0077537D">
        <w:rPr>
          <w:rFonts w:ascii="Arial" w:hAnsi="Arial" w:cs="Arial"/>
          <w:color w:val="000000" w:themeColor="text1"/>
          <w:sz w:val="22"/>
          <w:szCs w:val="22"/>
        </w:rPr>
        <w:t>4</w:t>
      </w:r>
      <w:r w:rsidR="00AC00F0" w:rsidRPr="005B3E01">
        <w:rPr>
          <w:rFonts w:ascii="Arial" w:hAnsi="Arial" w:cs="Arial"/>
          <w:color w:val="000000" w:themeColor="text1"/>
          <w:sz w:val="22"/>
          <w:szCs w:val="22"/>
        </w:rPr>
        <w:t>-</w:t>
      </w:r>
      <w:r w:rsidR="0077537D">
        <w:rPr>
          <w:rFonts w:ascii="Arial" w:hAnsi="Arial" w:cs="Arial"/>
          <w:color w:val="000000" w:themeColor="text1"/>
          <w:sz w:val="22"/>
          <w:szCs w:val="22"/>
        </w:rPr>
        <w:t>2027)</w:t>
      </w:r>
      <w:r w:rsidR="00694C2F">
        <w:rPr>
          <w:rFonts w:ascii="Arial" w:hAnsi="Arial" w:cs="Arial"/>
          <w:color w:val="000000" w:themeColor="text1"/>
          <w:sz w:val="22"/>
          <w:szCs w:val="22"/>
        </w:rPr>
        <w:t xml:space="preserve">. </w:t>
      </w:r>
    </w:p>
    <w:sectPr w:rsidR="008E0000" w:rsidRPr="00A35781" w:rsidSect="00886BF1">
      <w:footerReference w:type="default" r:id="rId30"/>
      <w:type w:val="continuous"/>
      <w:pgSz w:w="12240" w:h="15840"/>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5133" w14:textId="77777777" w:rsidR="001B6E91" w:rsidRDefault="001B6E91" w:rsidP="00817F79">
      <w:r>
        <w:separator/>
      </w:r>
    </w:p>
  </w:endnote>
  <w:endnote w:type="continuationSeparator" w:id="0">
    <w:p w14:paraId="0476259B" w14:textId="77777777" w:rsidR="001B6E91" w:rsidRDefault="001B6E91" w:rsidP="00817F79">
      <w:r>
        <w:continuationSeparator/>
      </w:r>
    </w:p>
  </w:endnote>
  <w:endnote w:type="continuationNotice" w:id="1">
    <w:p w14:paraId="1EEAB42E" w14:textId="77777777" w:rsidR="001B6E91" w:rsidRDefault="001B6E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9000" w14:textId="77777777" w:rsidR="00B843F3" w:rsidRDefault="00B84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684881"/>
      <w:docPartObj>
        <w:docPartGallery w:val="Page Numbers (Bottom of Page)"/>
        <w:docPartUnique/>
      </w:docPartObj>
    </w:sdtPr>
    <w:sdtEndPr>
      <w:rPr>
        <w:shd w:val="clear" w:color="auto" w:fill="FFFFFF" w:themeFill="background1"/>
      </w:rPr>
    </w:sdtEndPr>
    <w:sdtContent>
      <w:p w14:paraId="557E97DE" w14:textId="17DF7D98" w:rsidR="00A91F1D" w:rsidRDefault="00A91F1D">
        <w:pPr>
          <w:pStyle w:val="Footer"/>
          <w:jc w:val="right"/>
        </w:pPr>
        <w:r w:rsidRPr="006E1AD0">
          <w:rPr>
            <w:color w:val="2B579A"/>
          </w:rPr>
          <w:fldChar w:fldCharType="begin"/>
        </w:r>
        <w:r w:rsidRPr="006E1AD0">
          <w:instrText xml:space="preserve"> PAGE   \* MERGEFORMAT </w:instrText>
        </w:r>
        <w:r w:rsidRPr="006E1AD0">
          <w:rPr>
            <w:color w:val="2B579A"/>
          </w:rPr>
          <w:fldChar w:fldCharType="separate"/>
        </w:r>
        <w:r w:rsidRPr="006E1AD0">
          <w:rPr>
            <w:noProof/>
          </w:rPr>
          <w:t>2</w:t>
        </w:r>
        <w:r w:rsidRPr="006E1AD0">
          <w:rPr>
            <w:color w:val="2B579A"/>
          </w:rPr>
          <w:fldChar w:fldCharType="end"/>
        </w:r>
      </w:p>
    </w:sdtContent>
  </w:sdt>
  <w:p w14:paraId="66565CA1" w14:textId="2FE70455" w:rsidR="00144362" w:rsidRPr="00CE0356" w:rsidRDefault="00144362" w:rsidP="00F9634F">
    <w:pPr>
      <w:pStyle w:val="Footer"/>
      <w:spacing w:before="12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F8140" w14:textId="23E95F87" w:rsidR="00340C8A" w:rsidRDefault="00340C8A">
    <w:pPr>
      <w:pStyle w:val="Footer"/>
      <w:jc w:val="right"/>
    </w:pPr>
  </w:p>
  <w:p w14:paraId="0905C253" w14:textId="77777777" w:rsidR="00207DE3" w:rsidRDefault="00207DE3" w:rsidP="001F4F22">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7FF4" w14:textId="77777777" w:rsidR="00F167C9" w:rsidRDefault="00F167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3560F" w14:textId="3950DB9C" w:rsidR="0086348B" w:rsidRDefault="007B4459" w:rsidP="00817F79">
    <w:pPr>
      <w:pStyle w:val="Footer"/>
    </w:pPr>
    <w:fldSimple w:instr="TITLE  \* MERGEFORMAT">
      <w:r w:rsidR="00F7468C">
        <w:t>West Midlands Roadmap (2023-2026</w:t>
      </w:r>
    </w:fldSimple>
    <w:r w:rsidR="0055255E">
      <w:rPr>
        <w:noProof/>
        <w:color w:val="2B579A"/>
        <w:shd w:val="clear" w:color="auto" w:fill="E6E6E6"/>
        <w:lang w:val="en-GB" w:eastAsia="en-GB"/>
      </w:rPr>
      <mc:AlternateContent>
        <mc:Choice Requires="wps">
          <w:drawing>
            <wp:anchor distT="0" distB="0" distL="114300" distR="114300" simplePos="0" relativeHeight="251657216" behindDoc="0" locked="0" layoutInCell="1" allowOverlap="1" wp14:anchorId="2E85D29D" wp14:editId="5EED9764">
              <wp:simplePos x="0" y="0"/>
              <wp:positionH relativeFrom="page">
                <wp:posOffset>457200</wp:posOffset>
              </wp:positionH>
              <wp:positionV relativeFrom="bottomMargin">
                <wp:posOffset>180340</wp:posOffset>
              </wp:positionV>
              <wp:extent cx="6645600" cy="0"/>
              <wp:effectExtent l="0" t="0" r="22225" b="19050"/>
              <wp:wrapNone/>
              <wp:docPr id="7" name="Straight Connector 7"/>
              <wp:cNvGraphicFramePr/>
              <a:graphic xmlns:a="http://schemas.openxmlformats.org/drawingml/2006/main">
                <a:graphicData uri="http://schemas.microsoft.com/office/word/2010/wordprocessingShape">
                  <wps:wsp>
                    <wps:cNvCnPr/>
                    <wps:spPr>
                      <a:xfrm>
                        <a:off x="0" y="0"/>
                        <a:ext cx="6645600" cy="0"/>
                      </a:xfrm>
                      <a:prstGeom prst="line">
                        <a:avLst/>
                      </a:prstGeom>
                      <a:ln w="19050">
                        <a:solidFill>
                          <a:srgbClr val="F6802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D41A2" id="Straight Connector 7" o:spid="_x0000_s1026" style="position:absolute;z-index:251657216;visibility:visible;mso-wrap-style:square;mso-width-percent:0;mso-wrap-distance-left:9pt;mso-wrap-distance-top:0;mso-wrap-distance-right:9pt;mso-wrap-distance-bottom:0;mso-position-horizontal:absolute;mso-position-horizontal-relative:page;mso-position-vertical:absolute;mso-position-vertical-relative:bottom-margin-area;mso-width-percent:0;mso-width-relative:margin" from="36pt,14.2pt" to="559.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" strokecolor="#f68026" strokeweight="1.5pt">
              <v:stroke joinstyle="miter"/>
              <w10:wrap anchorx="page" anchory="margin"/>
            </v:line>
          </w:pict>
        </mc:Fallback>
      </mc:AlternateContent>
    </w:r>
    <w:r w:rsidR="0061076D">
      <w:t>– Evidence Base Report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315815"/>
      <w:docPartObj>
        <w:docPartGallery w:val="Page Numbers (Bottom of Page)"/>
        <w:docPartUnique/>
      </w:docPartObj>
    </w:sdtPr>
    <w:sdtEndPr>
      <w:rPr>
        <w:noProof/>
      </w:rPr>
    </w:sdtEndPr>
    <w:sdtContent>
      <w:p w14:paraId="0B643E94" w14:textId="77777777" w:rsidR="00340C8A" w:rsidRDefault="00340C8A">
        <w:pPr>
          <w:pStyle w:val="Footer"/>
          <w:jc w:val="right"/>
        </w:pPr>
        <w:r w:rsidRPr="00845B8C">
          <w:rPr>
            <w:color w:val="2B579A"/>
          </w:rPr>
          <w:fldChar w:fldCharType="begin"/>
        </w:r>
        <w:r w:rsidRPr="00845B8C">
          <w:instrText xml:space="preserve"> PAGE   \* MERGEFORMAT </w:instrText>
        </w:r>
        <w:r w:rsidRPr="00845B8C">
          <w:rPr>
            <w:color w:val="2B579A"/>
          </w:rPr>
          <w:fldChar w:fldCharType="separate"/>
        </w:r>
        <w:r w:rsidRPr="00845B8C">
          <w:rPr>
            <w:noProof/>
          </w:rPr>
          <w:t>2</w:t>
        </w:r>
        <w:r w:rsidRPr="00845B8C">
          <w:rPr>
            <w:color w:val="2B579A"/>
          </w:rPr>
          <w:fldChar w:fldCharType="end"/>
        </w:r>
      </w:p>
    </w:sdtContent>
  </w:sdt>
  <w:p w14:paraId="1FC170E9" w14:textId="77777777" w:rsidR="00340C8A" w:rsidRPr="00CE0356" w:rsidRDefault="00340C8A" w:rsidP="00F9634F">
    <w:pPr>
      <w:pStyle w:val="Footer"/>
      <w:spacing w:before="120"/>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169550"/>
      <w:docPartObj>
        <w:docPartGallery w:val="Page Numbers (Bottom of Page)"/>
        <w:docPartUnique/>
      </w:docPartObj>
    </w:sdtPr>
    <w:sdtEndPr>
      <w:rPr>
        <w:noProof/>
      </w:rPr>
    </w:sdtEndPr>
    <w:sdtContent>
      <w:p w14:paraId="767B9093" w14:textId="3F46A50B" w:rsidR="00682EC3" w:rsidRDefault="00682E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32911E" w14:textId="77777777" w:rsidR="00E23F75" w:rsidRPr="00CE0356" w:rsidRDefault="00E23F75" w:rsidP="00F9634F">
    <w:pPr>
      <w:pStyle w:val="Footer"/>
      <w:spacing w:before="12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DD35D" w14:textId="77777777" w:rsidR="001B6E91" w:rsidRDefault="001B6E91" w:rsidP="00817F79">
      <w:r>
        <w:separator/>
      </w:r>
    </w:p>
  </w:footnote>
  <w:footnote w:type="continuationSeparator" w:id="0">
    <w:p w14:paraId="22B92299" w14:textId="77777777" w:rsidR="001B6E91" w:rsidRDefault="001B6E91" w:rsidP="00817F79">
      <w:r>
        <w:continuationSeparator/>
      </w:r>
    </w:p>
  </w:footnote>
  <w:footnote w:type="continuationNotice" w:id="1">
    <w:p w14:paraId="119871E6" w14:textId="77777777" w:rsidR="001B6E91" w:rsidRDefault="001B6E91">
      <w:pPr>
        <w:spacing w:after="0" w:line="240" w:lineRule="auto"/>
      </w:pPr>
    </w:p>
  </w:footnote>
  <w:footnote w:id="2">
    <w:p w14:paraId="42CCFFDA" w14:textId="3B7D8DB8" w:rsidR="00552E33" w:rsidRPr="00552E33" w:rsidRDefault="00552E33">
      <w:pPr>
        <w:pStyle w:val="FootnoteText"/>
        <w:rPr>
          <w:rFonts w:ascii="Arial" w:hAnsi="Arial" w:cs="Arial"/>
          <w:sz w:val="14"/>
          <w:szCs w:val="14"/>
          <w:lang w:val="en-GB"/>
        </w:rPr>
      </w:pPr>
      <w:r w:rsidRPr="00552E33">
        <w:rPr>
          <w:rStyle w:val="FootnoteReference"/>
          <w:rFonts w:ascii="Arial" w:hAnsi="Arial" w:cs="Arial"/>
          <w:sz w:val="14"/>
          <w:szCs w:val="14"/>
        </w:rPr>
        <w:footnoteRef/>
      </w:r>
      <w:r w:rsidRPr="00552E33">
        <w:rPr>
          <w:rFonts w:ascii="Arial" w:hAnsi="Arial" w:cs="Arial"/>
          <w:sz w:val="14"/>
          <w:szCs w:val="14"/>
        </w:rPr>
        <w:t xml:space="preserve"> </w:t>
      </w:r>
      <w:hyperlink r:id="rId1" w:history="1">
        <w:r w:rsidRPr="00552E33">
          <w:rPr>
            <w:rStyle w:val="Hyperlink"/>
            <w:rFonts w:ascii="Arial" w:hAnsi="Arial" w:cs="Arial"/>
            <w:sz w:val="14"/>
            <w:szCs w:val="14"/>
            <w:lang w:val="en-GB"/>
          </w:rPr>
          <w:t>Gov.uk</w:t>
        </w:r>
      </w:hyperlink>
    </w:p>
  </w:footnote>
  <w:footnote w:id="3">
    <w:p w14:paraId="529F24CB" w14:textId="38D9F453" w:rsidR="00D55137" w:rsidRPr="00743B94" w:rsidRDefault="00D55137" w:rsidP="00D55137">
      <w:pPr>
        <w:pStyle w:val="FootnoteText"/>
        <w:rPr>
          <w:rFonts w:ascii="Arial" w:hAnsi="Arial" w:cs="Arial"/>
          <w:sz w:val="14"/>
          <w:szCs w:val="14"/>
        </w:rPr>
      </w:pPr>
      <w:r w:rsidRPr="00743B94">
        <w:rPr>
          <w:rStyle w:val="FootnoteReference"/>
          <w:rFonts w:ascii="Arial" w:hAnsi="Arial" w:cs="Arial"/>
          <w:sz w:val="14"/>
          <w:szCs w:val="14"/>
        </w:rPr>
        <w:footnoteRef/>
      </w:r>
      <w:r w:rsidRPr="00743B94">
        <w:rPr>
          <w:rFonts w:ascii="Arial" w:hAnsi="Arial" w:cs="Arial"/>
          <w:sz w:val="14"/>
          <w:szCs w:val="14"/>
        </w:rPr>
        <w:t xml:space="preserve"> </w:t>
      </w:r>
      <w:hyperlink r:id="rId2" w:history="1">
        <w:r w:rsidR="00A457AC" w:rsidRPr="00743B94">
          <w:rPr>
            <w:rStyle w:val="Hyperlink"/>
            <w:rFonts w:ascii="Arial" w:hAnsi="Arial" w:cs="Arial"/>
            <w:sz w:val="14"/>
            <w:szCs w:val="14"/>
          </w:rPr>
          <w:t>A</w:t>
        </w:r>
        <w:r w:rsidR="004A6B94" w:rsidRPr="00743B94">
          <w:rPr>
            <w:rStyle w:val="Hyperlink"/>
            <w:rFonts w:ascii="Arial" w:hAnsi="Arial" w:cs="Arial"/>
            <w:sz w:val="14"/>
            <w:szCs w:val="14"/>
          </w:rPr>
          <w:t>m</w:t>
        </w:r>
        <w:r w:rsidR="00A457AC" w:rsidRPr="00743B94">
          <w:rPr>
            <w:rStyle w:val="Hyperlink"/>
            <w:rFonts w:ascii="Arial" w:hAnsi="Arial" w:cs="Arial"/>
            <w:sz w:val="14"/>
            <w:szCs w:val="14"/>
          </w:rPr>
          <w:t>azon.co.uk</w:t>
        </w:r>
      </w:hyperlink>
      <w:r w:rsidR="00A457AC" w:rsidRPr="00743B94">
        <w:rPr>
          <w:rFonts w:ascii="Arial" w:hAnsi="Arial" w:cs="Arial"/>
          <w:sz w:val="14"/>
          <w:szCs w:val="14"/>
        </w:rPr>
        <w:t xml:space="preserve"> </w:t>
      </w:r>
    </w:p>
  </w:footnote>
  <w:footnote w:id="4">
    <w:p w14:paraId="3E53529E" w14:textId="7A87A653" w:rsidR="00D55137" w:rsidRPr="0000580B" w:rsidRDefault="00D55137" w:rsidP="00D55137">
      <w:pPr>
        <w:pStyle w:val="FootnoteText"/>
        <w:rPr>
          <w:sz w:val="16"/>
          <w:szCs w:val="16"/>
        </w:rPr>
      </w:pPr>
      <w:r w:rsidRPr="00743B94">
        <w:rPr>
          <w:rStyle w:val="FootnoteReference"/>
          <w:rFonts w:ascii="Arial" w:hAnsi="Arial" w:cs="Arial"/>
          <w:sz w:val="14"/>
          <w:szCs w:val="14"/>
        </w:rPr>
        <w:footnoteRef/>
      </w:r>
      <w:r w:rsidRPr="00743B94">
        <w:rPr>
          <w:rFonts w:ascii="Arial" w:hAnsi="Arial" w:cs="Arial"/>
          <w:sz w:val="14"/>
          <w:szCs w:val="14"/>
        </w:rPr>
        <w:t xml:space="preserve"> </w:t>
      </w:r>
      <w:hyperlink r:id="rId3" w:history="1">
        <w:r w:rsidR="00A457AC" w:rsidRPr="00743B94">
          <w:rPr>
            <w:rStyle w:val="Hyperlink"/>
            <w:rFonts w:ascii="Arial" w:hAnsi="Arial" w:cs="Arial"/>
            <w:sz w:val="14"/>
            <w:szCs w:val="14"/>
          </w:rPr>
          <w:t>Amazon.co.uk</w:t>
        </w:r>
      </w:hyperlink>
    </w:p>
  </w:footnote>
  <w:footnote w:id="5">
    <w:p w14:paraId="6D4D02CC" w14:textId="7A3BADC4" w:rsidR="00D003C6" w:rsidRPr="0042183F" w:rsidRDefault="00D003C6">
      <w:pPr>
        <w:pStyle w:val="FootnoteText"/>
        <w:rPr>
          <w:rFonts w:ascii="Arial" w:hAnsi="Arial" w:cs="Arial"/>
          <w:sz w:val="14"/>
          <w:szCs w:val="14"/>
          <w:lang w:val="en-GB"/>
        </w:rPr>
      </w:pPr>
      <w:r w:rsidRPr="0042183F">
        <w:rPr>
          <w:rStyle w:val="FootnoteReference"/>
          <w:rFonts w:ascii="Arial" w:hAnsi="Arial" w:cs="Arial"/>
          <w:sz w:val="14"/>
          <w:szCs w:val="14"/>
        </w:rPr>
        <w:footnoteRef/>
      </w:r>
      <w:r w:rsidRPr="0042183F">
        <w:rPr>
          <w:rFonts w:ascii="Arial" w:hAnsi="Arial" w:cs="Arial"/>
          <w:sz w:val="14"/>
          <w:szCs w:val="14"/>
        </w:rPr>
        <w:t xml:space="preserve"> </w:t>
      </w:r>
      <w:hyperlink r:id="rId4" w:history="1">
        <w:r w:rsidRPr="0042183F">
          <w:rPr>
            <w:rStyle w:val="Hyperlink"/>
            <w:rFonts w:ascii="Arial" w:hAnsi="Arial" w:cs="Arial"/>
            <w:sz w:val="14"/>
            <w:szCs w:val="14"/>
            <w:lang w:val="en-GB"/>
          </w:rPr>
          <w:t>UK</w:t>
        </w:r>
        <w:r w:rsidR="0042183F" w:rsidRPr="0042183F">
          <w:rPr>
            <w:rStyle w:val="Hyperlink"/>
            <w:rFonts w:ascii="Arial" w:hAnsi="Arial" w:cs="Arial"/>
            <w:sz w:val="14"/>
            <w:szCs w:val="14"/>
            <w:lang w:val="en-GB"/>
          </w:rPr>
          <w:t>tech</w:t>
        </w:r>
        <w:r w:rsidRPr="0042183F">
          <w:rPr>
            <w:rStyle w:val="Hyperlink"/>
            <w:rFonts w:ascii="Arial" w:hAnsi="Arial" w:cs="Arial"/>
            <w:sz w:val="14"/>
            <w:szCs w:val="14"/>
            <w:lang w:val="en-GB"/>
          </w:rPr>
          <w:t>.news</w:t>
        </w:r>
      </w:hyperlink>
    </w:p>
  </w:footnote>
  <w:footnote w:id="6">
    <w:p w14:paraId="36FF1D34" w14:textId="45A36C03" w:rsidR="0089574A" w:rsidRPr="00743B94" w:rsidRDefault="0089574A" w:rsidP="0089574A">
      <w:pPr>
        <w:pStyle w:val="FootnoteText"/>
        <w:rPr>
          <w:rFonts w:ascii="Arial" w:hAnsi="Arial" w:cs="Arial"/>
          <w:sz w:val="14"/>
          <w:szCs w:val="14"/>
        </w:rPr>
      </w:pPr>
      <w:r w:rsidRPr="00743B94">
        <w:rPr>
          <w:rStyle w:val="FootnoteReference"/>
          <w:rFonts w:ascii="Arial" w:hAnsi="Arial" w:cs="Arial"/>
          <w:sz w:val="14"/>
          <w:szCs w:val="14"/>
        </w:rPr>
        <w:footnoteRef/>
      </w:r>
      <w:r w:rsidRPr="00743B94">
        <w:rPr>
          <w:rFonts w:ascii="Arial" w:hAnsi="Arial" w:cs="Arial"/>
          <w:sz w:val="14"/>
          <w:szCs w:val="14"/>
        </w:rPr>
        <w:t xml:space="preserve"> </w:t>
      </w:r>
      <w:hyperlink r:id="rId5" w:history="1">
        <w:r w:rsidR="00A457AC" w:rsidRPr="00743B94">
          <w:rPr>
            <w:rStyle w:val="Hyperlink"/>
            <w:rFonts w:ascii="Arial" w:hAnsi="Arial" w:cs="Arial"/>
            <w:sz w:val="14"/>
            <w:szCs w:val="14"/>
          </w:rPr>
          <w:t>WM</w:t>
        </w:r>
        <w:r w:rsidR="00C07E99" w:rsidRPr="00743B94">
          <w:rPr>
            <w:rStyle w:val="Hyperlink"/>
            <w:rFonts w:ascii="Arial" w:hAnsi="Arial" w:cs="Arial"/>
            <w:sz w:val="14"/>
            <w:szCs w:val="14"/>
          </w:rPr>
          <w:t>CA.org.uk</w:t>
        </w:r>
      </w:hyperlink>
      <w:r w:rsidR="00C07E99" w:rsidRPr="00743B94">
        <w:rPr>
          <w:rFonts w:ascii="Arial" w:hAnsi="Arial" w:cs="Arial"/>
          <w:sz w:val="14"/>
          <w:szCs w:val="14"/>
        </w:rPr>
        <w:t xml:space="preserve"> </w:t>
      </w:r>
    </w:p>
  </w:footnote>
  <w:footnote w:id="7">
    <w:p w14:paraId="741018BF" w14:textId="5CE37D1F" w:rsidR="0089574A" w:rsidRDefault="0089574A" w:rsidP="0089574A">
      <w:pPr>
        <w:pStyle w:val="FootnoteText"/>
      </w:pPr>
      <w:r w:rsidRPr="00743B94">
        <w:rPr>
          <w:rStyle w:val="FootnoteReference"/>
          <w:rFonts w:ascii="Arial" w:hAnsi="Arial" w:cs="Arial"/>
          <w:sz w:val="14"/>
          <w:szCs w:val="14"/>
        </w:rPr>
        <w:footnoteRef/>
      </w:r>
      <w:r w:rsidRPr="00743B94">
        <w:rPr>
          <w:rFonts w:ascii="Arial" w:hAnsi="Arial" w:cs="Arial"/>
          <w:sz w:val="14"/>
          <w:szCs w:val="14"/>
        </w:rPr>
        <w:t xml:space="preserve"> </w:t>
      </w:r>
      <w:hyperlink r:id="rId6" w:history="1">
        <w:r w:rsidR="00C72042" w:rsidRPr="00743B94">
          <w:rPr>
            <w:rStyle w:val="Hyperlink"/>
            <w:rFonts w:ascii="Arial" w:hAnsi="Arial" w:cs="Arial"/>
            <w:sz w:val="14"/>
            <w:szCs w:val="14"/>
          </w:rPr>
          <w:t>WMCA.org.uk</w:t>
        </w:r>
      </w:hyperlink>
      <w:r w:rsidR="00C72042">
        <w:rPr>
          <w:sz w:val="14"/>
          <w:szCs w:val="14"/>
        </w:rPr>
        <w:t xml:space="preserve"> </w:t>
      </w:r>
    </w:p>
  </w:footnote>
  <w:footnote w:id="8">
    <w:p w14:paraId="17C37E54" w14:textId="065AACF6" w:rsidR="00765438" w:rsidRPr="00CE35CF" w:rsidRDefault="00765438" w:rsidP="00765438">
      <w:pPr>
        <w:pStyle w:val="FootnoteText"/>
        <w:rPr>
          <w:sz w:val="14"/>
          <w:szCs w:val="14"/>
        </w:rPr>
      </w:pPr>
      <w:r w:rsidRPr="00CE35CF">
        <w:rPr>
          <w:rStyle w:val="FootnoteReference"/>
          <w:sz w:val="14"/>
          <w:szCs w:val="14"/>
        </w:rPr>
        <w:footnoteRef/>
      </w:r>
      <w:r w:rsidRPr="00CE35CF">
        <w:rPr>
          <w:sz w:val="14"/>
          <w:szCs w:val="14"/>
        </w:rPr>
        <w:t xml:space="preserve"> </w:t>
      </w:r>
      <w:hyperlink r:id="rId7" w:history="1">
        <w:r w:rsidR="003D52C0" w:rsidRPr="00A13320">
          <w:rPr>
            <w:rStyle w:val="Hyperlink"/>
            <w:rFonts w:cstheme="minorBidi"/>
            <w:sz w:val="14"/>
            <w:szCs w:val="14"/>
          </w:rPr>
          <w:t>Gov.uk</w:t>
        </w:r>
      </w:hyperlink>
      <w:r w:rsidR="003D52C0">
        <w:rPr>
          <w:sz w:val="14"/>
          <w:szCs w:val="14"/>
        </w:rPr>
        <w:t xml:space="preserve"> </w:t>
      </w:r>
    </w:p>
  </w:footnote>
  <w:footnote w:id="9">
    <w:p w14:paraId="41D210D1" w14:textId="1D97578C" w:rsidR="00765438" w:rsidRPr="00CE35CF" w:rsidRDefault="00765438" w:rsidP="00765438">
      <w:pPr>
        <w:pStyle w:val="FootnoteText"/>
        <w:rPr>
          <w:sz w:val="14"/>
          <w:szCs w:val="14"/>
        </w:rPr>
      </w:pPr>
      <w:r w:rsidRPr="00CE35CF">
        <w:rPr>
          <w:rStyle w:val="FootnoteReference"/>
          <w:sz w:val="14"/>
          <w:szCs w:val="14"/>
        </w:rPr>
        <w:footnoteRef/>
      </w:r>
      <w:r w:rsidR="00750EEA">
        <w:rPr>
          <w:sz w:val="14"/>
          <w:szCs w:val="14"/>
        </w:rPr>
        <w:t xml:space="preserve"> </w:t>
      </w:r>
      <w:hyperlink r:id="rId8" w:history="1">
        <w:r w:rsidR="00750EEA" w:rsidRPr="0056017F">
          <w:rPr>
            <w:rStyle w:val="Hyperlink"/>
            <w:rFonts w:cstheme="minorBidi"/>
            <w:sz w:val="14"/>
            <w:szCs w:val="14"/>
          </w:rPr>
          <w:t>Un.org</w:t>
        </w:r>
        <w:r w:rsidR="0056017F" w:rsidRPr="0056017F">
          <w:rPr>
            <w:rStyle w:val="Hyperlink"/>
            <w:rFonts w:cstheme="minorBidi"/>
            <w:sz w:val="14"/>
            <w:szCs w:val="14"/>
          </w:rPr>
          <w:t xml:space="preserve"> </w:t>
        </w:r>
      </w:hyperlink>
      <w:r w:rsidRPr="00CE35CF">
        <w:rPr>
          <w:sz w:val="14"/>
          <w:szCs w:val="14"/>
        </w:rPr>
        <w:t xml:space="preserve"> </w:t>
      </w:r>
    </w:p>
  </w:footnote>
  <w:footnote w:id="10">
    <w:p w14:paraId="2A804C3B" w14:textId="06636FBC" w:rsidR="00CC3D09" w:rsidRPr="00B51428" w:rsidRDefault="00CC3D09" w:rsidP="00CC3D09">
      <w:pPr>
        <w:pStyle w:val="FootnoteText"/>
        <w:rPr>
          <w:rFonts w:ascii="Arial" w:hAnsi="Arial" w:cs="Arial"/>
          <w:sz w:val="14"/>
          <w:szCs w:val="14"/>
        </w:rPr>
      </w:pPr>
      <w:r w:rsidRPr="00B51428">
        <w:rPr>
          <w:rStyle w:val="FootnoteReference"/>
          <w:rFonts w:ascii="Arial" w:hAnsi="Arial" w:cs="Arial"/>
          <w:sz w:val="14"/>
          <w:szCs w:val="14"/>
        </w:rPr>
        <w:footnoteRef/>
      </w:r>
      <w:r w:rsidRPr="00B51428">
        <w:rPr>
          <w:rFonts w:ascii="Arial" w:hAnsi="Arial" w:cs="Arial"/>
          <w:sz w:val="14"/>
          <w:szCs w:val="14"/>
        </w:rPr>
        <w:t xml:space="preserve"> </w:t>
      </w:r>
      <w:hyperlink r:id="rId9" w:history="1">
        <w:r w:rsidR="00B90DA1" w:rsidRPr="00B90DA1">
          <w:rPr>
            <w:rStyle w:val="Hyperlink"/>
            <w:rFonts w:ascii="Arial" w:hAnsi="Arial" w:cs="Arial"/>
            <w:sz w:val="14"/>
            <w:szCs w:val="14"/>
          </w:rPr>
          <w:t>Goodthingsfoundation.org.uk</w:t>
        </w:r>
      </w:hyperlink>
      <w:r w:rsidR="00B90DA1">
        <w:rPr>
          <w:rFonts w:ascii="Arial" w:hAnsi="Arial" w:cs="Arial"/>
          <w:sz w:val="14"/>
          <w:szCs w:val="14"/>
        </w:rPr>
        <w:t xml:space="preserve"> </w:t>
      </w:r>
    </w:p>
  </w:footnote>
  <w:footnote w:id="11">
    <w:p w14:paraId="65C9184A" w14:textId="7DAF1FE6" w:rsidR="00A1705F" w:rsidRPr="00B51428" w:rsidRDefault="00A1705F">
      <w:pPr>
        <w:pStyle w:val="FootnoteText"/>
        <w:rPr>
          <w:rFonts w:ascii="Arial" w:hAnsi="Arial" w:cs="Arial"/>
          <w:sz w:val="14"/>
          <w:szCs w:val="14"/>
          <w:lang w:val="en-GB"/>
        </w:rPr>
      </w:pPr>
      <w:r w:rsidRPr="00B51428">
        <w:rPr>
          <w:rStyle w:val="FootnoteReference"/>
          <w:rFonts w:ascii="Arial" w:hAnsi="Arial" w:cs="Arial"/>
          <w:sz w:val="14"/>
          <w:szCs w:val="14"/>
        </w:rPr>
        <w:footnoteRef/>
      </w:r>
      <w:r w:rsidRPr="00B51428">
        <w:rPr>
          <w:rFonts w:ascii="Arial" w:hAnsi="Arial" w:cs="Arial"/>
          <w:sz w:val="14"/>
          <w:szCs w:val="14"/>
        </w:rPr>
        <w:t xml:space="preserve"> </w:t>
      </w:r>
      <w:hyperlink r:id="rId10" w:history="1">
        <w:r w:rsidRPr="00B51428">
          <w:rPr>
            <w:rStyle w:val="Hyperlink"/>
            <w:rFonts w:ascii="Arial" w:hAnsi="Arial" w:cs="Arial"/>
            <w:sz w:val="14"/>
            <w:szCs w:val="14"/>
            <w:lang w:val="en-GB"/>
          </w:rPr>
          <w:t>Fenews.co.uk</w:t>
        </w:r>
      </w:hyperlink>
    </w:p>
  </w:footnote>
  <w:footnote w:id="12">
    <w:p w14:paraId="695FBD00" w14:textId="6BB19527" w:rsidR="00ED2B05" w:rsidRPr="00ED2B05" w:rsidRDefault="00ED2B05">
      <w:pPr>
        <w:pStyle w:val="FootnoteText"/>
        <w:rPr>
          <w:lang w:val="en-GB"/>
        </w:rPr>
      </w:pPr>
      <w:r w:rsidRPr="00B51428">
        <w:rPr>
          <w:rStyle w:val="FootnoteReference"/>
          <w:rFonts w:ascii="Arial" w:hAnsi="Arial" w:cs="Arial"/>
          <w:sz w:val="14"/>
          <w:szCs w:val="14"/>
        </w:rPr>
        <w:footnoteRef/>
      </w:r>
      <w:r w:rsidRPr="00B51428">
        <w:rPr>
          <w:rFonts w:ascii="Arial" w:hAnsi="Arial" w:cs="Arial"/>
          <w:sz w:val="14"/>
          <w:szCs w:val="14"/>
        </w:rPr>
        <w:t xml:space="preserve"> </w:t>
      </w:r>
      <w:hyperlink r:id="rId11" w:history="1">
        <w:r w:rsidR="00444A52" w:rsidRPr="00B51428">
          <w:rPr>
            <w:rStyle w:val="Hyperlink"/>
            <w:rFonts w:ascii="Arial" w:hAnsi="Arial" w:cs="Arial"/>
            <w:sz w:val="14"/>
            <w:szCs w:val="14"/>
          </w:rPr>
          <w:t>Goodthingsfoundation.org.uk</w:t>
        </w:r>
      </w:hyperlink>
      <w:r w:rsidR="00444A52">
        <w:t xml:space="preserve"> </w:t>
      </w:r>
    </w:p>
  </w:footnote>
  <w:footnote w:id="13">
    <w:p w14:paraId="38CC80DE" w14:textId="1369AA4D" w:rsidR="00C641C0" w:rsidRPr="00B51428" w:rsidRDefault="00C641C0">
      <w:pPr>
        <w:pStyle w:val="FootnoteText"/>
        <w:rPr>
          <w:rFonts w:ascii="Arial" w:hAnsi="Arial" w:cs="Arial"/>
          <w:sz w:val="14"/>
          <w:szCs w:val="14"/>
          <w:lang w:val="en-GB"/>
        </w:rPr>
      </w:pPr>
      <w:r w:rsidRPr="00B51428">
        <w:rPr>
          <w:rStyle w:val="FootnoteReference"/>
          <w:rFonts w:ascii="Arial" w:hAnsi="Arial" w:cs="Arial"/>
          <w:sz w:val="14"/>
          <w:szCs w:val="14"/>
        </w:rPr>
        <w:footnoteRef/>
      </w:r>
      <w:r w:rsidRPr="00B51428">
        <w:rPr>
          <w:rFonts w:ascii="Arial" w:hAnsi="Arial" w:cs="Arial"/>
          <w:sz w:val="14"/>
          <w:szCs w:val="14"/>
        </w:rPr>
        <w:t xml:space="preserve"> </w:t>
      </w:r>
      <w:hyperlink r:id="rId12" w:history="1">
        <w:r w:rsidRPr="00B51428">
          <w:rPr>
            <w:rStyle w:val="Hyperlink"/>
            <w:rFonts w:ascii="Arial" w:hAnsi="Arial" w:cs="Arial"/>
            <w:sz w:val="14"/>
            <w:szCs w:val="14"/>
            <w:lang w:val="en-GB"/>
          </w:rPr>
          <w:t>WMCA.org.uk</w:t>
        </w:r>
      </w:hyperlink>
      <w:r w:rsidRPr="00B51428">
        <w:rPr>
          <w:rFonts w:ascii="Arial" w:hAnsi="Arial" w:cs="Arial"/>
          <w:sz w:val="14"/>
          <w:szCs w:val="14"/>
          <w:lang w:val="en-GB"/>
        </w:rPr>
        <w:t xml:space="preserve"> </w:t>
      </w:r>
    </w:p>
  </w:footnote>
  <w:footnote w:id="14">
    <w:p w14:paraId="59B78C25" w14:textId="7E1CC37E" w:rsidR="008D5E3A" w:rsidRPr="00B51428" w:rsidRDefault="008D5E3A">
      <w:pPr>
        <w:pStyle w:val="FootnoteText"/>
        <w:rPr>
          <w:rFonts w:ascii="Arial" w:hAnsi="Arial" w:cs="Arial"/>
          <w:sz w:val="14"/>
          <w:szCs w:val="14"/>
          <w:lang w:val="en-GB"/>
        </w:rPr>
      </w:pPr>
      <w:r w:rsidRPr="00B51428">
        <w:rPr>
          <w:rStyle w:val="FootnoteReference"/>
          <w:rFonts w:ascii="Arial" w:hAnsi="Arial" w:cs="Arial"/>
          <w:sz w:val="14"/>
          <w:szCs w:val="14"/>
        </w:rPr>
        <w:footnoteRef/>
      </w:r>
      <w:r w:rsidRPr="00B51428">
        <w:rPr>
          <w:rFonts w:ascii="Arial" w:hAnsi="Arial" w:cs="Arial"/>
          <w:sz w:val="14"/>
          <w:szCs w:val="14"/>
        </w:rPr>
        <w:t xml:space="preserve"> </w:t>
      </w:r>
      <w:r w:rsidRPr="00B51428">
        <w:rPr>
          <w:rFonts w:ascii="Arial" w:hAnsi="Arial" w:cs="Arial"/>
          <w:sz w:val="14"/>
          <w:szCs w:val="14"/>
          <w:lang w:val="en-GB"/>
        </w:rPr>
        <w:t>Centreforsocialjustice.org</w:t>
      </w:r>
      <w:r w:rsidR="001A28E1">
        <w:rPr>
          <w:rFonts w:ascii="Arial" w:hAnsi="Arial" w:cs="Arial"/>
          <w:sz w:val="14"/>
          <w:szCs w:val="14"/>
          <w:lang w:val="en-GB"/>
        </w:rPr>
        <w:t xml:space="preserve"> </w:t>
      </w:r>
      <w:r w:rsidRPr="00B51428">
        <w:rPr>
          <w:rFonts w:ascii="Arial" w:hAnsi="Arial" w:cs="Arial"/>
          <w:sz w:val="14"/>
          <w:szCs w:val="14"/>
          <w:lang w:val="en-GB"/>
        </w:rPr>
        <w:t xml:space="preserve"> </w:t>
      </w:r>
    </w:p>
  </w:footnote>
  <w:footnote w:id="15">
    <w:p w14:paraId="6BFF4DE9" w14:textId="77777777" w:rsidR="00241C98" w:rsidRPr="00B51428" w:rsidRDefault="00241C98" w:rsidP="00241C98">
      <w:pPr>
        <w:pStyle w:val="FootnoteText"/>
        <w:rPr>
          <w:rFonts w:ascii="Arial" w:hAnsi="Arial" w:cs="Arial"/>
          <w:sz w:val="14"/>
          <w:szCs w:val="14"/>
        </w:rPr>
      </w:pPr>
      <w:r w:rsidRPr="00B51428">
        <w:rPr>
          <w:rStyle w:val="FootnoteReference"/>
          <w:rFonts w:ascii="Arial" w:hAnsi="Arial" w:cs="Arial"/>
          <w:sz w:val="14"/>
          <w:szCs w:val="14"/>
        </w:rPr>
        <w:footnoteRef/>
      </w:r>
      <w:r w:rsidRPr="00B51428">
        <w:rPr>
          <w:rFonts w:ascii="Arial" w:hAnsi="Arial" w:cs="Arial"/>
          <w:sz w:val="14"/>
          <w:szCs w:val="14"/>
        </w:rPr>
        <w:t xml:space="preserve"> </w:t>
      </w:r>
      <w:hyperlink r:id="rId13" w:history="1">
        <w:r w:rsidRPr="00B51428">
          <w:rPr>
            <w:rStyle w:val="Hyperlink"/>
            <w:rFonts w:ascii="Arial" w:hAnsi="Arial" w:cs="Arial"/>
            <w:sz w:val="14"/>
            <w:szCs w:val="14"/>
          </w:rPr>
          <w:t>https://digitalpovertyalliance.org/</w:t>
        </w:r>
      </w:hyperlink>
      <w:r w:rsidRPr="00B51428">
        <w:rPr>
          <w:rFonts w:ascii="Arial" w:hAnsi="Arial" w:cs="Arial"/>
          <w:sz w:val="14"/>
          <w:szCs w:val="14"/>
        </w:rPr>
        <w:t xml:space="preserve"> </w:t>
      </w:r>
    </w:p>
  </w:footnote>
  <w:footnote w:id="16">
    <w:p w14:paraId="2CF03253" w14:textId="363DB1A8" w:rsidR="004D2EB7" w:rsidRPr="00B51428" w:rsidRDefault="004D2EB7">
      <w:pPr>
        <w:pStyle w:val="FootnoteText"/>
        <w:rPr>
          <w:rFonts w:ascii="Arial" w:hAnsi="Arial" w:cs="Arial"/>
          <w:sz w:val="14"/>
          <w:szCs w:val="14"/>
          <w:lang w:val="en-GB"/>
        </w:rPr>
      </w:pPr>
      <w:r w:rsidRPr="00B51428">
        <w:rPr>
          <w:rStyle w:val="FootnoteReference"/>
          <w:rFonts w:ascii="Arial" w:hAnsi="Arial" w:cs="Arial"/>
          <w:sz w:val="14"/>
          <w:szCs w:val="14"/>
        </w:rPr>
        <w:footnoteRef/>
      </w:r>
      <w:r w:rsidRPr="00B51428">
        <w:rPr>
          <w:rFonts w:ascii="Arial" w:hAnsi="Arial" w:cs="Arial"/>
          <w:sz w:val="14"/>
          <w:szCs w:val="14"/>
        </w:rPr>
        <w:t xml:space="preserve"> </w:t>
      </w:r>
      <w:r w:rsidRPr="00B51428">
        <w:rPr>
          <w:rFonts w:ascii="Arial" w:hAnsi="Arial" w:cs="Arial"/>
          <w:sz w:val="14"/>
          <w:szCs w:val="14"/>
          <w:lang w:val="en-GB"/>
        </w:rPr>
        <w:t xml:space="preserve">WM5G, </w:t>
      </w:r>
      <w:r w:rsidRPr="00B51428">
        <w:rPr>
          <w:rFonts w:ascii="Arial" w:hAnsi="Arial" w:cs="Arial"/>
          <w:sz w:val="14"/>
          <w:szCs w:val="14"/>
        </w:rPr>
        <w:t>Addressing the digital divide in the West Midlands through raising awareness of social tariffs</w:t>
      </w:r>
    </w:p>
  </w:footnote>
  <w:footnote w:id="17">
    <w:p w14:paraId="1F6EF31E" w14:textId="7691BF09" w:rsidR="001825C1" w:rsidRPr="00B51428" w:rsidRDefault="001825C1">
      <w:pPr>
        <w:pStyle w:val="FootnoteText"/>
        <w:rPr>
          <w:rFonts w:ascii="Arial" w:hAnsi="Arial" w:cs="Arial"/>
          <w:sz w:val="14"/>
          <w:szCs w:val="14"/>
          <w:lang w:val="en-GB"/>
        </w:rPr>
      </w:pPr>
      <w:r w:rsidRPr="00B51428">
        <w:rPr>
          <w:rStyle w:val="FootnoteReference"/>
          <w:rFonts w:ascii="Arial" w:hAnsi="Arial" w:cs="Arial"/>
          <w:sz w:val="14"/>
          <w:szCs w:val="14"/>
        </w:rPr>
        <w:footnoteRef/>
      </w:r>
      <w:r w:rsidRPr="00B51428">
        <w:rPr>
          <w:rFonts w:ascii="Arial" w:hAnsi="Arial" w:cs="Arial"/>
          <w:sz w:val="14"/>
          <w:szCs w:val="14"/>
        </w:rPr>
        <w:t xml:space="preserve"> </w:t>
      </w:r>
      <w:hyperlink r:id="rId14" w:history="1">
        <w:r w:rsidRPr="00B51428">
          <w:rPr>
            <w:rStyle w:val="Hyperlink"/>
            <w:rFonts w:ascii="Arial" w:hAnsi="Arial" w:cs="Arial"/>
            <w:sz w:val="14"/>
            <w:szCs w:val="14"/>
            <w:lang w:val="en-GB"/>
          </w:rPr>
          <w:t>TechUK.org</w:t>
        </w:r>
      </w:hyperlink>
      <w:r w:rsidRPr="00B51428">
        <w:rPr>
          <w:rFonts w:ascii="Arial" w:hAnsi="Arial" w:cs="Arial"/>
          <w:sz w:val="14"/>
          <w:szCs w:val="14"/>
          <w:lang w:val="en-GB"/>
        </w:rPr>
        <w:t xml:space="preserve"> </w:t>
      </w:r>
    </w:p>
  </w:footnote>
  <w:footnote w:id="18">
    <w:p w14:paraId="08F81E79" w14:textId="35888343" w:rsidR="006F318A" w:rsidRPr="00B51428" w:rsidRDefault="006F318A">
      <w:pPr>
        <w:pStyle w:val="FootnoteText"/>
        <w:rPr>
          <w:rFonts w:ascii="Arial" w:hAnsi="Arial" w:cs="Arial"/>
          <w:sz w:val="14"/>
          <w:szCs w:val="14"/>
          <w:lang w:val="en-GB"/>
        </w:rPr>
      </w:pPr>
      <w:r w:rsidRPr="00B51428">
        <w:rPr>
          <w:rStyle w:val="FootnoteReference"/>
          <w:rFonts w:ascii="Arial" w:hAnsi="Arial" w:cs="Arial"/>
          <w:sz w:val="14"/>
          <w:szCs w:val="14"/>
        </w:rPr>
        <w:footnoteRef/>
      </w:r>
      <w:r w:rsidRPr="00B51428">
        <w:rPr>
          <w:rFonts w:ascii="Arial" w:hAnsi="Arial" w:cs="Arial"/>
          <w:sz w:val="14"/>
          <w:szCs w:val="14"/>
        </w:rPr>
        <w:t xml:space="preserve"> </w:t>
      </w:r>
      <w:hyperlink r:id="rId15" w:history="1">
        <w:r w:rsidR="001602E8" w:rsidRPr="00B51428">
          <w:rPr>
            <w:rStyle w:val="Hyperlink"/>
            <w:rFonts w:ascii="Arial" w:hAnsi="Arial" w:cs="Arial"/>
            <w:sz w:val="14"/>
            <w:szCs w:val="14"/>
          </w:rPr>
          <w:t>https://www.lloydsbank.com/banking-with-us/whats-happening/consumer-digital-index.html</w:t>
        </w:r>
      </w:hyperlink>
    </w:p>
  </w:footnote>
  <w:footnote w:id="19">
    <w:p w14:paraId="31D544F4" w14:textId="5E43CEE3" w:rsidR="00B77AFA" w:rsidRPr="00B51428" w:rsidRDefault="00B77AFA">
      <w:pPr>
        <w:pStyle w:val="FootnoteText"/>
        <w:rPr>
          <w:rFonts w:ascii="Arial" w:hAnsi="Arial" w:cs="Arial"/>
          <w:color w:val="000000" w:themeColor="text1"/>
          <w:sz w:val="14"/>
          <w:szCs w:val="14"/>
          <w:lang w:val="en-GB"/>
        </w:rPr>
      </w:pPr>
      <w:r w:rsidRPr="00B51428">
        <w:rPr>
          <w:rStyle w:val="FootnoteReference"/>
          <w:rFonts w:ascii="Arial" w:hAnsi="Arial" w:cs="Arial"/>
          <w:color w:val="000000" w:themeColor="text1"/>
          <w:sz w:val="14"/>
          <w:szCs w:val="14"/>
        </w:rPr>
        <w:footnoteRef/>
      </w:r>
      <w:r w:rsidRPr="00B51428">
        <w:rPr>
          <w:rFonts w:ascii="Arial" w:hAnsi="Arial" w:cs="Arial"/>
          <w:color w:val="000000" w:themeColor="text1"/>
          <w:sz w:val="14"/>
          <w:szCs w:val="14"/>
        </w:rPr>
        <w:t xml:space="preserve"> </w:t>
      </w:r>
      <w:hyperlink r:id="rId16" w:history="1">
        <w:r w:rsidR="006D6FA0" w:rsidRPr="006D6FA0">
          <w:rPr>
            <w:rStyle w:val="Hyperlink"/>
            <w:rFonts w:ascii="Arial" w:hAnsi="Arial" w:cs="Arial"/>
            <w:sz w:val="14"/>
            <w:szCs w:val="14"/>
          </w:rPr>
          <w:t>n</w:t>
        </w:r>
        <w:r w:rsidRPr="006D6FA0">
          <w:rPr>
            <w:rStyle w:val="Hyperlink"/>
            <w:rFonts w:ascii="Arial" w:hAnsi="Arial" w:cs="Arial"/>
            <w:sz w:val="14"/>
            <w:szCs w:val="14"/>
          </w:rPr>
          <w:t>omis</w:t>
        </w:r>
        <w:r w:rsidR="00B006E5" w:rsidRPr="006D6FA0">
          <w:rPr>
            <w:rStyle w:val="Hyperlink"/>
            <w:rFonts w:ascii="Arial" w:hAnsi="Arial" w:cs="Arial"/>
            <w:sz w:val="14"/>
            <w:szCs w:val="14"/>
          </w:rPr>
          <w:t>web</w:t>
        </w:r>
        <w:r w:rsidRPr="006D6FA0">
          <w:rPr>
            <w:rStyle w:val="Hyperlink"/>
            <w:rFonts w:ascii="Arial" w:hAnsi="Arial" w:cs="Arial"/>
            <w:sz w:val="14"/>
            <w:szCs w:val="14"/>
          </w:rPr>
          <w:t>.co.uk</w:t>
        </w:r>
        <w:r w:rsidR="00576DE0" w:rsidRPr="006D6FA0">
          <w:rPr>
            <w:rStyle w:val="Hyperlink"/>
            <w:rFonts w:ascii="Arial" w:hAnsi="Arial" w:cs="Arial"/>
            <w:sz w:val="14"/>
            <w:szCs w:val="14"/>
          </w:rPr>
          <w:t xml:space="preserve"> </w:t>
        </w:r>
        <w:r w:rsidR="00B006E5" w:rsidRPr="006D6FA0">
          <w:rPr>
            <w:rStyle w:val="Hyperlink"/>
            <w:rFonts w:ascii="Arial" w:hAnsi="Arial" w:cs="Arial"/>
            <w:sz w:val="14"/>
            <w:szCs w:val="14"/>
          </w:rPr>
          <w:t xml:space="preserve"> </w:t>
        </w:r>
      </w:hyperlink>
      <w:r w:rsidRPr="00B51428">
        <w:rPr>
          <w:rFonts w:ascii="Arial" w:hAnsi="Arial" w:cs="Arial"/>
          <w:color w:val="000000" w:themeColor="text1"/>
          <w:sz w:val="14"/>
          <w:szCs w:val="14"/>
        </w:rPr>
        <w:t xml:space="preserve"> </w:t>
      </w:r>
    </w:p>
  </w:footnote>
  <w:footnote w:id="20">
    <w:p w14:paraId="714C014E" w14:textId="035DBE53" w:rsidR="0027422E" w:rsidRPr="00153DEA" w:rsidRDefault="0027422E">
      <w:pPr>
        <w:pStyle w:val="FootnoteText"/>
        <w:rPr>
          <w:rFonts w:ascii="Arial" w:hAnsi="Arial" w:cs="Arial"/>
          <w:sz w:val="14"/>
          <w:szCs w:val="14"/>
          <w:lang w:val="en-GB"/>
        </w:rPr>
      </w:pPr>
      <w:r w:rsidRPr="00153DEA">
        <w:rPr>
          <w:rStyle w:val="FootnoteReference"/>
          <w:rFonts w:ascii="Arial" w:hAnsi="Arial" w:cs="Arial"/>
          <w:sz w:val="14"/>
          <w:szCs w:val="14"/>
        </w:rPr>
        <w:footnoteRef/>
      </w:r>
      <w:r w:rsidRPr="00153DEA">
        <w:rPr>
          <w:rFonts w:ascii="Arial" w:hAnsi="Arial" w:cs="Arial"/>
          <w:sz w:val="14"/>
          <w:szCs w:val="14"/>
        </w:rPr>
        <w:t xml:space="preserve"> </w:t>
      </w:r>
      <w:hyperlink r:id="rId17" w:history="1">
        <w:r w:rsidR="0058130F" w:rsidRPr="00153DEA">
          <w:rPr>
            <w:rStyle w:val="Hyperlink"/>
            <w:rFonts w:ascii="Arial" w:hAnsi="Arial" w:cs="Arial"/>
            <w:sz w:val="14"/>
            <w:szCs w:val="14"/>
            <w:lang w:val="en-GB"/>
          </w:rPr>
          <w:t>Parliament.uk</w:t>
        </w:r>
      </w:hyperlink>
      <w:r w:rsidR="0058130F" w:rsidRPr="00153DEA">
        <w:rPr>
          <w:rFonts w:ascii="Arial" w:hAnsi="Arial" w:cs="Arial"/>
          <w:sz w:val="14"/>
          <w:szCs w:val="14"/>
          <w:lang w:val="en-GB"/>
        </w:rPr>
        <w:t xml:space="preserve"> </w:t>
      </w:r>
    </w:p>
  </w:footnote>
  <w:footnote w:id="21">
    <w:p w14:paraId="2EA044D8" w14:textId="23DFA064" w:rsidR="00A45DF2" w:rsidRPr="00153DEA" w:rsidRDefault="00A45DF2">
      <w:pPr>
        <w:pStyle w:val="FootnoteText"/>
        <w:rPr>
          <w:rFonts w:ascii="Arial" w:hAnsi="Arial" w:cs="Arial"/>
          <w:sz w:val="14"/>
          <w:szCs w:val="14"/>
          <w:lang w:val="en-GB"/>
        </w:rPr>
      </w:pPr>
      <w:r w:rsidRPr="00153DEA">
        <w:rPr>
          <w:rStyle w:val="FootnoteReference"/>
          <w:rFonts w:ascii="Arial" w:hAnsi="Arial" w:cs="Arial"/>
          <w:sz w:val="14"/>
          <w:szCs w:val="14"/>
        </w:rPr>
        <w:footnoteRef/>
      </w:r>
      <w:r w:rsidRPr="00153DEA">
        <w:rPr>
          <w:rFonts w:ascii="Arial" w:hAnsi="Arial" w:cs="Arial"/>
          <w:sz w:val="14"/>
          <w:szCs w:val="14"/>
        </w:rPr>
        <w:t xml:space="preserve"> </w:t>
      </w:r>
      <w:hyperlink r:id="rId18" w:history="1">
        <w:r w:rsidRPr="00153DEA">
          <w:rPr>
            <w:rStyle w:val="Hyperlink"/>
            <w:rFonts w:ascii="Arial" w:hAnsi="Arial" w:cs="Arial"/>
            <w:sz w:val="14"/>
            <w:szCs w:val="14"/>
            <w:lang w:val="en-GB"/>
          </w:rPr>
          <w:t>Gov.uk</w:t>
        </w:r>
      </w:hyperlink>
      <w:r w:rsidRPr="00153DEA">
        <w:rPr>
          <w:rFonts w:ascii="Arial" w:hAnsi="Arial" w:cs="Arial"/>
          <w:sz w:val="14"/>
          <w:szCs w:val="14"/>
          <w:lang w:val="en-GB"/>
        </w:rPr>
        <w:t xml:space="preserve"> </w:t>
      </w:r>
    </w:p>
  </w:footnote>
  <w:footnote w:id="22">
    <w:p w14:paraId="1BD57C7B" w14:textId="3A057F18" w:rsidR="00905934" w:rsidRPr="00153DEA" w:rsidRDefault="00905934">
      <w:pPr>
        <w:pStyle w:val="FootnoteText"/>
        <w:rPr>
          <w:rFonts w:ascii="Arial" w:hAnsi="Arial" w:cs="Arial"/>
          <w:sz w:val="14"/>
          <w:szCs w:val="14"/>
          <w:lang w:val="en-GB"/>
        </w:rPr>
      </w:pPr>
      <w:r w:rsidRPr="00153DEA">
        <w:rPr>
          <w:rStyle w:val="FootnoteReference"/>
          <w:rFonts w:ascii="Arial" w:hAnsi="Arial" w:cs="Arial"/>
          <w:sz w:val="14"/>
          <w:szCs w:val="14"/>
        </w:rPr>
        <w:footnoteRef/>
      </w:r>
      <w:r w:rsidRPr="00153DEA">
        <w:rPr>
          <w:rFonts w:ascii="Arial" w:hAnsi="Arial" w:cs="Arial"/>
          <w:sz w:val="14"/>
          <w:szCs w:val="14"/>
        </w:rPr>
        <w:t xml:space="preserve"> </w:t>
      </w:r>
      <w:hyperlink r:id="rId19" w:history="1">
        <w:r w:rsidRPr="00153DEA">
          <w:rPr>
            <w:rStyle w:val="Hyperlink"/>
            <w:rFonts w:ascii="Arial" w:hAnsi="Arial" w:cs="Arial"/>
            <w:sz w:val="14"/>
            <w:szCs w:val="14"/>
            <w:lang w:val="en-GB"/>
          </w:rPr>
          <w:t>E</w:t>
        </w:r>
        <w:r w:rsidR="00690524" w:rsidRPr="00153DEA">
          <w:rPr>
            <w:rStyle w:val="Hyperlink"/>
            <w:rFonts w:ascii="Arial" w:hAnsi="Arial" w:cs="Arial"/>
            <w:sz w:val="14"/>
            <w:szCs w:val="14"/>
            <w:lang w:val="en-GB"/>
          </w:rPr>
          <w:t>uroparl.europa.eu</w:t>
        </w:r>
      </w:hyperlink>
    </w:p>
  </w:footnote>
  <w:footnote w:id="23">
    <w:p w14:paraId="5E4E99A3" w14:textId="68B2BE11" w:rsidR="00CF2EAE" w:rsidRPr="00E84262" w:rsidRDefault="00CF2EAE">
      <w:pPr>
        <w:pStyle w:val="FootnoteText"/>
        <w:rPr>
          <w:lang w:val="en-GB"/>
        </w:rPr>
      </w:pPr>
      <w:r w:rsidRPr="00153DEA">
        <w:rPr>
          <w:rStyle w:val="FootnoteReference"/>
          <w:rFonts w:ascii="Arial" w:hAnsi="Arial" w:cs="Arial"/>
          <w:sz w:val="14"/>
          <w:szCs w:val="14"/>
        </w:rPr>
        <w:footnoteRef/>
      </w:r>
      <w:r w:rsidRPr="00153DEA">
        <w:rPr>
          <w:rFonts w:ascii="Arial" w:hAnsi="Arial" w:cs="Arial"/>
          <w:sz w:val="14"/>
          <w:szCs w:val="14"/>
        </w:rPr>
        <w:t xml:space="preserve"> </w:t>
      </w:r>
      <w:hyperlink r:id="rId20" w:history="1">
        <w:r w:rsidRPr="00153DEA">
          <w:rPr>
            <w:rStyle w:val="Hyperlink"/>
            <w:rFonts w:ascii="Arial" w:hAnsi="Arial" w:cs="Arial"/>
            <w:sz w:val="14"/>
            <w:szCs w:val="14"/>
            <w:lang w:val="en-GB"/>
          </w:rPr>
          <w:t>Gov.uk</w:t>
        </w:r>
      </w:hyperlink>
      <w:r>
        <w:rPr>
          <w:lang w:val="en-GB"/>
        </w:rPr>
        <w:t xml:space="preserve"> </w:t>
      </w:r>
    </w:p>
  </w:footnote>
  <w:footnote w:id="24">
    <w:p w14:paraId="756831B6" w14:textId="43834EBA" w:rsidR="00FD5291" w:rsidRPr="00181C63" w:rsidRDefault="00FD5291">
      <w:pPr>
        <w:pStyle w:val="FootnoteText"/>
        <w:rPr>
          <w:rFonts w:ascii="Arial" w:hAnsi="Arial" w:cs="Arial"/>
          <w:sz w:val="14"/>
          <w:szCs w:val="14"/>
          <w:lang w:val="en-GB"/>
        </w:rPr>
      </w:pPr>
      <w:r w:rsidRPr="00181C63">
        <w:rPr>
          <w:rStyle w:val="FootnoteReference"/>
          <w:rFonts w:ascii="Arial" w:hAnsi="Arial" w:cs="Arial"/>
          <w:sz w:val="14"/>
          <w:szCs w:val="14"/>
        </w:rPr>
        <w:footnoteRef/>
      </w:r>
      <w:r w:rsidRPr="00181C63">
        <w:rPr>
          <w:rFonts w:ascii="Arial" w:hAnsi="Arial" w:cs="Arial"/>
          <w:sz w:val="14"/>
          <w:szCs w:val="14"/>
        </w:rPr>
        <w:t xml:space="preserve"> </w:t>
      </w:r>
      <w:hyperlink r:id="rId21" w:history="1">
        <w:r w:rsidRPr="00181C63">
          <w:rPr>
            <w:rStyle w:val="Hyperlink"/>
            <w:rFonts w:ascii="Arial" w:hAnsi="Arial" w:cs="Arial"/>
            <w:sz w:val="14"/>
            <w:szCs w:val="14"/>
            <w:lang w:val="en-GB"/>
          </w:rPr>
          <w:t>Gov.uk</w:t>
        </w:r>
      </w:hyperlink>
      <w:r w:rsidRPr="00181C63">
        <w:rPr>
          <w:rFonts w:ascii="Arial" w:hAnsi="Arial" w:cs="Arial"/>
          <w:sz w:val="14"/>
          <w:szCs w:val="14"/>
          <w:lang w:val="en-GB"/>
        </w:rPr>
        <w:t xml:space="preserve"> </w:t>
      </w:r>
    </w:p>
  </w:footnote>
  <w:footnote w:id="25">
    <w:p w14:paraId="6F5F9124" w14:textId="6CF2BE3E" w:rsidR="00C5494B" w:rsidRPr="00C5494B" w:rsidRDefault="00C5494B">
      <w:pPr>
        <w:pStyle w:val="FootnoteText"/>
        <w:rPr>
          <w:lang w:val="en-GB"/>
        </w:rPr>
      </w:pPr>
      <w:r w:rsidRPr="00181C63">
        <w:rPr>
          <w:rStyle w:val="FootnoteReference"/>
          <w:rFonts w:ascii="Arial" w:hAnsi="Arial" w:cs="Arial"/>
          <w:sz w:val="14"/>
          <w:szCs w:val="14"/>
        </w:rPr>
        <w:footnoteRef/>
      </w:r>
      <w:r w:rsidRPr="00181C63">
        <w:rPr>
          <w:rFonts w:ascii="Arial" w:hAnsi="Arial" w:cs="Arial"/>
          <w:sz w:val="14"/>
          <w:szCs w:val="14"/>
        </w:rPr>
        <w:t xml:space="preserve"> </w:t>
      </w:r>
      <w:hyperlink r:id="rId22" w:history="1">
        <w:r w:rsidRPr="00181C63">
          <w:rPr>
            <w:rStyle w:val="Hyperlink"/>
            <w:rFonts w:ascii="Arial" w:hAnsi="Arial" w:cs="Arial"/>
            <w:sz w:val="14"/>
            <w:szCs w:val="14"/>
            <w:lang w:val="en-GB"/>
          </w:rPr>
          <w:t>Gov.uk</w:t>
        </w:r>
      </w:hyperlink>
    </w:p>
  </w:footnote>
  <w:footnote w:id="26">
    <w:p w14:paraId="03A7032F" w14:textId="73A4B258" w:rsidR="00B07DE4" w:rsidRPr="0014766F" w:rsidRDefault="00B07DE4">
      <w:pPr>
        <w:pStyle w:val="FootnoteText"/>
        <w:rPr>
          <w:rFonts w:ascii="Arial" w:hAnsi="Arial" w:cs="Arial"/>
          <w:sz w:val="14"/>
          <w:szCs w:val="14"/>
          <w:lang w:val="en-GB"/>
        </w:rPr>
      </w:pPr>
      <w:r w:rsidRPr="0014766F">
        <w:rPr>
          <w:rStyle w:val="FootnoteReference"/>
          <w:rFonts w:ascii="Arial" w:hAnsi="Arial" w:cs="Arial"/>
          <w:sz w:val="14"/>
          <w:szCs w:val="14"/>
        </w:rPr>
        <w:footnoteRef/>
      </w:r>
      <w:r w:rsidRPr="0014766F">
        <w:rPr>
          <w:rFonts w:ascii="Arial" w:hAnsi="Arial" w:cs="Arial"/>
          <w:sz w:val="14"/>
          <w:szCs w:val="14"/>
        </w:rPr>
        <w:t xml:space="preserve"> </w:t>
      </w:r>
      <w:hyperlink r:id="rId23" w:history="1">
        <w:r w:rsidRPr="0014766F">
          <w:rPr>
            <w:rStyle w:val="Hyperlink"/>
            <w:rFonts w:ascii="Arial" w:hAnsi="Arial" w:cs="Arial"/>
            <w:sz w:val="14"/>
            <w:szCs w:val="14"/>
            <w:lang w:val="en-GB"/>
          </w:rPr>
          <w:t>Barclaysco</w:t>
        </w:r>
        <w:r w:rsidR="00C66EAC" w:rsidRPr="0014766F">
          <w:rPr>
            <w:rStyle w:val="Hyperlink"/>
            <w:rFonts w:ascii="Arial" w:hAnsi="Arial" w:cs="Arial"/>
            <w:sz w:val="14"/>
            <w:szCs w:val="14"/>
            <w:lang w:val="en-GB"/>
          </w:rPr>
          <w:t>rporate.com</w:t>
        </w:r>
      </w:hyperlink>
      <w:r w:rsidR="00C66EAC" w:rsidRPr="0014766F">
        <w:rPr>
          <w:rFonts w:ascii="Arial" w:hAnsi="Arial" w:cs="Arial"/>
          <w:sz w:val="14"/>
          <w:szCs w:val="14"/>
          <w:lang w:val="en-GB"/>
        </w:rPr>
        <w:t xml:space="preserve"> </w:t>
      </w:r>
    </w:p>
  </w:footnote>
  <w:footnote w:id="27">
    <w:p w14:paraId="025F448A" w14:textId="0993F494" w:rsidR="000A15D0" w:rsidRPr="000A15D0" w:rsidRDefault="000A15D0">
      <w:pPr>
        <w:pStyle w:val="FootnoteText"/>
        <w:rPr>
          <w:lang w:val="en-GB"/>
        </w:rPr>
      </w:pPr>
      <w:r w:rsidRPr="0014766F">
        <w:rPr>
          <w:rStyle w:val="FootnoteReference"/>
          <w:rFonts w:ascii="Arial" w:hAnsi="Arial" w:cs="Arial"/>
          <w:sz w:val="14"/>
          <w:szCs w:val="14"/>
        </w:rPr>
        <w:footnoteRef/>
      </w:r>
      <w:r w:rsidRPr="0014766F">
        <w:rPr>
          <w:rFonts w:ascii="Arial" w:hAnsi="Arial" w:cs="Arial"/>
          <w:sz w:val="14"/>
          <w:szCs w:val="14"/>
        </w:rPr>
        <w:t xml:space="preserve"> </w:t>
      </w:r>
      <w:hyperlink r:id="rId24" w:history="1">
        <w:r w:rsidRPr="0014766F">
          <w:rPr>
            <w:rStyle w:val="Hyperlink"/>
            <w:rFonts w:ascii="Arial" w:hAnsi="Arial" w:cs="Arial"/>
            <w:sz w:val="14"/>
            <w:szCs w:val="14"/>
            <w:lang w:val="en-GB"/>
          </w:rPr>
          <w:t>Ofcom.org</w:t>
        </w:r>
      </w:hyperlink>
    </w:p>
  </w:footnote>
  <w:footnote w:id="28">
    <w:p w14:paraId="497F406A" w14:textId="33610502" w:rsidR="00A938ED" w:rsidRPr="0014766F" w:rsidRDefault="00A938ED">
      <w:pPr>
        <w:pStyle w:val="FootnoteText"/>
        <w:rPr>
          <w:rFonts w:ascii="Arial" w:hAnsi="Arial" w:cs="Arial"/>
          <w:sz w:val="14"/>
          <w:szCs w:val="14"/>
          <w:lang w:val="en-GB"/>
        </w:rPr>
      </w:pPr>
      <w:r w:rsidRPr="0014766F">
        <w:rPr>
          <w:rStyle w:val="FootnoteReference"/>
          <w:rFonts w:ascii="Arial" w:hAnsi="Arial" w:cs="Arial"/>
          <w:sz w:val="14"/>
          <w:szCs w:val="14"/>
        </w:rPr>
        <w:footnoteRef/>
      </w:r>
      <w:r w:rsidRPr="0014766F">
        <w:rPr>
          <w:rFonts w:ascii="Arial" w:hAnsi="Arial" w:cs="Arial"/>
          <w:sz w:val="14"/>
          <w:szCs w:val="14"/>
        </w:rPr>
        <w:t xml:space="preserve"> </w:t>
      </w:r>
      <w:hyperlink r:id="rId25" w:history="1">
        <w:r w:rsidRPr="0014766F">
          <w:rPr>
            <w:rStyle w:val="Hyperlink"/>
            <w:rFonts w:ascii="Arial" w:hAnsi="Arial" w:cs="Arial"/>
            <w:sz w:val="14"/>
            <w:szCs w:val="14"/>
            <w:lang w:val="en-GB"/>
          </w:rPr>
          <w:t>ONS.gov.uk</w:t>
        </w:r>
      </w:hyperlink>
    </w:p>
  </w:footnote>
  <w:footnote w:id="29">
    <w:p w14:paraId="579AA0EF" w14:textId="1CA4B9DD" w:rsidR="00FE553E" w:rsidRPr="0014766F" w:rsidRDefault="00FE553E">
      <w:pPr>
        <w:pStyle w:val="FootnoteText"/>
        <w:rPr>
          <w:rFonts w:ascii="Arial" w:hAnsi="Arial" w:cs="Arial"/>
          <w:sz w:val="14"/>
          <w:szCs w:val="14"/>
          <w:lang w:val="en-GB"/>
        </w:rPr>
      </w:pPr>
      <w:r w:rsidRPr="0014766F">
        <w:rPr>
          <w:rStyle w:val="FootnoteReference"/>
          <w:rFonts w:ascii="Arial" w:hAnsi="Arial" w:cs="Arial"/>
          <w:sz w:val="14"/>
          <w:szCs w:val="14"/>
        </w:rPr>
        <w:footnoteRef/>
      </w:r>
      <w:r w:rsidRPr="0014766F">
        <w:rPr>
          <w:rFonts w:ascii="Arial" w:hAnsi="Arial" w:cs="Arial"/>
          <w:sz w:val="14"/>
          <w:szCs w:val="14"/>
        </w:rPr>
        <w:t xml:space="preserve"> </w:t>
      </w:r>
      <w:hyperlink r:id="rId26" w:anchor=":~:text=How%20Made%20Smarter%20can%20support%20the%20West%20Midlands&amp;text=The%20%C2%A31.9%20million%20Made,improve%20their%20efficiency%20and%20productivity." w:history="1">
        <w:r w:rsidRPr="0014766F">
          <w:rPr>
            <w:rStyle w:val="Hyperlink"/>
            <w:rFonts w:ascii="Arial" w:hAnsi="Arial" w:cs="Arial"/>
            <w:sz w:val="14"/>
            <w:szCs w:val="14"/>
            <w:lang w:val="en-GB"/>
          </w:rPr>
          <w:t>Madesmarter.co.uk</w:t>
        </w:r>
      </w:hyperlink>
      <w:r w:rsidRPr="0014766F">
        <w:rPr>
          <w:rFonts w:ascii="Arial" w:hAnsi="Arial" w:cs="Arial"/>
          <w:sz w:val="14"/>
          <w:szCs w:val="14"/>
          <w:lang w:val="en-GB"/>
        </w:rPr>
        <w:t xml:space="preserve"> </w:t>
      </w:r>
    </w:p>
  </w:footnote>
  <w:footnote w:id="30">
    <w:p w14:paraId="1A6267D6" w14:textId="414AE9B6" w:rsidR="00C25FBD" w:rsidRPr="0014766F" w:rsidRDefault="00C25FBD">
      <w:pPr>
        <w:pStyle w:val="FootnoteText"/>
        <w:rPr>
          <w:rFonts w:ascii="Arial" w:hAnsi="Arial" w:cs="Arial"/>
          <w:sz w:val="14"/>
          <w:szCs w:val="14"/>
          <w:lang w:val="en-GB"/>
        </w:rPr>
      </w:pPr>
      <w:r w:rsidRPr="0014766F">
        <w:rPr>
          <w:rStyle w:val="FootnoteReference"/>
          <w:rFonts w:ascii="Arial" w:hAnsi="Arial" w:cs="Arial"/>
          <w:sz w:val="14"/>
          <w:szCs w:val="14"/>
        </w:rPr>
        <w:footnoteRef/>
      </w:r>
      <w:r w:rsidRPr="0014766F">
        <w:rPr>
          <w:rFonts w:ascii="Arial" w:hAnsi="Arial" w:cs="Arial"/>
          <w:sz w:val="14"/>
          <w:szCs w:val="14"/>
        </w:rPr>
        <w:t xml:space="preserve"> </w:t>
      </w:r>
      <w:hyperlink r:id="rId27" w:history="1">
        <w:r w:rsidRPr="0014766F">
          <w:rPr>
            <w:rStyle w:val="Hyperlink"/>
            <w:rFonts w:ascii="Arial" w:hAnsi="Arial" w:cs="Arial"/>
            <w:sz w:val="14"/>
            <w:szCs w:val="14"/>
            <w:lang w:val="en-GB"/>
          </w:rPr>
          <w:t>MIdlands</w:t>
        </w:r>
        <w:r w:rsidR="009C3BB3" w:rsidRPr="0014766F">
          <w:rPr>
            <w:rStyle w:val="Hyperlink"/>
            <w:rFonts w:ascii="Arial" w:hAnsi="Arial" w:cs="Arial"/>
            <w:sz w:val="14"/>
            <w:szCs w:val="14"/>
            <w:lang w:val="en-GB"/>
          </w:rPr>
          <w:t>engine.org</w:t>
        </w:r>
      </w:hyperlink>
      <w:r w:rsidR="009C3BB3" w:rsidRPr="0014766F">
        <w:rPr>
          <w:rFonts w:ascii="Arial" w:hAnsi="Arial" w:cs="Arial"/>
          <w:sz w:val="14"/>
          <w:szCs w:val="14"/>
          <w:lang w:val="en-GB"/>
        </w:rPr>
        <w:t xml:space="preserve"> </w:t>
      </w:r>
    </w:p>
  </w:footnote>
  <w:footnote w:id="31">
    <w:p w14:paraId="1454F6F7" w14:textId="77777777" w:rsidR="00BB19E7" w:rsidRPr="0014766F" w:rsidRDefault="00BB19E7" w:rsidP="00BB19E7">
      <w:pPr>
        <w:pStyle w:val="FootnoteText"/>
        <w:rPr>
          <w:rFonts w:ascii="Arial" w:hAnsi="Arial" w:cs="Arial"/>
          <w:sz w:val="14"/>
          <w:szCs w:val="14"/>
          <w:lang w:val="en-GB"/>
        </w:rPr>
      </w:pPr>
      <w:r w:rsidRPr="0014766F">
        <w:rPr>
          <w:rStyle w:val="FootnoteReference"/>
          <w:rFonts w:ascii="Arial" w:hAnsi="Arial" w:cs="Arial"/>
          <w:sz w:val="14"/>
          <w:szCs w:val="14"/>
        </w:rPr>
        <w:footnoteRef/>
      </w:r>
      <w:r w:rsidRPr="0014766F">
        <w:rPr>
          <w:rFonts w:ascii="Arial" w:hAnsi="Arial" w:cs="Arial"/>
          <w:sz w:val="14"/>
          <w:szCs w:val="14"/>
        </w:rPr>
        <w:t xml:space="preserve"> </w:t>
      </w:r>
      <w:hyperlink r:id="rId28" w:history="1">
        <w:r w:rsidRPr="0014766F">
          <w:rPr>
            <w:rStyle w:val="Hyperlink"/>
            <w:rFonts w:ascii="Arial" w:hAnsi="Arial" w:cs="Arial"/>
            <w:sz w:val="14"/>
            <w:szCs w:val="14"/>
          </w:rPr>
          <w:t>iuk.ktn-uk.org</w:t>
        </w:r>
      </w:hyperlink>
    </w:p>
  </w:footnote>
  <w:footnote w:id="32">
    <w:p w14:paraId="4AC6E6B6" w14:textId="57C6541A" w:rsidR="009E3326" w:rsidRPr="00E84262" w:rsidRDefault="009E3326">
      <w:pPr>
        <w:pStyle w:val="FootnoteText"/>
        <w:rPr>
          <w:lang w:val="en-GB"/>
        </w:rPr>
      </w:pPr>
      <w:r w:rsidRPr="0014766F">
        <w:rPr>
          <w:rStyle w:val="FootnoteReference"/>
          <w:rFonts w:ascii="Arial" w:hAnsi="Arial" w:cs="Arial"/>
          <w:sz w:val="14"/>
          <w:szCs w:val="14"/>
        </w:rPr>
        <w:footnoteRef/>
      </w:r>
      <w:r w:rsidRPr="0014766F">
        <w:rPr>
          <w:rFonts w:ascii="Arial" w:hAnsi="Arial" w:cs="Arial"/>
          <w:sz w:val="14"/>
          <w:szCs w:val="14"/>
        </w:rPr>
        <w:t xml:space="preserve"> </w:t>
      </w:r>
      <w:hyperlink r:id="rId29" w:history="1">
        <w:r w:rsidRPr="0014766F">
          <w:rPr>
            <w:rStyle w:val="Hyperlink"/>
            <w:rFonts w:ascii="Arial" w:hAnsi="Arial" w:cs="Arial"/>
            <w:sz w:val="14"/>
            <w:szCs w:val="14"/>
            <w:lang w:val="en-GB"/>
          </w:rPr>
          <w:t>WMCA.org.uk</w:t>
        </w:r>
      </w:hyperlink>
      <w:r>
        <w:rPr>
          <w:lang w:val="en-GB"/>
        </w:rPr>
        <w:t xml:space="preserve"> </w:t>
      </w:r>
    </w:p>
  </w:footnote>
  <w:footnote w:id="33">
    <w:p w14:paraId="6F86DEA3" w14:textId="77777777" w:rsidR="008B6CDC" w:rsidRPr="002E21E4" w:rsidRDefault="008B6CDC" w:rsidP="008B6CDC">
      <w:pPr>
        <w:pStyle w:val="FootnoteText"/>
        <w:rPr>
          <w:rFonts w:ascii="Arial" w:hAnsi="Arial" w:cs="Arial"/>
          <w:sz w:val="14"/>
          <w:szCs w:val="14"/>
          <w:lang w:val="en-GB"/>
        </w:rPr>
      </w:pPr>
      <w:r w:rsidRPr="002E21E4">
        <w:rPr>
          <w:rStyle w:val="FootnoteReference"/>
          <w:rFonts w:ascii="Arial" w:hAnsi="Arial" w:cs="Arial"/>
          <w:sz w:val="14"/>
          <w:szCs w:val="14"/>
        </w:rPr>
        <w:footnoteRef/>
      </w:r>
      <w:r w:rsidRPr="002E21E4">
        <w:rPr>
          <w:rFonts w:ascii="Arial" w:hAnsi="Arial" w:cs="Arial"/>
          <w:sz w:val="14"/>
          <w:szCs w:val="14"/>
        </w:rPr>
        <w:t xml:space="preserve"> </w:t>
      </w:r>
      <w:hyperlink r:id="rId30" w:history="1">
        <w:r w:rsidRPr="002E21E4">
          <w:rPr>
            <w:rStyle w:val="Hyperlink"/>
            <w:rFonts w:ascii="Arial" w:hAnsi="Arial" w:cs="Arial"/>
            <w:sz w:val="14"/>
            <w:szCs w:val="14"/>
          </w:rPr>
          <w:t>fsb.org.uk</w:t>
        </w:r>
      </w:hyperlink>
      <w:r w:rsidRPr="002E21E4">
        <w:rPr>
          <w:rFonts w:ascii="Arial" w:hAnsi="Arial" w:cs="Arial"/>
          <w:sz w:val="14"/>
          <w:szCs w:val="14"/>
        </w:rPr>
        <w:t xml:space="preserve"> </w:t>
      </w:r>
    </w:p>
  </w:footnote>
  <w:footnote w:id="34">
    <w:p w14:paraId="1E160B0D" w14:textId="14006AC5" w:rsidR="0079281E" w:rsidRPr="000B3119" w:rsidRDefault="0079281E">
      <w:pPr>
        <w:pStyle w:val="FootnoteText"/>
        <w:rPr>
          <w:sz w:val="14"/>
          <w:szCs w:val="14"/>
          <w:lang w:val="en-GB"/>
        </w:rPr>
      </w:pPr>
      <w:r w:rsidRPr="000B3119">
        <w:rPr>
          <w:rStyle w:val="FootnoteReference"/>
          <w:sz w:val="14"/>
          <w:szCs w:val="14"/>
        </w:rPr>
        <w:footnoteRef/>
      </w:r>
      <w:r w:rsidRPr="000B3119">
        <w:rPr>
          <w:sz w:val="14"/>
          <w:szCs w:val="14"/>
        </w:rPr>
        <w:t xml:space="preserve"> </w:t>
      </w:r>
      <w:hyperlink r:id="rId31" w:anchor=":~:text=Both%20business%20birth%20and%20death,in%202021%20than%20in%202020." w:history="1">
        <w:r w:rsidR="00CB7A50" w:rsidRPr="000B3119">
          <w:rPr>
            <w:rStyle w:val="Hyperlink"/>
            <w:rFonts w:cs="Arial"/>
            <w:sz w:val="14"/>
            <w:szCs w:val="14"/>
          </w:rPr>
          <w:t>ONS.gov.uk</w:t>
        </w:r>
      </w:hyperlink>
      <w:r w:rsidR="00CB7A50" w:rsidRPr="000B3119">
        <w:rPr>
          <w:sz w:val="14"/>
          <w:szCs w:val="14"/>
        </w:rPr>
        <w:t xml:space="preserve"> </w:t>
      </w:r>
    </w:p>
  </w:footnote>
  <w:footnote w:id="35">
    <w:p w14:paraId="3200ED0B" w14:textId="1DD16B8E" w:rsidR="0092499A" w:rsidRPr="000B3119" w:rsidRDefault="0092499A">
      <w:pPr>
        <w:pStyle w:val="FootnoteText"/>
        <w:rPr>
          <w:sz w:val="14"/>
          <w:szCs w:val="14"/>
          <w:lang w:val="en-GB"/>
        </w:rPr>
      </w:pPr>
      <w:r w:rsidRPr="000B3119">
        <w:rPr>
          <w:rStyle w:val="FootnoteReference"/>
          <w:sz w:val="14"/>
          <w:szCs w:val="14"/>
        </w:rPr>
        <w:footnoteRef/>
      </w:r>
      <w:r w:rsidRPr="000B3119">
        <w:rPr>
          <w:sz w:val="14"/>
          <w:szCs w:val="14"/>
        </w:rPr>
        <w:t xml:space="preserve"> </w:t>
      </w:r>
      <w:r w:rsidR="008F3567" w:rsidRPr="008F3567">
        <w:rPr>
          <w:sz w:val="14"/>
          <w:szCs w:val="14"/>
        </w:rPr>
        <w:t>Total R&amp;D spending by all sectors (Government, Higher Education, Businesses, Non-profits)</w:t>
      </w:r>
      <w:r w:rsidR="008F3567">
        <w:rPr>
          <w:sz w:val="14"/>
          <w:szCs w:val="14"/>
        </w:rPr>
        <w:t>, ONS.</w:t>
      </w:r>
    </w:p>
  </w:footnote>
  <w:footnote w:id="36">
    <w:p w14:paraId="321DCDC8" w14:textId="4EA94FB6" w:rsidR="00656004" w:rsidRPr="005C79D1" w:rsidRDefault="00656004">
      <w:pPr>
        <w:pStyle w:val="FootnoteText"/>
        <w:rPr>
          <w:sz w:val="14"/>
          <w:szCs w:val="14"/>
          <w:lang w:val="en-GB"/>
        </w:rPr>
      </w:pPr>
      <w:r w:rsidRPr="000B3119">
        <w:rPr>
          <w:rStyle w:val="FootnoteReference"/>
          <w:sz w:val="14"/>
          <w:szCs w:val="14"/>
        </w:rPr>
        <w:footnoteRef/>
      </w:r>
      <w:r w:rsidRPr="000B3119">
        <w:rPr>
          <w:sz w:val="14"/>
          <w:szCs w:val="14"/>
        </w:rPr>
        <w:t xml:space="preserve"> </w:t>
      </w:r>
      <w:hyperlink r:id="rId32" w:history="1">
        <w:r w:rsidR="000B3119" w:rsidRPr="000B3119">
          <w:rPr>
            <w:rStyle w:val="Hyperlink"/>
            <w:rFonts w:cs="Arial"/>
            <w:sz w:val="14"/>
            <w:szCs w:val="14"/>
          </w:rPr>
          <w:t>ONS.gov.uk</w:t>
        </w:r>
      </w:hyperlink>
      <w:r w:rsidR="000B3119">
        <w:rPr>
          <w:sz w:val="14"/>
          <w:szCs w:val="14"/>
        </w:rPr>
        <w:t xml:space="preserve"> </w:t>
      </w:r>
    </w:p>
  </w:footnote>
  <w:footnote w:id="37">
    <w:p w14:paraId="282CD4B8" w14:textId="3900EEE0" w:rsidR="00C508F2" w:rsidRPr="0071249C" w:rsidRDefault="00C508F2">
      <w:pPr>
        <w:pStyle w:val="FootnoteText"/>
        <w:rPr>
          <w:rFonts w:ascii="Arial" w:hAnsi="Arial" w:cs="Arial"/>
          <w:sz w:val="14"/>
          <w:szCs w:val="14"/>
          <w:lang w:val="en-GB"/>
        </w:rPr>
      </w:pPr>
      <w:r w:rsidRPr="0071249C">
        <w:rPr>
          <w:rStyle w:val="FootnoteReference"/>
          <w:rFonts w:ascii="Arial" w:hAnsi="Arial" w:cs="Arial"/>
          <w:sz w:val="14"/>
          <w:szCs w:val="14"/>
        </w:rPr>
        <w:footnoteRef/>
      </w:r>
      <w:r w:rsidRPr="0071249C">
        <w:rPr>
          <w:rFonts w:ascii="Arial" w:hAnsi="Arial" w:cs="Arial"/>
          <w:sz w:val="14"/>
          <w:szCs w:val="14"/>
        </w:rPr>
        <w:t xml:space="preserve"> </w:t>
      </w:r>
      <w:hyperlink r:id="rId33" w:history="1">
        <w:r w:rsidRPr="0071249C">
          <w:rPr>
            <w:rStyle w:val="Hyperlink"/>
            <w:rFonts w:ascii="Arial" w:hAnsi="Arial" w:cs="Arial"/>
            <w:sz w:val="14"/>
            <w:szCs w:val="14"/>
          </w:rPr>
          <w:t>www.ey.com</w:t>
        </w:r>
      </w:hyperlink>
      <w:r w:rsidRPr="0071249C">
        <w:rPr>
          <w:rFonts w:ascii="Arial" w:hAnsi="Arial" w:cs="Arial"/>
          <w:sz w:val="14"/>
          <w:szCs w:val="14"/>
        </w:rPr>
        <w:t xml:space="preserve"> </w:t>
      </w:r>
    </w:p>
  </w:footnote>
  <w:footnote w:id="38">
    <w:p w14:paraId="31031C76" w14:textId="18DD5CC6" w:rsidR="00E07C8A" w:rsidRPr="00E07C8A" w:rsidRDefault="00E07C8A">
      <w:pPr>
        <w:pStyle w:val="FootnoteText"/>
        <w:rPr>
          <w:rFonts w:ascii="Arial" w:hAnsi="Arial" w:cs="Arial"/>
          <w:sz w:val="14"/>
          <w:szCs w:val="14"/>
          <w:lang w:val="en-GB"/>
        </w:rPr>
      </w:pPr>
      <w:r w:rsidRPr="00E07C8A">
        <w:rPr>
          <w:rStyle w:val="FootnoteReference"/>
          <w:rFonts w:ascii="Arial" w:hAnsi="Arial" w:cs="Arial"/>
          <w:sz w:val="14"/>
          <w:szCs w:val="14"/>
        </w:rPr>
        <w:footnoteRef/>
      </w:r>
      <w:r w:rsidRPr="00E07C8A">
        <w:rPr>
          <w:rFonts w:ascii="Arial" w:hAnsi="Arial" w:cs="Arial"/>
          <w:sz w:val="14"/>
          <w:szCs w:val="14"/>
        </w:rPr>
        <w:t xml:space="preserve"> </w:t>
      </w:r>
      <w:hyperlink r:id="rId34" w:history="1">
        <w:r w:rsidRPr="00E07C8A">
          <w:rPr>
            <w:rStyle w:val="Hyperlink"/>
            <w:rFonts w:ascii="Arial" w:hAnsi="Arial" w:cs="Arial"/>
            <w:sz w:val="14"/>
            <w:szCs w:val="14"/>
            <w:lang w:val="en-GB"/>
          </w:rPr>
          <w:t>Mckinsey.com</w:t>
        </w:r>
      </w:hyperlink>
    </w:p>
  </w:footnote>
  <w:footnote w:id="39">
    <w:p w14:paraId="171EF8EC" w14:textId="77777777" w:rsidR="00C508F2" w:rsidRPr="000A72C2" w:rsidRDefault="00C508F2" w:rsidP="00C508F2">
      <w:pPr>
        <w:pStyle w:val="FootnoteText"/>
        <w:rPr>
          <w:rFonts w:ascii="Arial" w:hAnsi="Arial" w:cs="Arial"/>
          <w:sz w:val="14"/>
          <w:szCs w:val="14"/>
        </w:rPr>
      </w:pPr>
      <w:r w:rsidRPr="000A72C2">
        <w:rPr>
          <w:rStyle w:val="FootnoteReference"/>
          <w:rFonts w:ascii="Arial" w:hAnsi="Arial" w:cs="Arial"/>
          <w:sz w:val="14"/>
          <w:szCs w:val="14"/>
        </w:rPr>
        <w:footnoteRef/>
      </w:r>
      <w:r w:rsidRPr="000A72C2">
        <w:rPr>
          <w:rFonts w:ascii="Arial" w:hAnsi="Arial" w:cs="Arial"/>
          <w:sz w:val="14"/>
          <w:szCs w:val="14"/>
        </w:rPr>
        <w:t xml:space="preserve"> </w:t>
      </w:r>
      <w:hyperlink r:id="rId35" w:history="1">
        <w:r w:rsidRPr="000A72C2">
          <w:rPr>
            <w:rStyle w:val="Hyperlink"/>
            <w:rFonts w:ascii="Arial" w:hAnsi="Arial" w:cs="Arial"/>
            <w:sz w:val="14"/>
            <w:szCs w:val="14"/>
          </w:rPr>
          <w:t>https://www.weforum.org/agenda/2022/05/how-digital-solutions-can-reduce-global-emissions/</w:t>
        </w:r>
      </w:hyperlink>
      <w:r w:rsidRPr="000A72C2">
        <w:rPr>
          <w:rFonts w:ascii="Arial" w:hAnsi="Arial" w:cs="Arial"/>
          <w:sz w:val="14"/>
          <w:szCs w:val="14"/>
        </w:rPr>
        <w:t xml:space="preserve"> </w:t>
      </w:r>
    </w:p>
  </w:footnote>
  <w:footnote w:id="40">
    <w:p w14:paraId="10480CFD" w14:textId="46A9DBDF" w:rsidR="00F70979" w:rsidRPr="000A72C2" w:rsidRDefault="00F70979">
      <w:pPr>
        <w:pStyle w:val="FootnoteText"/>
        <w:rPr>
          <w:rFonts w:ascii="Arial" w:hAnsi="Arial" w:cs="Arial"/>
          <w:sz w:val="14"/>
          <w:szCs w:val="14"/>
          <w:lang w:val="en-GB"/>
        </w:rPr>
      </w:pPr>
      <w:r w:rsidRPr="000A72C2">
        <w:rPr>
          <w:rStyle w:val="FootnoteReference"/>
          <w:rFonts w:ascii="Arial" w:hAnsi="Arial" w:cs="Arial"/>
          <w:sz w:val="14"/>
          <w:szCs w:val="14"/>
        </w:rPr>
        <w:footnoteRef/>
      </w:r>
      <w:r w:rsidRPr="000A72C2">
        <w:rPr>
          <w:rFonts w:ascii="Arial" w:hAnsi="Arial" w:cs="Arial"/>
          <w:sz w:val="14"/>
          <w:szCs w:val="14"/>
        </w:rPr>
        <w:t xml:space="preserve"> </w:t>
      </w:r>
      <w:hyperlink r:id="rId36" w:history="1">
        <w:r w:rsidRPr="000A72C2">
          <w:rPr>
            <w:rStyle w:val="Hyperlink"/>
            <w:rFonts w:ascii="Arial" w:hAnsi="Arial" w:cs="Arial"/>
            <w:sz w:val="14"/>
            <w:szCs w:val="14"/>
            <w:lang w:val="en-GB"/>
          </w:rPr>
          <w:t>Mckinsey.com</w:t>
        </w:r>
      </w:hyperlink>
      <w:r w:rsidRPr="000A72C2">
        <w:rPr>
          <w:rFonts w:ascii="Arial" w:hAnsi="Arial" w:cs="Arial"/>
          <w:sz w:val="14"/>
          <w:szCs w:val="14"/>
          <w:lang w:val="en-GB"/>
        </w:rPr>
        <w:t xml:space="preserve"> </w:t>
      </w:r>
    </w:p>
  </w:footnote>
  <w:footnote w:id="41">
    <w:p w14:paraId="0FC8C64A" w14:textId="46ECEB3F" w:rsidR="00F0306D" w:rsidRPr="000A72C2" w:rsidRDefault="00F0306D">
      <w:pPr>
        <w:pStyle w:val="FootnoteText"/>
        <w:rPr>
          <w:rFonts w:ascii="Arial" w:hAnsi="Arial" w:cs="Arial"/>
          <w:sz w:val="14"/>
          <w:szCs w:val="14"/>
          <w:lang w:val="en-GB"/>
        </w:rPr>
      </w:pPr>
      <w:r w:rsidRPr="000A72C2">
        <w:rPr>
          <w:rStyle w:val="FootnoteReference"/>
          <w:rFonts w:ascii="Arial" w:hAnsi="Arial" w:cs="Arial"/>
          <w:sz w:val="14"/>
          <w:szCs w:val="14"/>
        </w:rPr>
        <w:footnoteRef/>
      </w:r>
      <w:r w:rsidRPr="000A72C2">
        <w:rPr>
          <w:rFonts w:ascii="Arial" w:hAnsi="Arial" w:cs="Arial"/>
          <w:sz w:val="14"/>
          <w:szCs w:val="14"/>
        </w:rPr>
        <w:t xml:space="preserve"> </w:t>
      </w:r>
      <w:hyperlink r:id="rId37" w:history="1">
        <w:r w:rsidR="004B1542" w:rsidRPr="000A72C2">
          <w:rPr>
            <w:rStyle w:val="Hyperlink"/>
            <w:rFonts w:ascii="Arial" w:hAnsi="Arial" w:cs="Arial"/>
            <w:sz w:val="14"/>
            <w:szCs w:val="14"/>
            <w:lang w:val="en-GB"/>
          </w:rPr>
          <w:t>Bernardmarr.com</w:t>
        </w:r>
      </w:hyperlink>
      <w:r w:rsidR="004B1542" w:rsidRPr="000A72C2">
        <w:rPr>
          <w:rFonts w:ascii="Arial" w:hAnsi="Arial" w:cs="Arial"/>
          <w:sz w:val="14"/>
          <w:szCs w:val="14"/>
          <w:lang w:val="en-GB"/>
        </w:rPr>
        <w:t xml:space="preserve"> </w:t>
      </w:r>
    </w:p>
  </w:footnote>
  <w:footnote w:id="42">
    <w:p w14:paraId="2AB3AEB5" w14:textId="722306F4" w:rsidR="00EE5945" w:rsidRPr="000A72C2" w:rsidRDefault="00EE5945">
      <w:pPr>
        <w:pStyle w:val="FootnoteText"/>
        <w:rPr>
          <w:rFonts w:ascii="Arial" w:hAnsi="Arial" w:cs="Arial"/>
          <w:sz w:val="14"/>
          <w:szCs w:val="14"/>
          <w:lang w:val="en-GB"/>
        </w:rPr>
      </w:pPr>
      <w:r w:rsidRPr="000A72C2">
        <w:rPr>
          <w:rStyle w:val="FootnoteReference"/>
          <w:rFonts w:ascii="Arial" w:hAnsi="Arial" w:cs="Arial"/>
          <w:sz w:val="14"/>
          <w:szCs w:val="14"/>
        </w:rPr>
        <w:footnoteRef/>
      </w:r>
      <w:r w:rsidRPr="000A72C2">
        <w:rPr>
          <w:rFonts w:ascii="Arial" w:hAnsi="Arial" w:cs="Arial"/>
          <w:sz w:val="14"/>
          <w:szCs w:val="14"/>
        </w:rPr>
        <w:t xml:space="preserve"> </w:t>
      </w:r>
      <w:hyperlink r:id="rId38" w:history="1">
        <w:r w:rsidRPr="000A72C2">
          <w:rPr>
            <w:rStyle w:val="Hyperlink"/>
            <w:rFonts w:ascii="Arial" w:hAnsi="Arial" w:cs="Arial"/>
            <w:sz w:val="14"/>
            <w:szCs w:val="14"/>
            <w:lang w:val="en-GB"/>
          </w:rPr>
          <w:t>WMCA.org.uk</w:t>
        </w:r>
      </w:hyperlink>
      <w:r w:rsidRPr="000A72C2">
        <w:rPr>
          <w:rFonts w:ascii="Arial" w:hAnsi="Arial" w:cs="Arial"/>
          <w:sz w:val="14"/>
          <w:szCs w:val="14"/>
          <w:lang w:val="en-GB"/>
        </w:rPr>
        <w:t xml:space="preserve"> </w:t>
      </w:r>
    </w:p>
  </w:footnote>
  <w:footnote w:id="43">
    <w:p w14:paraId="6F5CFEBD" w14:textId="1BC30297" w:rsidR="00A1705E" w:rsidRPr="000A72C2" w:rsidRDefault="00A1705E">
      <w:pPr>
        <w:pStyle w:val="FootnoteText"/>
        <w:rPr>
          <w:rFonts w:ascii="Arial" w:hAnsi="Arial" w:cs="Arial"/>
          <w:sz w:val="14"/>
          <w:szCs w:val="14"/>
          <w:lang w:val="en-GB"/>
        </w:rPr>
      </w:pPr>
      <w:r w:rsidRPr="000A72C2">
        <w:rPr>
          <w:rStyle w:val="FootnoteReference"/>
          <w:rFonts w:ascii="Arial" w:hAnsi="Arial" w:cs="Arial"/>
          <w:sz w:val="14"/>
          <w:szCs w:val="14"/>
        </w:rPr>
        <w:footnoteRef/>
      </w:r>
      <w:r w:rsidRPr="000A72C2">
        <w:rPr>
          <w:rFonts w:ascii="Arial" w:hAnsi="Arial" w:cs="Arial"/>
          <w:sz w:val="14"/>
          <w:szCs w:val="14"/>
        </w:rPr>
        <w:t xml:space="preserve"> </w:t>
      </w:r>
      <w:hyperlink r:id="rId39" w:history="1">
        <w:r w:rsidRPr="000A72C2">
          <w:rPr>
            <w:rStyle w:val="Hyperlink"/>
            <w:rFonts w:ascii="Arial" w:hAnsi="Arial" w:cs="Arial"/>
            <w:sz w:val="14"/>
            <w:szCs w:val="14"/>
          </w:rPr>
          <w:t>https://www.tfwm.org.uk/</w:t>
        </w:r>
      </w:hyperlink>
      <w:r w:rsidRPr="000A72C2">
        <w:rPr>
          <w:rFonts w:ascii="Arial" w:hAnsi="Arial" w:cs="Arial"/>
          <w:sz w:val="14"/>
          <w:szCs w:val="14"/>
        </w:rPr>
        <w:t xml:space="preserve"> </w:t>
      </w:r>
    </w:p>
  </w:footnote>
  <w:footnote w:id="44">
    <w:p w14:paraId="7FE26C90" w14:textId="45616822" w:rsidR="00B87685" w:rsidRPr="000A72C2" w:rsidRDefault="00B87685">
      <w:pPr>
        <w:pStyle w:val="FootnoteText"/>
        <w:rPr>
          <w:rFonts w:ascii="Arial" w:hAnsi="Arial" w:cs="Arial"/>
          <w:sz w:val="14"/>
          <w:szCs w:val="14"/>
          <w:lang w:val="en-GB"/>
        </w:rPr>
      </w:pPr>
      <w:r w:rsidRPr="000A72C2">
        <w:rPr>
          <w:rStyle w:val="FootnoteReference"/>
          <w:rFonts w:ascii="Arial" w:hAnsi="Arial" w:cs="Arial"/>
          <w:sz w:val="14"/>
          <w:szCs w:val="14"/>
        </w:rPr>
        <w:footnoteRef/>
      </w:r>
      <w:r w:rsidRPr="000A72C2">
        <w:rPr>
          <w:rFonts w:ascii="Arial" w:hAnsi="Arial" w:cs="Arial"/>
          <w:sz w:val="14"/>
          <w:szCs w:val="14"/>
        </w:rPr>
        <w:t xml:space="preserve"> </w:t>
      </w:r>
      <w:hyperlink r:id="rId40" w:anchor=":~:text=The%20DPI%2C%20a%20measure%20of,used%20in%20planning%20Census%202021." w:history="1">
        <w:r w:rsidR="000B3119" w:rsidRPr="000A72C2">
          <w:rPr>
            <w:rStyle w:val="Hyperlink"/>
            <w:rFonts w:ascii="Arial" w:hAnsi="Arial" w:cs="Arial"/>
            <w:sz w:val="14"/>
            <w:szCs w:val="14"/>
          </w:rPr>
          <w:t>ONS.gov.uk</w:t>
        </w:r>
      </w:hyperlink>
      <w:r w:rsidR="000B3119" w:rsidRPr="000A72C2">
        <w:rPr>
          <w:rFonts w:ascii="Arial" w:hAnsi="Arial" w:cs="Arial"/>
          <w:sz w:val="14"/>
          <w:szCs w:val="14"/>
        </w:rPr>
        <w:t xml:space="preserve"> </w:t>
      </w:r>
    </w:p>
  </w:footnote>
  <w:footnote w:id="45">
    <w:p w14:paraId="590DB03C" w14:textId="7AC086C6" w:rsidR="009D202A" w:rsidRPr="00CE35CF" w:rsidRDefault="009D202A">
      <w:pPr>
        <w:pStyle w:val="FootnoteText"/>
        <w:rPr>
          <w:sz w:val="14"/>
          <w:szCs w:val="14"/>
          <w:lang w:val="en-GB"/>
        </w:rPr>
      </w:pPr>
      <w:r w:rsidRPr="000A72C2">
        <w:rPr>
          <w:rStyle w:val="FootnoteReference"/>
          <w:rFonts w:ascii="Arial" w:hAnsi="Arial" w:cs="Arial"/>
          <w:sz w:val="14"/>
          <w:szCs w:val="14"/>
        </w:rPr>
        <w:footnoteRef/>
      </w:r>
      <w:r w:rsidRPr="000A72C2">
        <w:rPr>
          <w:rFonts w:ascii="Arial" w:hAnsi="Arial" w:cs="Arial"/>
          <w:sz w:val="14"/>
          <w:szCs w:val="14"/>
        </w:rPr>
        <w:t xml:space="preserve"> </w:t>
      </w:r>
      <w:hyperlink r:id="rId41" w:history="1">
        <w:r w:rsidR="00027939" w:rsidRPr="000A72C2">
          <w:rPr>
            <w:rStyle w:val="Hyperlink"/>
            <w:rFonts w:ascii="Arial" w:hAnsi="Arial" w:cs="Arial"/>
            <w:sz w:val="14"/>
            <w:szCs w:val="14"/>
          </w:rPr>
          <w:t>ONS.gov.uk</w:t>
        </w:r>
      </w:hyperlink>
      <w:r w:rsidR="00027939">
        <w:rPr>
          <w:sz w:val="14"/>
          <w:szCs w:val="14"/>
        </w:rPr>
        <w:t xml:space="preserve"> </w:t>
      </w:r>
    </w:p>
  </w:footnote>
  <w:footnote w:id="46">
    <w:p w14:paraId="20B696B0" w14:textId="00DBCF1F" w:rsidR="00B210D5" w:rsidRPr="00CE35CF" w:rsidRDefault="00B210D5">
      <w:pPr>
        <w:pStyle w:val="FootnoteText"/>
        <w:rPr>
          <w:sz w:val="14"/>
          <w:szCs w:val="14"/>
          <w:lang w:val="en-GB"/>
        </w:rPr>
      </w:pPr>
      <w:r w:rsidRPr="00CE35CF">
        <w:rPr>
          <w:rStyle w:val="FootnoteReference"/>
          <w:sz w:val="14"/>
          <w:szCs w:val="14"/>
        </w:rPr>
        <w:footnoteRef/>
      </w:r>
      <w:r w:rsidRPr="00CE35CF">
        <w:rPr>
          <w:sz w:val="14"/>
          <w:szCs w:val="14"/>
        </w:rPr>
        <w:t xml:space="preserve"> </w:t>
      </w:r>
      <w:hyperlink r:id="rId42" w:history="1">
        <w:r w:rsidR="00A35136" w:rsidRPr="00A35136">
          <w:rPr>
            <w:rStyle w:val="Hyperlink"/>
            <w:rFonts w:cstheme="minorBidi"/>
            <w:sz w:val="14"/>
            <w:szCs w:val="14"/>
          </w:rPr>
          <w:t>Digital.nhs.uk</w:t>
        </w:r>
      </w:hyperlink>
      <w:r w:rsidR="00A35136">
        <w:rPr>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88A2A" w14:textId="396D5E0C" w:rsidR="00940E62" w:rsidRDefault="00940E62">
    <w:pPr>
      <w:pStyle w:val="Header"/>
    </w:pPr>
    <w:r>
      <w:rPr>
        <w:noProof/>
        <w:color w:val="2B579A"/>
        <w:shd w:val="clear" w:color="auto" w:fill="E6E6E6"/>
      </w:rPr>
      <w:drawing>
        <wp:inline distT="0" distB="0" distL="0" distR="0" wp14:anchorId="33BDC9A7" wp14:editId="461C9167">
          <wp:extent cx="1677035" cy="338455"/>
          <wp:effectExtent l="0" t="0" r="0" b="4445"/>
          <wp:docPr id="835910760" name="Picture 83591076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7035" cy="3384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3EE9" w14:textId="0A4C99BB" w:rsidR="008B7C83" w:rsidRDefault="008B7C83">
    <w:pPr>
      <w:pStyle w:val="Header"/>
    </w:pPr>
    <w:r>
      <w:rPr>
        <w:noProof/>
        <w:color w:val="2B579A"/>
        <w:shd w:val="clear" w:color="auto" w:fill="E6E6E6"/>
      </w:rPr>
      <w:drawing>
        <wp:inline distT="0" distB="0" distL="0" distR="0" wp14:anchorId="33FDFBBE" wp14:editId="13338D0E">
          <wp:extent cx="1677035" cy="338455"/>
          <wp:effectExtent l="0" t="0" r="0" b="4445"/>
          <wp:docPr id="310220846" name="Picture 31022084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7035" cy="3384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8C27" w14:textId="77777777" w:rsidR="00B843F3" w:rsidRDefault="00B843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9C8" w14:textId="40606314" w:rsidR="00084C4C" w:rsidRDefault="00A423D6">
    <w:r w:rsidRPr="00573316">
      <w:rPr>
        <w:noProof/>
        <w:color w:val="2B579A"/>
        <w:shd w:val="clear" w:color="auto" w:fill="E6E6E6"/>
        <w:lang w:val="en-GB" w:eastAsia="en-GB"/>
      </w:rPr>
      <w:drawing>
        <wp:anchor distT="0" distB="0" distL="114300" distR="114300" simplePos="0" relativeHeight="251658240" behindDoc="0" locked="0" layoutInCell="1" allowOverlap="1" wp14:anchorId="3060CA70" wp14:editId="389A4997">
          <wp:simplePos x="0" y="0"/>
          <wp:positionH relativeFrom="page">
            <wp:posOffset>461010</wp:posOffset>
          </wp:positionH>
          <wp:positionV relativeFrom="page">
            <wp:posOffset>500380</wp:posOffset>
          </wp:positionV>
          <wp:extent cx="1677600" cy="338400"/>
          <wp:effectExtent l="0" t="0" r="0" b="5080"/>
          <wp:wrapSquare wrapText="bothSides"/>
          <wp:docPr id="1572869924" name="Picture 1572869924"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234553" name="Picture 1288234553" descr="A close up of a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77600" cy="33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6B73D" w14:textId="3D1D4800" w:rsidR="00084C4C" w:rsidRPr="00553487" w:rsidRDefault="00573316" w:rsidP="00553487">
    <w:pPr>
      <w:pStyle w:val="Header"/>
      <w:jc w:val="center"/>
      <w:rPr>
        <w:b/>
        <w:color w:val="ED7D31"/>
      </w:rPr>
    </w:pPr>
    <w:r w:rsidRPr="00573316">
      <w:rPr>
        <w:noProof/>
        <w:color w:val="2B579A"/>
        <w:shd w:val="clear" w:color="auto" w:fill="E6E6E6"/>
        <w:lang w:val="en-GB" w:eastAsia="en-GB"/>
      </w:rPr>
      <w:drawing>
        <wp:anchor distT="0" distB="0" distL="114300" distR="114300" simplePos="0" relativeHeight="251656192" behindDoc="0" locked="0" layoutInCell="1" allowOverlap="1" wp14:anchorId="57712CD6" wp14:editId="083BEE34">
          <wp:simplePos x="0" y="0"/>
          <wp:positionH relativeFrom="page">
            <wp:posOffset>461010</wp:posOffset>
          </wp:positionH>
          <wp:positionV relativeFrom="page">
            <wp:posOffset>501650</wp:posOffset>
          </wp:positionV>
          <wp:extent cx="1677035" cy="338455"/>
          <wp:effectExtent l="0" t="0" r="0" b="4445"/>
          <wp:wrapSquare wrapText="bothSides"/>
          <wp:docPr id="809730020" name="Picture 80973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77035" cy="338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B06DEA" w14:textId="77777777" w:rsidR="00084C4C" w:rsidRDefault="00084C4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90199" w14:textId="0AC478CA" w:rsidR="00B0607B" w:rsidRDefault="00D52F19">
    <w:pPr>
      <w:pStyle w:val="Header"/>
    </w:pPr>
    <w:r>
      <w:rPr>
        <w:noProof/>
        <w:color w:val="2B579A"/>
        <w:shd w:val="clear" w:color="auto" w:fill="E6E6E6"/>
      </w:rPr>
      <w:drawing>
        <wp:inline distT="0" distB="0" distL="0" distR="0" wp14:anchorId="2E5A9761" wp14:editId="35E13D69">
          <wp:extent cx="1677035" cy="338455"/>
          <wp:effectExtent l="0" t="0" r="0" b="4445"/>
          <wp:docPr id="1195699286" name="Picture 119569928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7035" cy="33845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y5vcgMhU3bUrae" int2:id="695vwgma">
      <int2:state int2:value="Rejected" int2:type="AugLoop_Text_Critique"/>
    </int2:textHash>
    <int2:textHash int2:hashCode="PfTkUodoSm0CLX" int2:id="6kZwCRkb">
      <int2:state int2:value="Rejected" int2:type="AugLoop_Text_Critique"/>
    </int2:textHash>
    <int2:textHash int2:hashCode="wmu2pvQDlSD0PN" int2:id="7wMwxoUC">
      <int2:state int2:value="Rejected" int2:type="AugLoop_Text_Critique"/>
    </int2:textHash>
    <int2:textHash int2:hashCode="9s9qWfi/apze63" int2:id="DWF0sjBz">
      <int2:state int2:value="Rejected" int2:type="AugLoop_Text_Critique"/>
    </int2:textHash>
    <int2:textHash int2:hashCode="AY9NfwbLhibhdW" int2:id="DcKyh5np">
      <int2:state int2:value="Rejected" int2:type="AugLoop_Text_Critique"/>
    </int2:textHash>
    <int2:textHash int2:hashCode="B5Rsfkytdd/gFG" int2:id="SeXcye69">
      <int2:state int2:value="Rejected" int2:type="AugLoop_Text_Critique"/>
    </int2:textHash>
    <int2:textHash int2:hashCode="h2hBfMPzODqAgq" int2:id="UR78BlTh">
      <int2:state int2:value="Rejected" int2:type="AugLoop_Text_Critique"/>
    </int2:textHash>
    <int2:textHash int2:hashCode="/hGhhCOGEAybUR" int2:id="dNQXtQXF">
      <int2:state int2:value="Rejected" int2:type="AugLoop_Text_Critique"/>
    </int2:textHash>
    <int2:textHash int2:hashCode="OyOEKdnLqWQtPP" int2:id="fVLZmFrO">
      <int2:state int2:value="Rejected" int2:type="AugLoop_Text_Critique"/>
    </int2:textHash>
    <int2:textHash int2:hashCode="vSH2AEhVYkGMwF" int2:id="g17iRLVM">
      <int2:state int2:value="Rejected" int2:type="AugLoop_Text_Critique"/>
    </int2:textHash>
    <int2:textHash int2:hashCode="AzF3bsEdmMKFtx" int2:id="pbHBkF6O">
      <int2:state int2:value="Rejected" int2:type="AugLoop_Text_Critique"/>
    </int2:textHash>
    <int2:textHash int2:hashCode="d6vvkjI26POa0b" int2:id="pggs72tl">
      <int2:state int2:value="Rejected" int2:type="AugLoop_Text_Critique"/>
    </int2:textHash>
    <int2:textHash int2:hashCode="JgtY6hJIkityHB" int2:id="sRCigdIL">
      <int2:state int2:value="Rejected" int2:type="AugLoop_Text_Critique"/>
    </int2:textHash>
    <int2:textHash int2:hashCode="oLH6i02lq/5q0v" int2:id="wrFsDoH2">
      <int2:state int2:value="Rejected" int2:type="AugLoop_Text_Critique"/>
    </int2:textHash>
    <int2:bookmark int2:bookmarkName="_Int_rMEEILHb" int2:invalidationBookmarkName="" int2:hashCode="2z1AWxBnWZjAMC" int2:id="zWI5wfVr">
      <int2:state int2:value="Rejected" int2:type="AugLoop_Text_Critique"/>
    </int2:bookmark>
    <int2:bookmark int2:bookmarkName="_Int_METIlRhT" int2:invalidationBookmarkName="" int2:hashCode="f1OmjTJDRvyEV6" int2:id="2jvJhGaw">
      <int2:state int2:value="Rejected" int2:type="AugLoop_Text_Critique"/>
    </int2:bookmark>
    <int2:bookmark int2:bookmarkName="_Int_n738kLUr" int2:invalidationBookmarkName="" int2:hashCode="gRnn8xnJknss7m" int2:id="39IIixeF">
      <int2:state int2:value="Rejected" int2:type="AugLoop_Text_Critique"/>
    </int2:bookmark>
    <int2:bookmark int2:bookmarkName="_Int_4d7CtZAn" int2:invalidationBookmarkName="" int2:hashCode="vSPZc+4oe7oydk" int2:id="eqAkDK1L">
      <int2:state int2:value="Rejected" int2:type="AugLoop_Text_Critique"/>
    </int2:bookmark>
    <int2:bookmark int2:bookmarkName="_Int_9lBSffP2" int2:invalidationBookmarkName="" int2:hashCode="2z1AWxBnWZjAMC" int2:id="5WFWWo6l">
      <int2:state int2:value="Rejected" int2:type="AugLoop_Text_Critique"/>
    </int2:bookmark>
    <int2:bookmark int2:bookmarkName="_Int_k1x00pX5" int2:invalidationBookmarkName="" int2:hashCode="f1OmjTJDRvyEV6" int2:id="mzOeec86">
      <int2:state int2:value="Rejected" int2:type="AugLoop_Text_Critique"/>
    </int2:bookmark>
    <int2:bookmark int2:bookmarkName="_Int_vZGx9WHe" int2:invalidationBookmarkName="" int2:hashCode="8cPR607iw/Itw1" int2:id="zELYIM5O">
      <int2:state int2:value="Rejected" int2:type="AugLoop_Text_Critique"/>
    </int2:bookmark>
    <int2:bookmark int2:bookmarkName="_Int_DKS5QXb0" int2:invalidationBookmarkName="" int2:hashCode="pswJAGDkiQcCWY" int2:id="zAkJOpaS">
      <int2:state int2:value="Rejected" int2:type="AugLoop_Text_Critique"/>
    </int2:bookmark>
    <int2:bookmark int2:bookmarkName="_Int_riDdBMj3" int2:invalidationBookmarkName="" int2:hashCode="f1OmjTJDRvyEV6" int2:id="9BUO8pLW">
      <int2:state int2:value="Rejected" int2:type="AugLoop_Text_Critique"/>
    </int2:bookmark>
    <int2:bookmark int2:bookmarkName="_Int_iFyrFVjg" int2:invalidationBookmarkName="" int2:hashCode="8TEipAKoodSeQG" int2:id="BEXLoKx2">
      <int2:state int2:value="Rejected" int2:type="AugLoop_Text_Critique"/>
    </int2:bookmark>
    <int2:bookmark int2:bookmarkName="_Int_7zXhP5ks" int2:invalidationBookmarkName="" int2:hashCode="NwTx+drpRh22yR" int2:id="BxBv0VUw">
      <int2:state int2:value="Rejected" int2:type="AugLoop_Acronyms_AcronymsCritique"/>
    </int2:bookmark>
    <int2:bookmark int2:bookmarkName="_Int_Gv315uRx" int2:invalidationBookmarkName="" int2:hashCode="ald6d0P0BepqB+" int2:id="rYSKAf8b">
      <int2:state int2:value="Rejected" int2:type="AugLoop_Text_Critique"/>
    </int2:bookmark>
    <int2:bookmark int2:bookmarkName="_Int_9V1W8dZe" int2:invalidationBookmarkName="" int2:hashCode="LDoO9u9DFubl0c" int2:id="EYfgixWa">
      <int2:state int2:value="Rejected" int2:type="AugLoop_Text_Critique"/>
    </int2:bookmark>
    <int2:bookmark int2:bookmarkName="_Int_diSRpLsH" int2:invalidationBookmarkName="" int2:hashCode="5quh3Y6ov6NeZz" int2:id="EZOzdPco">
      <int2:state int2:value="Rejected" int2:type="AugLoop_Text_Critique"/>
    </int2:bookmark>
    <int2:bookmark int2:bookmarkName="_Int_wkFEbJy2" int2:invalidationBookmarkName="" int2:hashCode="ald6d0P0BepqB+" int2:id="EnQVC3MV">
      <int2:state int2:value="Rejected" int2:type="AugLoop_Text_Critique"/>
    </int2:bookmark>
    <int2:bookmark int2:bookmarkName="_Int_1LZUlVKN" int2:invalidationBookmarkName="" int2:hashCode="5quh3Y6ov6NeZz" int2:id="yjSouosI">
      <int2:state int2:value="Rejected" int2:type="AugLoop_Text_Critique"/>
    </int2:bookmark>
    <int2:bookmark int2:bookmarkName="_Int_1YMbeFnL" int2:invalidationBookmarkName="" int2:hashCode="AcftaPVZcGJEgu" int2:id="FBFejZj3">
      <int2:state int2:value="Rejected" int2:type="AugLoop_Text_Critique"/>
    </int2:bookmark>
    <int2:bookmark int2:bookmarkName="_Int_dmfLop0B" int2:invalidationBookmarkName="" int2:hashCode="f1OmjTJDRvyEV6" int2:id="xm0zR7i7">
      <int2:state int2:value="Rejected" int2:type="AugLoop_Text_Critique"/>
    </int2:bookmark>
    <int2:bookmark int2:bookmarkName="_Int_JihaBqlt" int2:invalidationBookmarkName="" int2:hashCode="ald6d0P0BepqB+" int2:id="H1Q48FOl">
      <int2:state int2:value="Rejected" int2:type="AugLoop_Text_Critique"/>
    </int2:bookmark>
    <int2:bookmark int2:bookmarkName="_Int_OoJJxGa9" int2:invalidationBookmarkName="" int2:hashCode="qTvSdoTjPQgXyW" int2:id="I4d1biTe">
      <int2:state int2:value="Rejected" int2:type="AugLoop_Text_Critique"/>
    </int2:bookmark>
    <int2:bookmark int2:bookmarkName="_Int_26ImumNN" int2:invalidationBookmarkName="" int2:hashCode="gRnn8xnJknss7m" int2:id="d4rkoylz">
      <int2:state int2:value="Rejected" int2:type="AugLoop_Text_Critique"/>
    </int2:bookmark>
    <int2:bookmark int2:bookmarkName="_Int_p6kyU1TI" int2:invalidationBookmarkName="" int2:hashCode="gRnn8xnJknss7m" int2:id="KNYHU0Mv">
      <int2:state int2:value="Rejected" int2:type="AugLoop_Text_Critique"/>
    </int2:bookmark>
    <int2:bookmark int2:bookmarkName="_Int_fBKt2WNR" int2:invalidationBookmarkName="" int2:hashCode="f1OmjTJDRvyEV6" int2:id="wTmpU0IU">
      <int2:state int2:value="Rejected" int2:type="AugLoop_Text_Critique"/>
    </int2:bookmark>
    <int2:bookmark int2:bookmarkName="_Int_wm0aA8QD" int2:invalidationBookmarkName="" int2:hashCode="f1OmjTJDRvyEV6" int2:id="OwdpwZKR">
      <int2:state int2:value="Rejected" int2:type="AugLoop_Text_Critique"/>
    </int2:bookmark>
    <int2:bookmark int2:bookmarkName="_Int_y8V8VDLU" int2:invalidationBookmarkName="" int2:hashCode="5jrZUOneDlMbJv" int2:id="P3es53vz">
      <int2:state int2:value="Rejected" int2:type="AugLoop_Text_Critique"/>
    </int2:bookmark>
    <int2:bookmark int2:bookmarkName="_Int_Qk5maXyv" int2:invalidationBookmarkName="" int2:hashCode="gj5v6xbXJu9AAb" int2:id="nWp77Msw">
      <int2:state int2:value="Rejected" int2:type="AugLoop_Acronyms_AcronymsCritique"/>
    </int2:bookmark>
    <int2:bookmark int2:bookmarkName="_Int_iaFGHG6Q" int2:invalidationBookmarkName="" int2:hashCode="vSPZc+4oe7oydk" int2:id="nn40Lyl0">
      <int2:state int2:value="Rejected" int2:type="AugLoop_Text_Critique"/>
    </int2:bookmark>
    <int2:bookmark int2:bookmarkName="_Int_dP7ycafw" int2:invalidationBookmarkName="" int2:hashCode="f1OmjTJDRvyEV6" int2:id="PhSzoyUu">
      <int2:state int2:value="Rejected" int2:type="AugLoop_Text_Critique"/>
    </int2:bookmark>
    <int2:bookmark int2:bookmarkName="_Int_RE1iFywm" int2:invalidationBookmarkName="" int2:hashCode="eZlYKH61fWBXHA" int2:id="wRrJfeX2">
      <int2:state int2:value="Rejected" int2:type="AugLoop_Text_Critique"/>
    </int2:bookmark>
    <int2:bookmark int2:bookmarkName="_Int_KettX3L0" int2:invalidationBookmarkName="" int2:hashCode="vSPZc+4oe7oydk" int2:id="R3cAd3w7">
      <int2:state int2:value="Rejected" int2:type="AugLoop_Text_Critique"/>
    </int2:bookmark>
    <int2:bookmark int2:bookmarkName="_Int_kMFyjnGw" int2:invalidationBookmarkName="" int2:hashCode="vSPZc+4oe7oydk" int2:id="RCRuwqbp">
      <int2:state int2:value="Rejected" int2:type="AugLoop_Text_Critique"/>
    </int2:bookmark>
    <int2:bookmark int2:bookmarkName="_Int_BcwDSiGh" int2:invalidationBookmarkName="" int2:hashCode="f1OmjTJDRvyEV6" int2:id="d7XnHHwi">
      <int2:state int2:value="Rejected" int2:type="AugLoop_Text_Critique"/>
    </int2:bookmark>
    <int2:bookmark int2:bookmarkName="_Int_fmqTC0rd" int2:invalidationBookmarkName="" int2:hashCode="O7fnUSf4C+wjtP" int2:id="v0WpDaFD">
      <int2:state int2:value="Rejected" int2:type="AugLoop_Text_Critique"/>
    </int2:bookmark>
    <int2:bookmark int2:bookmarkName="_Int_nvPZcV3v" int2:invalidationBookmarkName="" int2:hashCode="gRnn8xnJknss7m" int2:id="pfif7Ppk">
      <int2:state int2:value="Rejected" int2:type="AugLoop_Text_Critique"/>
    </int2:bookmark>
    <int2:bookmark int2:bookmarkName="_Int_XESOidDN" int2:invalidationBookmarkName="" int2:hashCode="2z1AWxBnWZjAMC" int2:id="SZS4iQzP">
      <int2:state int2:value="Rejected" int2:type="AugLoop_Text_Critique"/>
    </int2:bookmark>
    <int2:bookmark int2:bookmarkName="_Int_dAGZVGCj" int2:invalidationBookmarkName="" int2:hashCode="2z1AWxBnWZjAMC" int2:id="TJwr6LiV">
      <int2:state int2:value="Rejected" int2:type="AugLoop_Text_Critique"/>
    </int2:bookmark>
    <int2:bookmark int2:bookmarkName="_Int_cQByI2BR" int2:invalidationBookmarkName="" int2:hashCode="1H7cRfoN6UqT57" int2:id="m7I490Zz">
      <int2:state int2:value="Rejected" int2:type="AugLoop_Text_Critique"/>
    </int2:bookmark>
    <int2:bookmark int2:bookmarkName="_Int_zTm7djQ0" int2:invalidationBookmarkName="" int2:hashCode="2z1AWxBnWZjAMC" int2:id="TXlKpfl5">
      <int2:state int2:value="Rejected" int2:type="AugLoop_Text_Critique"/>
    </int2:bookmark>
    <int2:bookmark int2:bookmarkName="_Int_DN2OlbBS" int2:invalidationBookmarkName="" int2:hashCode="gRnn8xnJknss7m" int2:id="kaJ7eSzq">
      <int2:state int2:value="Rejected" int2:type="AugLoop_Text_Critique"/>
    </int2:bookmark>
    <int2:bookmark int2:bookmarkName="_Int_A3SVJqCt" int2:invalidationBookmarkName="" int2:hashCode="f1OmjTJDRvyEV6" int2:id="tHq1puSi">
      <int2:state int2:value="Rejected" int2:type="AugLoop_Text_Critique"/>
    </int2:bookmark>
    <int2:bookmark int2:bookmarkName="_Int_YSgtvpz8" int2:invalidationBookmarkName="" int2:hashCode="hf220kMXZiUJlN" int2:id="VAGQ6zPj">
      <int2:state int2:value="Rejected" int2:type="AugLoop_Text_Critique"/>
    </int2:bookmark>
    <int2:bookmark int2:bookmarkName="_Int_loCOkwH3" int2:invalidationBookmarkName="" int2:hashCode="2z1AWxBnWZjAMC" int2:id="VOylxI70">
      <int2:state int2:value="Rejected" int2:type="AugLoop_Text_Critique"/>
    </int2:bookmark>
    <int2:bookmark int2:bookmarkName="_Int_KXb7yIdc" int2:invalidationBookmarkName="" int2:hashCode="VFN3aCRKLDyfwh" int2:id="VlF2Sp3B">
      <int2:state int2:value="Rejected" int2:type="AugLoop_Text_Critique"/>
    </int2:bookmark>
    <int2:bookmark int2:bookmarkName="_Int_NgwNcIUR" int2:invalidationBookmarkName="" int2:hashCode="MoY5WIGzvRNW3f" int2:id="WibGMGsL">
      <int2:state int2:value="Rejected" int2:type="AugLoop_Text_Critique"/>
    </int2:bookmark>
    <int2:bookmark int2:bookmarkName="_Int_HKtwSoR6" int2:invalidationBookmarkName="" int2:hashCode="gRnn8xnJknss7m" int2:id="ifSRg69z">
      <int2:state int2:value="Rejected" int2:type="AugLoop_Text_Critique"/>
    </int2:bookmark>
    <int2:bookmark int2:bookmarkName="_Int_ca7RA7id" int2:invalidationBookmarkName="" int2:hashCode="clJ4SK7cVIfmIn" int2:id="YPUiNMch">
      <int2:state int2:value="Rejected" int2:type="AugLoop_Text_Critique"/>
    </int2:bookmark>
    <int2:bookmark int2:bookmarkName="_Int_tyvMfuGC" int2:invalidationBookmarkName="" int2:hashCode="f1OmjTJDRvyEV6" int2:id="YfwYb8di">
      <int2:state int2:value="Rejected" int2:type="AugLoop_Text_Critique"/>
    </int2:bookmark>
    <int2:bookmark int2:bookmarkName="_Int_ezxS9Z5D" int2:invalidationBookmarkName="" int2:hashCode="x3T41iKKaS7oMC" int2:id="ZXgDD5oj">
      <int2:state int2:value="Rejected" int2:type="AugLoop_Acronyms_AcronymsCritique"/>
    </int2:bookmark>
    <int2:bookmark int2:bookmarkName="_Int_QrTT6MD4" int2:invalidationBookmarkName="" int2:hashCode="biVn4KAofA7DrO" int2:id="Zy1FiwOu">
      <int2:state int2:value="Rejected" int2:type="AugLoop_Text_Critique"/>
    </int2:bookmark>
    <int2:bookmark int2:bookmarkName="_Int_t0eX1bKo" int2:invalidationBookmarkName="" int2:hashCode="YD+82+V1vFecXo" int2:id="aMkLBAVM">
      <int2:state int2:value="Rejected" int2:type="AugLoop_Text_Critique"/>
    </int2:bookmark>
    <int2:bookmark int2:bookmarkName="_Int_zhX8X7A3" int2:invalidationBookmarkName="" int2:hashCode="YD+82+V1vFecXo" int2:id="ft03Iqc4">
      <int2:state int2:value="Rejected" int2:type="AugLoop_Text_Critique"/>
    </int2:bookmark>
    <int2:bookmark int2:bookmarkName="_Int_sOEJKxiN" int2:invalidationBookmarkName="" int2:hashCode="ald6d0P0BepqB+" int2:id="qwHhewfz">
      <int2:state int2:value="Rejected" int2:type="AugLoop_Text_Critique"/>
    </int2:bookmark>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3CD9"/>
    <w:multiLevelType w:val="hybridMultilevel"/>
    <w:tmpl w:val="83DA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73B7D"/>
    <w:multiLevelType w:val="hybridMultilevel"/>
    <w:tmpl w:val="F6B08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3496C"/>
    <w:multiLevelType w:val="hybridMultilevel"/>
    <w:tmpl w:val="FE48D9F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3D33B5"/>
    <w:multiLevelType w:val="hybridMultilevel"/>
    <w:tmpl w:val="7CC4D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032410"/>
    <w:multiLevelType w:val="hybridMultilevel"/>
    <w:tmpl w:val="259879C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5" w15:restartNumberingAfterBreak="0">
    <w:nsid w:val="14E306B2"/>
    <w:multiLevelType w:val="hybridMultilevel"/>
    <w:tmpl w:val="24DE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F749E"/>
    <w:multiLevelType w:val="hybridMultilevel"/>
    <w:tmpl w:val="CFEABF30"/>
    <w:lvl w:ilvl="0" w:tplc="E488EC04">
      <w:start w:val="1"/>
      <w:numFmt w:val="bullet"/>
      <w:pStyle w:val="Bullets"/>
      <w:lvlText w:val=""/>
      <w:lvlJc w:val="left"/>
      <w:pPr>
        <w:ind w:left="720" w:hanging="360"/>
      </w:pPr>
      <w:rPr>
        <w:rFonts w:ascii="Symbol" w:hAnsi="Symbol" w:hint="default"/>
        <w:color w:val="F68026"/>
      </w:rPr>
    </w:lvl>
    <w:lvl w:ilvl="1" w:tplc="3BDCDB64">
      <w:start w:val="1"/>
      <w:numFmt w:val="bullet"/>
      <w:pStyle w:val="BulletsLvl2"/>
      <w:lvlText w:val="o"/>
      <w:lvlJc w:val="left"/>
      <w:pPr>
        <w:ind w:left="1440" w:hanging="360"/>
      </w:pPr>
      <w:rPr>
        <w:rFonts w:ascii="Courier New" w:hAnsi="Courier New" w:cs="Courier New" w:hint="default"/>
        <w:b/>
        <w:color w:val="F6802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52CF0"/>
    <w:multiLevelType w:val="hybridMultilevel"/>
    <w:tmpl w:val="49BC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04888"/>
    <w:multiLevelType w:val="hybridMultilevel"/>
    <w:tmpl w:val="9C1A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90787"/>
    <w:multiLevelType w:val="hybridMultilevel"/>
    <w:tmpl w:val="407A1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2324DB"/>
    <w:multiLevelType w:val="hybridMultilevel"/>
    <w:tmpl w:val="48D80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046759"/>
    <w:multiLevelType w:val="hybridMultilevel"/>
    <w:tmpl w:val="2DC2D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D2A5C"/>
    <w:multiLevelType w:val="hybridMultilevel"/>
    <w:tmpl w:val="E18E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B07FA"/>
    <w:multiLevelType w:val="hybridMultilevel"/>
    <w:tmpl w:val="85385C0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2EB64444"/>
    <w:multiLevelType w:val="hybridMultilevel"/>
    <w:tmpl w:val="32A2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0098C"/>
    <w:multiLevelType w:val="hybridMultilevel"/>
    <w:tmpl w:val="E0FC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67FA8"/>
    <w:multiLevelType w:val="hybridMultilevel"/>
    <w:tmpl w:val="B1AE150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38F43801"/>
    <w:multiLevelType w:val="hybridMultilevel"/>
    <w:tmpl w:val="8F96F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63BA8"/>
    <w:multiLevelType w:val="hybridMultilevel"/>
    <w:tmpl w:val="D9E6D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A525C1"/>
    <w:multiLevelType w:val="hybridMultilevel"/>
    <w:tmpl w:val="23DE7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62467C"/>
    <w:multiLevelType w:val="hybridMultilevel"/>
    <w:tmpl w:val="85AE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E61839"/>
    <w:multiLevelType w:val="hybridMultilevel"/>
    <w:tmpl w:val="FFB4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6B2804"/>
    <w:multiLevelType w:val="hybridMultilevel"/>
    <w:tmpl w:val="9B326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101CD2"/>
    <w:multiLevelType w:val="hybridMultilevel"/>
    <w:tmpl w:val="9A60D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072517"/>
    <w:multiLevelType w:val="hybridMultilevel"/>
    <w:tmpl w:val="15D4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D86BD8"/>
    <w:multiLevelType w:val="hybridMultilevel"/>
    <w:tmpl w:val="037A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FB01E2"/>
    <w:multiLevelType w:val="hybridMultilevel"/>
    <w:tmpl w:val="D54AE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9C79E2"/>
    <w:multiLevelType w:val="hybridMultilevel"/>
    <w:tmpl w:val="5D22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C70AF7"/>
    <w:multiLevelType w:val="hybridMultilevel"/>
    <w:tmpl w:val="894C9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72528F"/>
    <w:multiLevelType w:val="hybridMultilevel"/>
    <w:tmpl w:val="8AD217B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A8C4215"/>
    <w:multiLevelType w:val="hybridMultilevel"/>
    <w:tmpl w:val="DD6C1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7D3F97"/>
    <w:multiLevelType w:val="hybridMultilevel"/>
    <w:tmpl w:val="683E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E07F32"/>
    <w:multiLevelType w:val="hybridMultilevel"/>
    <w:tmpl w:val="9B06D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34EEB"/>
    <w:multiLevelType w:val="hybridMultilevel"/>
    <w:tmpl w:val="888AB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DF6E73"/>
    <w:multiLevelType w:val="hybridMultilevel"/>
    <w:tmpl w:val="E3DAA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114573"/>
    <w:multiLevelType w:val="hybridMultilevel"/>
    <w:tmpl w:val="0A407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64688831">
    <w:abstractNumId w:val="6"/>
  </w:num>
  <w:num w:numId="2" w16cid:durableId="1544830780">
    <w:abstractNumId w:val="13"/>
  </w:num>
  <w:num w:numId="3" w16cid:durableId="636224320">
    <w:abstractNumId w:val="17"/>
  </w:num>
  <w:num w:numId="4" w16cid:durableId="170263664">
    <w:abstractNumId w:val="0"/>
  </w:num>
  <w:num w:numId="5" w16cid:durableId="1703751706">
    <w:abstractNumId w:val="9"/>
  </w:num>
  <w:num w:numId="6" w16cid:durableId="1373968137">
    <w:abstractNumId w:val="29"/>
  </w:num>
  <w:num w:numId="7" w16cid:durableId="1926764602">
    <w:abstractNumId w:val="20"/>
  </w:num>
  <w:num w:numId="8" w16cid:durableId="676883233">
    <w:abstractNumId w:val="2"/>
  </w:num>
  <w:num w:numId="9" w16cid:durableId="1190610897">
    <w:abstractNumId w:val="34"/>
  </w:num>
  <w:num w:numId="10" w16cid:durableId="1340504894">
    <w:abstractNumId w:val="4"/>
  </w:num>
  <w:num w:numId="11" w16cid:durableId="131677388">
    <w:abstractNumId w:val="7"/>
  </w:num>
  <w:num w:numId="12" w16cid:durableId="1687369335">
    <w:abstractNumId w:val="12"/>
  </w:num>
  <w:num w:numId="13" w16cid:durableId="1457985768">
    <w:abstractNumId w:val="15"/>
  </w:num>
  <w:num w:numId="14" w16cid:durableId="1944145367">
    <w:abstractNumId w:val="1"/>
  </w:num>
  <w:num w:numId="15" w16cid:durableId="2001806342">
    <w:abstractNumId w:val="14"/>
  </w:num>
  <w:num w:numId="16" w16cid:durableId="23865438">
    <w:abstractNumId w:val="28"/>
  </w:num>
  <w:num w:numId="17" w16cid:durableId="61216018">
    <w:abstractNumId w:val="35"/>
  </w:num>
  <w:num w:numId="18" w16cid:durableId="1849517809">
    <w:abstractNumId w:val="30"/>
  </w:num>
  <w:num w:numId="19" w16cid:durableId="503326504">
    <w:abstractNumId w:val="23"/>
  </w:num>
  <w:num w:numId="20" w16cid:durableId="1742554512">
    <w:abstractNumId w:val="32"/>
  </w:num>
  <w:num w:numId="21" w16cid:durableId="1739089837">
    <w:abstractNumId w:val="10"/>
  </w:num>
  <w:num w:numId="22" w16cid:durableId="781653181">
    <w:abstractNumId w:val="16"/>
  </w:num>
  <w:num w:numId="23" w16cid:durableId="1614435099">
    <w:abstractNumId w:val="31"/>
  </w:num>
  <w:num w:numId="24" w16cid:durableId="1234586125">
    <w:abstractNumId w:val="11"/>
  </w:num>
  <w:num w:numId="25" w16cid:durableId="579867796">
    <w:abstractNumId w:val="5"/>
  </w:num>
  <w:num w:numId="26" w16cid:durableId="2045595366">
    <w:abstractNumId w:val="8"/>
  </w:num>
  <w:num w:numId="27" w16cid:durableId="644941592">
    <w:abstractNumId w:val="19"/>
  </w:num>
  <w:num w:numId="28" w16cid:durableId="1331906429">
    <w:abstractNumId w:val="27"/>
  </w:num>
  <w:num w:numId="29" w16cid:durableId="1375303579">
    <w:abstractNumId w:val="24"/>
  </w:num>
  <w:num w:numId="30" w16cid:durableId="1255892503">
    <w:abstractNumId w:val="21"/>
  </w:num>
  <w:num w:numId="31" w16cid:durableId="1558931623">
    <w:abstractNumId w:val="22"/>
  </w:num>
  <w:num w:numId="32" w16cid:durableId="1278945994">
    <w:abstractNumId w:val="18"/>
  </w:num>
  <w:num w:numId="33" w16cid:durableId="853570952">
    <w:abstractNumId w:val="3"/>
  </w:num>
  <w:num w:numId="34" w16cid:durableId="1002468506">
    <w:abstractNumId w:val="33"/>
  </w:num>
  <w:num w:numId="35" w16cid:durableId="136147817">
    <w:abstractNumId w:val="26"/>
  </w:num>
  <w:num w:numId="36" w16cid:durableId="1570187388">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CA"/>
    <w:rsid w:val="00001009"/>
    <w:rsid w:val="00001D5B"/>
    <w:rsid w:val="000027BB"/>
    <w:rsid w:val="00003353"/>
    <w:rsid w:val="00003A59"/>
    <w:rsid w:val="00003AF2"/>
    <w:rsid w:val="000044BA"/>
    <w:rsid w:val="00005638"/>
    <w:rsid w:val="000056DB"/>
    <w:rsid w:val="00005B24"/>
    <w:rsid w:val="00005C31"/>
    <w:rsid w:val="00006D14"/>
    <w:rsid w:val="00007869"/>
    <w:rsid w:val="00007A4F"/>
    <w:rsid w:val="00007B99"/>
    <w:rsid w:val="00007F6D"/>
    <w:rsid w:val="0001092E"/>
    <w:rsid w:val="000113FA"/>
    <w:rsid w:val="00011BAC"/>
    <w:rsid w:val="0001236D"/>
    <w:rsid w:val="000129FD"/>
    <w:rsid w:val="00013726"/>
    <w:rsid w:val="00013E7F"/>
    <w:rsid w:val="000143E3"/>
    <w:rsid w:val="000160CB"/>
    <w:rsid w:val="000163B4"/>
    <w:rsid w:val="000163DF"/>
    <w:rsid w:val="00017970"/>
    <w:rsid w:val="00017EE5"/>
    <w:rsid w:val="0002090A"/>
    <w:rsid w:val="00020AA3"/>
    <w:rsid w:val="000214A6"/>
    <w:rsid w:val="00021D15"/>
    <w:rsid w:val="00022BDA"/>
    <w:rsid w:val="00022C7E"/>
    <w:rsid w:val="00023D5C"/>
    <w:rsid w:val="00023EB2"/>
    <w:rsid w:val="00024117"/>
    <w:rsid w:val="00024B72"/>
    <w:rsid w:val="00024BFC"/>
    <w:rsid w:val="00024FEB"/>
    <w:rsid w:val="00025A9D"/>
    <w:rsid w:val="00026461"/>
    <w:rsid w:val="000270F7"/>
    <w:rsid w:val="000273D2"/>
    <w:rsid w:val="00027939"/>
    <w:rsid w:val="00027D1B"/>
    <w:rsid w:val="000302C0"/>
    <w:rsid w:val="00030364"/>
    <w:rsid w:val="00030BAF"/>
    <w:rsid w:val="000313BB"/>
    <w:rsid w:val="00031541"/>
    <w:rsid w:val="00031AAF"/>
    <w:rsid w:val="00031DA4"/>
    <w:rsid w:val="00031E61"/>
    <w:rsid w:val="00032AD3"/>
    <w:rsid w:val="000330EC"/>
    <w:rsid w:val="0003342B"/>
    <w:rsid w:val="000337E0"/>
    <w:rsid w:val="000339F7"/>
    <w:rsid w:val="00033ACC"/>
    <w:rsid w:val="0003400E"/>
    <w:rsid w:val="000340F7"/>
    <w:rsid w:val="0003430F"/>
    <w:rsid w:val="000345F2"/>
    <w:rsid w:val="00036780"/>
    <w:rsid w:val="00036846"/>
    <w:rsid w:val="0003730B"/>
    <w:rsid w:val="00037394"/>
    <w:rsid w:val="0004016F"/>
    <w:rsid w:val="0004171E"/>
    <w:rsid w:val="00041EFC"/>
    <w:rsid w:val="00043417"/>
    <w:rsid w:val="00043BB3"/>
    <w:rsid w:val="00043BEB"/>
    <w:rsid w:val="000456BD"/>
    <w:rsid w:val="00046035"/>
    <w:rsid w:val="00046577"/>
    <w:rsid w:val="00046BA9"/>
    <w:rsid w:val="000470F1"/>
    <w:rsid w:val="0004765F"/>
    <w:rsid w:val="00047704"/>
    <w:rsid w:val="00047866"/>
    <w:rsid w:val="000507A7"/>
    <w:rsid w:val="00050E3D"/>
    <w:rsid w:val="0005193B"/>
    <w:rsid w:val="00052B44"/>
    <w:rsid w:val="00053163"/>
    <w:rsid w:val="0005394C"/>
    <w:rsid w:val="00053A08"/>
    <w:rsid w:val="0005462D"/>
    <w:rsid w:val="00054809"/>
    <w:rsid w:val="0005489E"/>
    <w:rsid w:val="00055817"/>
    <w:rsid w:val="00055FBD"/>
    <w:rsid w:val="000571D8"/>
    <w:rsid w:val="00057FDA"/>
    <w:rsid w:val="000604A8"/>
    <w:rsid w:val="00060995"/>
    <w:rsid w:val="00060ECB"/>
    <w:rsid w:val="000612B7"/>
    <w:rsid w:val="00062110"/>
    <w:rsid w:val="00062528"/>
    <w:rsid w:val="00062F5E"/>
    <w:rsid w:val="00063581"/>
    <w:rsid w:val="00064F4C"/>
    <w:rsid w:val="00064FDA"/>
    <w:rsid w:val="00065132"/>
    <w:rsid w:val="0006517B"/>
    <w:rsid w:val="000651F1"/>
    <w:rsid w:val="00065547"/>
    <w:rsid w:val="00065924"/>
    <w:rsid w:val="000679B6"/>
    <w:rsid w:val="00067D77"/>
    <w:rsid w:val="000700B5"/>
    <w:rsid w:val="00071A5D"/>
    <w:rsid w:val="00073442"/>
    <w:rsid w:val="00073CB5"/>
    <w:rsid w:val="0007473C"/>
    <w:rsid w:val="000763E1"/>
    <w:rsid w:val="00076AEA"/>
    <w:rsid w:val="00076C47"/>
    <w:rsid w:val="00081C3A"/>
    <w:rsid w:val="0008264A"/>
    <w:rsid w:val="00082652"/>
    <w:rsid w:val="000836C8"/>
    <w:rsid w:val="000839E5"/>
    <w:rsid w:val="00083C69"/>
    <w:rsid w:val="00083EB7"/>
    <w:rsid w:val="000840E6"/>
    <w:rsid w:val="000847FD"/>
    <w:rsid w:val="00084C4C"/>
    <w:rsid w:val="0008550D"/>
    <w:rsid w:val="00086DB9"/>
    <w:rsid w:val="00087067"/>
    <w:rsid w:val="000901CE"/>
    <w:rsid w:val="00090CD8"/>
    <w:rsid w:val="00090D08"/>
    <w:rsid w:val="00090D0C"/>
    <w:rsid w:val="00090FB2"/>
    <w:rsid w:val="000912C9"/>
    <w:rsid w:val="00091399"/>
    <w:rsid w:val="000915FA"/>
    <w:rsid w:val="00091BDD"/>
    <w:rsid w:val="00091F26"/>
    <w:rsid w:val="0009207C"/>
    <w:rsid w:val="00092153"/>
    <w:rsid w:val="00092D0F"/>
    <w:rsid w:val="00093020"/>
    <w:rsid w:val="00093651"/>
    <w:rsid w:val="000936C2"/>
    <w:rsid w:val="000956E0"/>
    <w:rsid w:val="00095701"/>
    <w:rsid w:val="00095A88"/>
    <w:rsid w:val="000969E8"/>
    <w:rsid w:val="00097875"/>
    <w:rsid w:val="00097C24"/>
    <w:rsid w:val="00097D84"/>
    <w:rsid w:val="000A0919"/>
    <w:rsid w:val="000A0D0F"/>
    <w:rsid w:val="000A15D0"/>
    <w:rsid w:val="000A1E0E"/>
    <w:rsid w:val="000A31E2"/>
    <w:rsid w:val="000A40AE"/>
    <w:rsid w:val="000A647B"/>
    <w:rsid w:val="000A72C2"/>
    <w:rsid w:val="000A7683"/>
    <w:rsid w:val="000A793E"/>
    <w:rsid w:val="000A7E29"/>
    <w:rsid w:val="000B06B5"/>
    <w:rsid w:val="000B0726"/>
    <w:rsid w:val="000B0766"/>
    <w:rsid w:val="000B0D47"/>
    <w:rsid w:val="000B0F1D"/>
    <w:rsid w:val="000B17EC"/>
    <w:rsid w:val="000B1D73"/>
    <w:rsid w:val="000B1E0F"/>
    <w:rsid w:val="000B2ED2"/>
    <w:rsid w:val="000B3119"/>
    <w:rsid w:val="000B32F7"/>
    <w:rsid w:val="000B3738"/>
    <w:rsid w:val="000B3D77"/>
    <w:rsid w:val="000B49D0"/>
    <w:rsid w:val="000B4A44"/>
    <w:rsid w:val="000B4C35"/>
    <w:rsid w:val="000B5F77"/>
    <w:rsid w:val="000B608A"/>
    <w:rsid w:val="000B658E"/>
    <w:rsid w:val="000B6B07"/>
    <w:rsid w:val="000B6BFD"/>
    <w:rsid w:val="000B6C4A"/>
    <w:rsid w:val="000B6E83"/>
    <w:rsid w:val="000B6F8E"/>
    <w:rsid w:val="000B6FB6"/>
    <w:rsid w:val="000B7517"/>
    <w:rsid w:val="000B792D"/>
    <w:rsid w:val="000B7A12"/>
    <w:rsid w:val="000B7C72"/>
    <w:rsid w:val="000C0791"/>
    <w:rsid w:val="000C11F3"/>
    <w:rsid w:val="000C13CB"/>
    <w:rsid w:val="000C16C2"/>
    <w:rsid w:val="000C1909"/>
    <w:rsid w:val="000C1F9C"/>
    <w:rsid w:val="000C2307"/>
    <w:rsid w:val="000C2340"/>
    <w:rsid w:val="000C24D3"/>
    <w:rsid w:val="000C2C1B"/>
    <w:rsid w:val="000C2D10"/>
    <w:rsid w:val="000C365A"/>
    <w:rsid w:val="000C46F7"/>
    <w:rsid w:val="000C4CD5"/>
    <w:rsid w:val="000C50E2"/>
    <w:rsid w:val="000C528F"/>
    <w:rsid w:val="000C691E"/>
    <w:rsid w:val="000C7421"/>
    <w:rsid w:val="000D02BD"/>
    <w:rsid w:val="000D09BC"/>
    <w:rsid w:val="000D1463"/>
    <w:rsid w:val="000D19E9"/>
    <w:rsid w:val="000D1F11"/>
    <w:rsid w:val="000D25E6"/>
    <w:rsid w:val="000D28E7"/>
    <w:rsid w:val="000D303D"/>
    <w:rsid w:val="000D33D7"/>
    <w:rsid w:val="000D346A"/>
    <w:rsid w:val="000D397F"/>
    <w:rsid w:val="000D3ABD"/>
    <w:rsid w:val="000D3B6C"/>
    <w:rsid w:val="000D416A"/>
    <w:rsid w:val="000D432D"/>
    <w:rsid w:val="000D456B"/>
    <w:rsid w:val="000D4AAF"/>
    <w:rsid w:val="000D5AB0"/>
    <w:rsid w:val="000D5EE1"/>
    <w:rsid w:val="000D612F"/>
    <w:rsid w:val="000D7467"/>
    <w:rsid w:val="000D7534"/>
    <w:rsid w:val="000D7CE2"/>
    <w:rsid w:val="000D7DDD"/>
    <w:rsid w:val="000E00C1"/>
    <w:rsid w:val="000E17AA"/>
    <w:rsid w:val="000E1BA5"/>
    <w:rsid w:val="000E1E13"/>
    <w:rsid w:val="000E35F5"/>
    <w:rsid w:val="000E4444"/>
    <w:rsid w:val="000E4A6F"/>
    <w:rsid w:val="000E51F5"/>
    <w:rsid w:val="000E5ADA"/>
    <w:rsid w:val="000E6EA1"/>
    <w:rsid w:val="000E7996"/>
    <w:rsid w:val="000E7D8C"/>
    <w:rsid w:val="000F0CF9"/>
    <w:rsid w:val="000F0E0E"/>
    <w:rsid w:val="000F0FE3"/>
    <w:rsid w:val="000F1689"/>
    <w:rsid w:val="000F2893"/>
    <w:rsid w:val="000F456C"/>
    <w:rsid w:val="000F55BA"/>
    <w:rsid w:val="000F71D5"/>
    <w:rsid w:val="000F7343"/>
    <w:rsid w:val="000F7A07"/>
    <w:rsid w:val="000F7A1A"/>
    <w:rsid w:val="000F7D13"/>
    <w:rsid w:val="001005BE"/>
    <w:rsid w:val="00102010"/>
    <w:rsid w:val="00102252"/>
    <w:rsid w:val="001022D0"/>
    <w:rsid w:val="00102ECE"/>
    <w:rsid w:val="00105310"/>
    <w:rsid w:val="00105FB7"/>
    <w:rsid w:val="00106BDC"/>
    <w:rsid w:val="00107369"/>
    <w:rsid w:val="00107EC3"/>
    <w:rsid w:val="001100EF"/>
    <w:rsid w:val="00111A76"/>
    <w:rsid w:val="00111F4B"/>
    <w:rsid w:val="00112748"/>
    <w:rsid w:val="00112B2F"/>
    <w:rsid w:val="00112E82"/>
    <w:rsid w:val="00112EC9"/>
    <w:rsid w:val="001130BB"/>
    <w:rsid w:val="00115129"/>
    <w:rsid w:val="00115787"/>
    <w:rsid w:val="001160B8"/>
    <w:rsid w:val="0011615C"/>
    <w:rsid w:val="00116AA2"/>
    <w:rsid w:val="001176A8"/>
    <w:rsid w:val="00117B90"/>
    <w:rsid w:val="00120C6D"/>
    <w:rsid w:val="00120FA6"/>
    <w:rsid w:val="001213B0"/>
    <w:rsid w:val="001216E0"/>
    <w:rsid w:val="00121AA8"/>
    <w:rsid w:val="0012200F"/>
    <w:rsid w:val="00122107"/>
    <w:rsid w:val="00122883"/>
    <w:rsid w:val="00122F6D"/>
    <w:rsid w:val="00123092"/>
    <w:rsid w:val="0012321C"/>
    <w:rsid w:val="00123276"/>
    <w:rsid w:val="001237B0"/>
    <w:rsid w:val="00123985"/>
    <w:rsid w:val="00123F88"/>
    <w:rsid w:val="00124360"/>
    <w:rsid w:val="001251D5"/>
    <w:rsid w:val="001267B7"/>
    <w:rsid w:val="00126BDC"/>
    <w:rsid w:val="00127351"/>
    <w:rsid w:val="00127531"/>
    <w:rsid w:val="00130497"/>
    <w:rsid w:val="00130C2B"/>
    <w:rsid w:val="001318A5"/>
    <w:rsid w:val="00132302"/>
    <w:rsid w:val="00132E1B"/>
    <w:rsid w:val="001336E3"/>
    <w:rsid w:val="001337A2"/>
    <w:rsid w:val="00134790"/>
    <w:rsid w:val="00134CEF"/>
    <w:rsid w:val="001362D0"/>
    <w:rsid w:val="00136B05"/>
    <w:rsid w:val="00137656"/>
    <w:rsid w:val="00137AE1"/>
    <w:rsid w:val="00137B0A"/>
    <w:rsid w:val="0014116F"/>
    <w:rsid w:val="00142E27"/>
    <w:rsid w:val="00144362"/>
    <w:rsid w:val="00144C1A"/>
    <w:rsid w:val="00145A5A"/>
    <w:rsid w:val="00146D76"/>
    <w:rsid w:val="0014766F"/>
    <w:rsid w:val="00150413"/>
    <w:rsid w:val="00150C45"/>
    <w:rsid w:val="00150F1F"/>
    <w:rsid w:val="00151279"/>
    <w:rsid w:val="00151808"/>
    <w:rsid w:val="00151C48"/>
    <w:rsid w:val="00151F9E"/>
    <w:rsid w:val="00152C75"/>
    <w:rsid w:val="00152C9C"/>
    <w:rsid w:val="001532D1"/>
    <w:rsid w:val="0015356B"/>
    <w:rsid w:val="001538EE"/>
    <w:rsid w:val="00153BD5"/>
    <w:rsid w:val="00153DEA"/>
    <w:rsid w:val="00154054"/>
    <w:rsid w:val="00154B81"/>
    <w:rsid w:val="00155646"/>
    <w:rsid w:val="00155C6E"/>
    <w:rsid w:val="001564F3"/>
    <w:rsid w:val="00156DB7"/>
    <w:rsid w:val="0015752A"/>
    <w:rsid w:val="00157C21"/>
    <w:rsid w:val="001602E8"/>
    <w:rsid w:val="00161D3B"/>
    <w:rsid w:val="001620B6"/>
    <w:rsid w:val="001643CC"/>
    <w:rsid w:val="00164882"/>
    <w:rsid w:val="00164BAE"/>
    <w:rsid w:val="0016522D"/>
    <w:rsid w:val="00165AF2"/>
    <w:rsid w:val="00166419"/>
    <w:rsid w:val="00166D2B"/>
    <w:rsid w:val="001674A1"/>
    <w:rsid w:val="00167773"/>
    <w:rsid w:val="00167951"/>
    <w:rsid w:val="0016798A"/>
    <w:rsid w:val="00167B87"/>
    <w:rsid w:val="0017017A"/>
    <w:rsid w:val="0017099A"/>
    <w:rsid w:val="00170F4F"/>
    <w:rsid w:val="0017139D"/>
    <w:rsid w:val="00172162"/>
    <w:rsid w:val="0017294D"/>
    <w:rsid w:val="00172C51"/>
    <w:rsid w:val="001736F6"/>
    <w:rsid w:val="00174889"/>
    <w:rsid w:val="00174967"/>
    <w:rsid w:val="00175783"/>
    <w:rsid w:val="001759DA"/>
    <w:rsid w:val="00175F09"/>
    <w:rsid w:val="00176242"/>
    <w:rsid w:val="0017630D"/>
    <w:rsid w:val="00180E0C"/>
    <w:rsid w:val="00181C63"/>
    <w:rsid w:val="001825C1"/>
    <w:rsid w:val="00182883"/>
    <w:rsid w:val="00182CAA"/>
    <w:rsid w:val="00182D2E"/>
    <w:rsid w:val="00183313"/>
    <w:rsid w:val="00183C9B"/>
    <w:rsid w:val="00186142"/>
    <w:rsid w:val="001861D6"/>
    <w:rsid w:val="001864CC"/>
    <w:rsid w:val="001865D1"/>
    <w:rsid w:val="00186DF1"/>
    <w:rsid w:val="00186FE5"/>
    <w:rsid w:val="00190F7F"/>
    <w:rsid w:val="00191B8A"/>
    <w:rsid w:val="0019317A"/>
    <w:rsid w:val="00194A7F"/>
    <w:rsid w:val="0019566B"/>
    <w:rsid w:val="001956E6"/>
    <w:rsid w:val="00195889"/>
    <w:rsid w:val="00196DB3"/>
    <w:rsid w:val="00196F5D"/>
    <w:rsid w:val="00197679"/>
    <w:rsid w:val="001A0CAC"/>
    <w:rsid w:val="001A143C"/>
    <w:rsid w:val="001A18C0"/>
    <w:rsid w:val="001A1D9E"/>
    <w:rsid w:val="001A2263"/>
    <w:rsid w:val="001A28E1"/>
    <w:rsid w:val="001A3483"/>
    <w:rsid w:val="001A3710"/>
    <w:rsid w:val="001A47BD"/>
    <w:rsid w:val="001A499F"/>
    <w:rsid w:val="001A5132"/>
    <w:rsid w:val="001A67CE"/>
    <w:rsid w:val="001A71B8"/>
    <w:rsid w:val="001A7DA2"/>
    <w:rsid w:val="001B0024"/>
    <w:rsid w:val="001B03BC"/>
    <w:rsid w:val="001B0A7E"/>
    <w:rsid w:val="001B16C7"/>
    <w:rsid w:val="001B2162"/>
    <w:rsid w:val="001B2A7C"/>
    <w:rsid w:val="001B32BB"/>
    <w:rsid w:val="001B393A"/>
    <w:rsid w:val="001B4C4A"/>
    <w:rsid w:val="001B5700"/>
    <w:rsid w:val="001B5AA8"/>
    <w:rsid w:val="001B5E9A"/>
    <w:rsid w:val="001B645C"/>
    <w:rsid w:val="001B6E91"/>
    <w:rsid w:val="001B7E02"/>
    <w:rsid w:val="001C084D"/>
    <w:rsid w:val="001C0CDE"/>
    <w:rsid w:val="001C1AE8"/>
    <w:rsid w:val="001C2804"/>
    <w:rsid w:val="001C33F8"/>
    <w:rsid w:val="001C390A"/>
    <w:rsid w:val="001C3C0A"/>
    <w:rsid w:val="001C4BD9"/>
    <w:rsid w:val="001C524E"/>
    <w:rsid w:val="001C5F1C"/>
    <w:rsid w:val="001C797D"/>
    <w:rsid w:val="001C7D61"/>
    <w:rsid w:val="001D0437"/>
    <w:rsid w:val="001D1147"/>
    <w:rsid w:val="001D12C2"/>
    <w:rsid w:val="001D130C"/>
    <w:rsid w:val="001D27CD"/>
    <w:rsid w:val="001D2BD0"/>
    <w:rsid w:val="001D2D65"/>
    <w:rsid w:val="001D344C"/>
    <w:rsid w:val="001D3B26"/>
    <w:rsid w:val="001D4195"/>
    <w:rsid w:val="001D44C6"/>
    <w:rsid w:val="001D4515"/>
    <w:rsid w:val="001D5249"/>
    <w:rsid w:val="001D7676"/>
    <w:rsid w:val="001E0AAD"/>
    <w:rsid w:val="001E1046"/>
    <w:rsid w:val="001E161E"/>
    <w:rsid w:val="001E2BC3"/>
    <w:rsid w:val="001E2D78"/>
    <w:rsid w:val="001E2DCC"/>
    <w:rsid w:val="001E342C"/>
    <w:rsid w:val="001E3E1C"/>
    <w:rsid w:val="001E43E6"/>
    <w:rsid w:val="001E528A"/>
    <w:rsid w:val="001E7756"/>
    <w:rsid w:val="001F09A2"/>
    <w:rsid w:val="001F149F"/>
    <w:rsid w:val="001F1598"/>
    <w:rsid w:val="001F181C"/>
    <w:rsid w:val="001F312B"/>
    <w:rsid w:val="001F3293"/>
    <w:rsid w:val="001F4145"/>
    <w:rsid w:val="001F4833"/>
    <w:rsid w:val="001F4C83"/>
    <w:rsid w:val="001F4F22"/>
    <w:rsid w:val="001F661D"/>
    <w:rsid w:val="001F6EBD"/>
    <w:rsid w:val="00200322"/>
    <w:rsid w:val="00202526"/>
    <w:rsid w:val="002027A8"/>
    <w:rsid w:val="002038AF"/>
    <w:rsid w:val="0020444D"/>
    <w:rsid w:val="0020454E"/>
    <w:rsid w:val="00204C58"/>
    <w:rsid w:val="00204D65"/>
    <w:rsid w:val="00205899"/>
    <w:rsid w:val="002058A6"/>
    <w:rsid w:val="00205E11"/>
    <w:rsid w:val="002064DA"/>
    <w:rsid w:val="00206602"/>
    <w:rsid w:val="00206C37"/>
    <w:rsid w:val="002077A1"/>
    <w:rsid w:val="00207DE3"/>
    <w:rsid w:val="002110E5"/>
    <w:rsid w:val="002119FC"/>
    <w:rsid w:val="0021242C"/>
    <w:rsid w:val="0021267E"/>
    <w:rsid w:val="00212BB5"/>
    <w:rsid w:val="00213780"/>
    <w:rsid w:val="002152D7"/>
    <w:rsid w:val="00215698"/>
    <w:rsid w:val="0021678D"/>
    <w:rsid w:val="002174D1"/>
    <w:rsid w:val="002178AC"/>
    <w:rsid w:val="00220256"/>
    <w:rsid w:val="0022053A"/>
    <w:rsid w:val="00220DE3"/>
    <w:rsid w:val="00220F13"/>
    <w:rsid w:val="00221903"/>
    <w:rsid w:val="00221A36"/>
    <w:rsid w:val="00221E80"/>
    <w:rsid w:val="002221EE"/>
    <w:rsid w:val="00222CE1"/>
    <w:rsid w:val="0022318C"/>
    <w:rsid w:val="002232AC"/>
    <w:rsid w:val="0022380C"/>
    <w:rsid w:val="00223B17"/>
    <w:rsid w:val="00224418"/>
    <w:rsid w:val="0022469F"/>
    <w:rsid w:val="00225F83"/>
    <w:rsid w:val="00227F06"/>
    <w:rsid w:val="00230BF2"/>
    <w:rsid w:val="00230EE1"/>
    <w:rsid w:val="00232231"/>
    <w:rsid w:val="00232275"/>
    <w:rsid w:val="002337E2"/>
    <w:rsid w:val="00233829"/>
    <w:rsid w:val="002338A2"/>
    <w:rsid w:val="00233A70"/>
    <w:rsid w:val="002347CE"/>
    <w:rsid w:val="002353E3"/>
    <w:rsid w:val="00237227"/>
    <w:rsid w:val="00237AB1"/>
    <w:rsid w:val="00237F2F"/>
    <w:rsid w:val="002409D1"/>
    <w:rsid w:val="00241C98"/>
    <w:rsid w:val="0024300C"/>
    <w:rsid w:val="00245CEB"/>
    <w:rsid w:val="00245D1E"/>
    <w:rsid w:val="00245D61"/>
    <w:rsid w:val="00247F57"/>
    <w:rsid w:val="002500C2"/>
    <w:rsid w:val="00250EB5"/>
    <w:rsid w:val="002510D0"/>
    <w:rsid w:val="002510F9"/>
    <w:rsid w:val="0025159F"/>
    <w:rsid w:val="00251E79"/>
    <w:rsid w:val="0025236D"/>
    <w:rsid w:val="002525E0"/>
    <w:rsid w:val="00252D99"/>
    <w:rsid w:val="00253502"/>
    <w:rsid w:val="00253A2F"/>
    <w:rsid w:val="002542EA"/>
    <w:rsid w:val="00254F83"/>
    <w:rsid w:val="0025510A"/>
    <w:rsid w:val="002557EB"/>
    <w:rsid w:val="00255CCD"/>
    <w:rsid w:val="00256C6B"/>
    <w:rsid w:val="002570B4"/>
    <w:rsid w:val="00257125"/>
    <w:rsid w:val="00257B4E"/>
    <w:rsid w:val="00257BA4"/>
    <w:rsid w:val="00260099"/>
    <w:rsid w:val="00260226"/>
    <w:rsid w:val="00260D20"/>
    <w:rsid w:val="00260FF8"/>
    <w:rsid w:val="0026142C"/>
    <w:rsid w:val="00261DC9"/>
    <w:rsid w:val="00261FC4"/>
    <w:rsid w:val="002620C8"/>
    <w:rsid w:val="00262932"/>
    <w:rsid w:val="00265409"/>
    <w:rsid w:val="00265AF1"/>
    <w:rsid w:val="00266F53"/>
    <w:rsid w:val="00267DA8"/>
    <w:rsid w:val="00270458"/>
    <w:rsid w:val="00270532"/>
    <w:rsid w:val="002707E3"/>
    <w:rsid w:val="00270897"/>
    <w:rsid w:val="00270F7C"/>
    <w:rsid w:val="002712B6"/>
    <w:rsid w:val="00271AB8"/>
    <w:rsid w:val="0027338F"/>
    <w:rsid w:val="00273A63"/>
    <w:rsid w:val="00273FC7"/>
    <w:rsid w:val="0027422E"/>
    <w:rsid w:val="00275CBE"/>
    <w:rsid w:val="00276783"/>
    <w:rsid w:val="00276DB9"/>
    <w:rsid w:val="002771BE"/>
    <w:rsid w:val="002773A8"/>
    <w:rsid w:val="002774A2"/>
    <w:rsid w:val="0028044B"/>
    <w:rsid w:val="002806F8"/>
    <w:rsid w:val="00280D1E"/>
    <w:rsid w:val="00280F17"/>
    <w:rsid w:val="0028115C"/>
    <w:rsid w:val="002814BA"/>
    <w:rsid w:val="00284CDE"/>
    <w:rsid w:val="002853BC"/>
    <w:rsid w:val="002858C2"/>
    <w:rsid w:val="0028626E"/>
    <w:rsid w:val="00287088"/>
    <w:rsid w:val="00287F54"/>
    <w:rsid w:val="0029011E"/>
    <w:rsid w:val="00290F30"/>
    <w:rsid w:val="002914FD"/>
    <w:rsid w:val="002954F5"/>
    <w:rsid w:val="00295BA7"/>
    <w:rsid w:val="00296778"/>
    <w:rsid w:val="00296D96"/>
    <w:rsid w:val="00296EA1"/>
    <w:rsid w:val="002A02DB"/>
    <w:rsid w:val="002A19F8"/>
    <w:rsid w:val="002A2880"/>
    <w:rsid w:val="002A52D3"/>
    <w:rsid w:val="002A5C64"/>
    <w:rsid w:val="002A678B"/>
    <w:rsid w:val="002A6B13"/>
    <w:rsid w:val="002A74F1"/>
    <w:rsid w:val="002B0F53"/>
    <w:rsid w:val="002B1BC4"/>
    <w:rsid w:val="002B1FC8"/>
    <w:rsid w:val="002B22F8"/>
    <w:rsid w:val="002B23A9"/>
    <w:rsid w:val="002B2508"/>
    <w:rsid w:val="002B2E65"/>
    <w:rsid w:val="002B33BD"/>
    <w:rsid w:val="002B34C5"/>
    <w:rsid w:val="002B352F"/>
    <w:rsid w:val="002B3D45"/>
    <w:rsid w:val="002B4206"/>
    <w:rsid w:val="002B4565"/>
    <w:rsid w:val="002B4EC3"/>
    <w:rsid w:val="002B55E3"/>
    <w:rsid w:val="002B6C39"/>
    <w:rsid w:val="002B6E8E"/>
    <w:rsid w:val="002B6F80"/>
    <w:rsid w:val="002B7921"/>
    <w:rsid w:val="002C1260"/>
    <w:rsid w:val="002C1376"/>
    <w:rsid w:val="002C1456"/>
    <w:rsid w:val="002C14C5"/>
    <w:rsid w:val="002C2ED7"/>
    <w:rsid w:val="002C3340"/>
    <w:rsid w:val="002C3802"/>
    <w:rsid w:val="002C3A06"/>
    <w:rsid w:val="002C3EF6"/>
    <w:rsid w:val="002C40D3"/>
    <w:rsid w:val="002C4725"/>
    <w:rsid w:val="002C4CAC"/>
    <w:rsid w:val="002C4CD1"/>
    <w:rsid w:val="002C696E"/>
    <w:rsid w:val="002C747D"/>
    <w:rsid w:val="002D161E"/>
    <w:rsid w:val="002D22C0"/>
    <w:rsid w:val="002D2766"/>
    <w:rsid w:val="002D29C8"/>
    <w:rsid w:val="002D33A2"/>
    <w:rsid w:val="002D3E93"/>
    <w:rsid w:val="002D3FB8"/>
    <w:rsid w:val="002D4BA7"/>
    <w:rsid w:val="002D4FF1"/>
    <w:rsid w:val="002D55D2"/>
    <w:rsid w:val="002D649A"/>
    <w:rsid w:val="002D7907"/>
    <w:rsid w:val="002E08FE"/>
    <w:rsid w:val="002E10BD"/>
    <w:rsid w:val="002E14B1"/>
    <w:rsid w:val="002E21E4"/>
    <w:rsid w:val="002E23B6"/>
    <w:rsid w:val="002E25DA"/>
    <w:rsid w:val="002E288E"/>
    <w:rsid w:val="002E2CB6"/>
    <w:rsid w:val="002E362B"/>
    <w:rsid w:val="002E4035"/>
    <w:rsid w:val="002E45D1"/>
    <w:rsid w:val="002E502D"/>
    <w:rsid w:val="002E5044"/>
    <w:rsid w:val="002E55F3"/>
    <w:rsid w:val="002E5C3D"/>
    <w:rsid w:val="002E6056"/>
    <w:rsid w:val="002E62C2"/>
    <w:rsid w:val="002E6867"/>
    <w:rsid w:val="002E77E9"/>
    <w:rsid w:val="002F00F9"/>
    <w:rsid w:val="002F1A34"/>
    <w:rsid w:val="002F2D32"/>
    <w:rsid w:val="002F42F3"/>
    <w:rsid w:val="002F4984"/>
    <w:rsid w:val="002F58F1"/>
    <w:rsid w:val="002F5E1A"/>
    <w:rsid w:val="002F5F42"/>
    <w:rsid w:val="002F633A"/>
    <w:rsid w:val="002F6B0F"/>
    <w:rsid w:val="002F760B"/>
    <w:rsid w:val="002F7A87"/>
    <w:rsid w:val="00300AD8"/>
    <w:rsid w:val="00301365"/>
    <w:rsid w:val="00301704"/>
    <w:rsid w:val="00301B77"/>
    <w:rsid w:val="003025D1"/>
    <w:rsid w:val="003025DB"/>
    <w:rsid w:val="003031D2"/>
    <w:rsid w:val="00303656"/>
    <w:rsid w:val="0030413F"/>
    <w:rsid w:val="003048D9"/>
    <w:rsid w:val="0030621F"/>
    <w:rsid w:val="00306755"/>
    <w:rsid w:val="00307371"/>
    <w:rsid w:val="0030758B"/>
    <w:rsid w:val="003075C5"/>
    <w:rsid w:val="00307659"/>
    <w:rsid w:val="003105BD"/>
    <w:rsid w:val="00311616"/>
    <w:rsid w:val="00311B86"/>
    <w:rsid w:val="0031211B"/>
    <w:rsid w:val="0031219D"/>
    <w:rsid w:val="003129E4"/>
    <w:rsid w:val="00312AAE"/>
    <w:rsid w:val="00313F84"/>
    <w:rsid w:val="00314953"/>
    <w:rsid w:val="00314B4B"/>
    <w:rsid w:val="0031595E"/>
    <w:rsid w:val="0031691F"/>
    <w:rsid w:val="00316CC2"/>
    <w:rsid w:val="00317111"/>
    <w:rsid w:val="0031742A"/>
    <w:rsid w:val="00317851"/>
    <w:rsid w:val="0032073F"/>
    <w:rsid w:val="003214D7"/>
    <w:rsid w:val="00321D61"/>
    <w:rsid w:val="00321DCA"/>
    <w:rsid w:val="00323082"/>
    <w:rsid w:val="00323143"/>
    <w:rsid w:val="0032362F"/>
    <w:rsid w:val="00323CAE"/>
    <w:rsid w:val="00324737"/>
    <w:rsid w:val="00325749"/>
    <w:rsid w:val="00325B73"/>
    <w:rsid w:val="00325EB7"/>
    <w:rsid w:val="003268BC"/>
    <w:rsid w:val="00327019"/>
    <w:rsid w:val="003274C1"/>
    <w:rsid w:val="00327600"/>
    <w:rsid w:val="00330583"/>
    <w:rsid w:val="00330801"/>
    <w:rsid w:val="003310DF"/>
    <w:rsid w:val="003313A2"/>
    <w:rsid w:val="003320E6"/>
    <w:rsid w:val="003324C2"/>
    <w:rsid w:val="00333D9F"/>
    <w:rsid w:val="00333F33"/>
    <w:rsid w:val="00334CC6"/>
    <w:rsid w:val="00335244"/>
    <w:rsid w:val="00335770"/>
    <w:rsid w:val="00335FD6"/>
    <w:rsid w:val="003362CC"/>
    <w:rsid w:val="0034087B"/>
    <w:rsid w:val="00340C8A"/>
    <w:rsid w:val="003414D3"/>
    <w:rsid w:val="00341746"/>
    <w:rsid w:val="00342AC9"/>
    <w:rsid w:val="00342B76"/>
    <w:rsid w:val="00343D58"/>
    <w:rsid w:val="00343D94"/>
    <w:rsid w:val="0034455D"/>
    <w:rsid w:val="00344B81"/>
    <w:rsid w:val="00345774"/>
    <w:rsid w:val="00345C55"/>
    <w:rsid w:val="00346241"/>
    <w:rsid w:val="00346403"/>
    <w:rsid w:val="00346ECC"/>
    <w:rsid w:val="00351042"/>
    <w:rsid w:val="00351D9E"/>
    <w:rsid w:val="003520DD"/>
    <w:rsid w:val="003525F9"/>
    <w:rsid w:val="00352F65"/>
    <w:rsid w:val="003548B3"/>
    <w:rsid w:val="0035571E"/>
    <w:rsid w:val="00356196"/>
    <w:rsid w:val="0035689B"/>
    <w:rsid w:val="00356AA4"/>
    <w:rsid w:val="00356B78"/>
    <w:rsid w:val="00360A75"/>
    <w:rsid w:val="00360F9C"/>
    <w:rsid w:val="0036101F"/>
    <w:rsid w:val="00361679"/>
    <w:rsid w:val="00361731"/>
    <w:rsid w:val="003629B6"/>
    <w:rsid w:val="00363975"/>
    <w:rsid w:val="0036409F"/>
    <w:rsid w:val="00364BBE"/>
    <w:rsid w:val="003674C5"/>
    <w:rsid w:val="003675DC"/>
    <w:rsid w:val="0036770C"/>
    <w:rsid w:val="003702A3"/>
    <w:rsid w:val="00370475"/>
    <w:rsid w:val="0037060F"/>
    <w:rsid w:val="00370E57"/>
    <w:rsid w:val="003711C0"/>
    <w:rsid w:val="00371493"/>
    <w:rsid w:val="00371729"/>
    <w:rsid w:val="00371ABD"/>
    <w:rsid w:val="00371B5F"/>
    <w:rsid w:val="00373A55"/>
    <w:rsid w:val="00374223"/>
    <w:rsid w:val="00374575"/>
    <w:rsid w:val="003747AA"/>
    <w:rsid w:val="00374E28"/>
    <w:rsid w:val="003754BA"/>
    <w:rsid w:val="003757B0"/>
    <w:rsid w:val="00375B5D"/>
    <w:rsid w:val="003761C3"/>
    <w:rsid w:val="0037667E"/>
    <w:rsid w:val="00376F7E"/>
    <w:rsid w:val="00377253"/>
    <w:rsid w:val="003773DC"/>
    <w:rsid w:val="00377C00"/>
    <w:rsid w:val="00382828"/>
    <w:rsid w:val="00382C32"/>
    <w:rsid w:val="00382C71"/>
    <w:rsid w:val="00384132"/>
    <w:rsid w:val="00384B57"/>
    <w:rsid w:val="00384DCB"/>
    <w:rsid w:val="003852A8"/>
    <w:rsid w:val="00385772"/>
    <w:rsid w:val="00385FF3"/>
    <w:rsid w:val="00387C9A"/>
    <w:rsid w:val="003906BD"/>
    <w:rsid w:val="00390AB8"/>
    <w:rsid w:val="00391000"/>
    <w:rsid w:val="00391C00"/>
    <w:rsid w:val="00392637"/>
    <w:rsid w:val="0039311C"/>
    <w:rsid w:val="00393C30"/>
    <w:rsid w:val="00393CB0"/>
    <w:rsid w:val="00393E22"/>
    <w:rsid w:val="00395047"/>
    <w:rsid w:val="003953E3"/>
    <w:rsid w:val="0039583B"/>
    <w:rsid w:val="003960A7"/>
    <w:rsid w:val="0039672F"/>
    <w:rsid w:val="00397ADA"/>
    <w:rsid w:val="003A0666"/>
    <w:rsid w:val="003A0C12"/>
    <w:rsid w:val="003A0F4B"/>
    <w:rsid w:val="003A17BF"/>
    <w:rsid w:val="003A240D"/>
    <w:rsid w:val="003A2674"/>
    <w:rsid w:val="003A2735"/>
    <w:rsid w:val="003A2E75"/>
    <w:rsid w:val="003A382B"/>
    <w:rsid w:val="003A4122"/>
    <w:rsid w:val="003A4252"/>
    <w:rsid w:val="003A5847"/>
    <w:rsid w:val="003A6233"/>
    <w:rsid w:val="003A6D93"/>
    <w:rsid w:val="003A7020"/>
    <w:rsid w:val="003A7928"/>
    <w:rsid w:val="003A7BA7"/>
    <w:rsid w:val="003B0B99"/>
    <w:rsid w:val="003B13D9"/>
    <w:rsid w:val="003B1F1A"/>
    <w:rsid w:val="003B1F49"/>
    <w:rsid w:val="003B20CA"/>
    <w:rsid w:val="003B3257"/>
    <w:rsid w:val="003B3FB9"/>
    <w:rsid w:val="003B41A0"/>
    <w:rsid w:val="003B4B83"/>
    <w:rsid w:val="003B4E13"/>
    <w:rsid w:val="003B50AC"/>
    <w:rsid w:val="003B59EB"/>
    <w:rsid w:val="003B62AB"/>
    <w:rsid w:val="003B63C2"/>
    <w:rsid w:val="003B6B98"/>
    <w:rsid w:val="003B6FF8"/>
    <w:rsid w:val="003B70B2"/>
    <w:rsid w:val="003B7158"/>
    <w:rsid w:val="003B7202"/>
    <w:rsid w:val="003C01CA"/>
    <w:rsid w:val="003C0A6C"/>
    <w:rsid w:val="003C17E3"/>
    <w:rsid w:val="003C1BAE"/>
    <w:rsid w:val="003C1FE6"/>
    <w:rsid w:val="003C20A3"/>
    <w:rsid w:val="003C21B9"/>
    <w:rsid w:val="003C2895"/>
    <w:rsid w:val="003C2E72"/>
    <w:rsid w:val="003C3AA9"/>
    <w:rsid w:val="003C3E71"/>
    <w:rsid w:val="003C4685"/>
    <w:rsid w:val="003C46F8"/>
    <w:rsid w:val="003C4E1E"/>
    <w:rsid w:val="003C4E92"/>
    <w:rsid w:val="003C4F94"/>
    <w:rsid w:val="003C54A6"/>
    <w:rsid w:val="003C55D1"/>
    <w:rsid w:val="003C5660"/>
    <w:rsid w:val="003C57B6"/>
    <w:rsid w:val="003C586D"/>
    <w:rsid w:val="003C65C1"/>
    <w:rsid w:val="003C6987"/>
    <w:rsid w:val="003C6C3A"/>
    <w:rsid w:val="003C6EEE"/>
    <w:rsid w:val="003C6F6F"/>
    <w:rsid w:val="003C72A3"/>
    <w:rsid w:val="003D202B"/>
    <w:rsid w:val="003D44B2"/>
    <w:rsid w:val="003D482C"/>
    <w:rsid w:val="003D4F77"/>
    <w:rsid w:val="003D52C0"/>
    <w:rsid w:val="003D540D"/>
    <w:rsid w:val="003D634F"/>
    <w:rsid w:val="003D689F"/>
    <w:rsid w:val="003D7B54"/>
    <w:rsid w:val="003D7B59"/>
    <w:rsid w:val="003E101A"/>
    <w:rsid w:val="003E1C4F"/>
    <w:rsid w:val="003E234D"/>
    <w:rsid w:val="003E3E98"/>
    <w:rsid w:val="003E6D7B"/>
    <w:rsid w:val="003E72F9"/>
    <w:rsid w:val="003F1083"/>
    <w:rsid w:val="003F1670"/>
    <w:rsid w:val="003F16EC"/>
    <w:rsid w:val="003F1A8C"/>
    <w:rsid w:val="003F200E"/>
    <w:rsid w:val="003F2D49"/>
    <w:rsid w:val="003F3490"/>
    <w:rsid w:val="003F4456"/>
    <w:rsid w:val="003F4E6A"/>
    <w:rsid w:val="003F4E7A"/>
    <w:rsid w:val="003F555A"/>
    <w:rsid w:val="003F652D"/>
    <w:rsid w:val="003F6F43"/>
    <w:rsid w:val="003F76E0"/>
    <w:rsid w:val="003F7D0B"/>
    <w:rsid w:val="0040091B"/>
    <w:rsid w:val="00400A7D"/>
    <w:rsid w:val="00400DAE"/>
    <w:rsid w:val="00401107"/>
    <w:rsid w:val="00401264"/>
    <w:rsid w:val="00401789"/>
    <w:rsid w:val="004019B6"/>
    <w:rsid w:val="00403509"/>
    <w:rsid w:val="004037B6"/>
    <w:rsid w:val="0040574B"/>
    <w:rsid w:val="00405BC0"/>
    <w:rsid w:val="00406603"/>
    <w:rsid w:val="004107C9"/>
    <w:rsid w:val="004114F0"/>
    <w:rsid w:val="00411887"/>
    <w:rsid w:val="004135D7"/>
    <w:rsid w:val="0041360A"/>
    <w:rsid w:val="00413CEE"/>
    <w:rsid w:val="00414233"/>
    <w:rsid w:val="00414289"/>
    <w:rsid w:val="00416B41"/>
    <w:rsid w:val="00417361"/>
    <w:rsid w:val="00417708"/>
    <w:rsid w:val="00417E0D"/>
    <w:rsid w:val="00417F0E"/>
    <w:rsid w:val="0042183F"/>
    <w:rsid w:val="00421964"/>
    <w:rsid w:val="004231D7"/>
    <w:rsid w:val="00423CBD"/>
    <w:rsid w:val="004241C5"/>
    <w:rsid w:val="004255CD"/>
    <w:rsid w:val="004259AF"/>
    <w:rsid w:val="00425C7D"/>
    <w:rsid w:val="00425CFD"/>
    <w:rsid w:val="004265ED"/>
    <w:rsid w:val="0042689A"/>
    <w:rsid w:val="004278CA"/>
    <w:rsid w:val="00430121"/>
    <w:rsid w:val="00430627"/>
    <w:rsid w:val="00430F74"/>
    <w:rsid w:val="004330B7"/>
    <w:rsid w:val="0043333D"/>
    <w:rsid w:val="00433ED9"/>
    <w:rsid w:val="004352A9"/>
    <w:rsid w:val="00436C1D"/>
    <w:rsid w:val="004379EA"/>
    <w:rsid w:val="00437A70"/>
    <w:rsid w:val="00440A7E"/>
    <w:rsid w:val="00441A80"/>
    <w:rsid w:val="00441B21"/>
    <w:rsid w:val="00441CCF"/>
    <w:rsid w:val="004423EF"/>
    <w:rsid w:val="0044345B"/>
    <w:rsid w:val="004438B5"/>
    <w:rsid w:val="004448F4"/>
    <w:rsid w:val="00444A52"/>
    <w:rsid w:val="00444CF7"/>
    <w:rsid w:val="00445BD0"/>
    <w:rsid w:val="004461C9"/>
    <w:rsid w:val="0044682A"/>
    <w:rsid w:val="004468B6"/>
    <w:rsid w:val="00446DED"/>
    <w:rsid w:val="004474BE"/>
    <w:rsid w:val="00447C8A"/>
    <w:rsid w:val="0045005D"/>
    <w:rsid w:val="00450D05"/>
    <w:rsid w:val="00451B7F"/>
    <w:rsid w:val="00452266"/>
    <w:rsid w:val="00452B36"/>
    <w:rsid w:val="004533D7"/>
    <w:rsid w:val="00455920"/>
    <w:rsid w:val="00456812"/>
    <w:rsid w:val="00456C05"/>
    <w:rsid w:val="00457450"/>
    <w:rsid w:val="00457679"/>
    <w:rsid w:val="00457BBA"/>
    <w:rsid w:val="00460DEB"/>
    <w:rsid w:val="00460F18"/>
    <w:rsid w:val="00461122"/>
    <w:rsid w:val="00462138"/>
    <w:rsid w:val="0046321F"/>
    <w:rsid w:val="0046347A"/>
    <w:rsid w:val="004635C3"/>
    <w:rsid w:val="00463623"/>
    <w:rsid w:val="00463E0C"/>
    <w:rsid w:val="0046406C"/>
    <w:rsid w:val="004658EB"/>
    <w:rsid w:val="00465D62"/>
    <w:rsid w:val="004662C9"/>
    <w:rsid w:val="00466CAD"/>
    <w:rsid w:val="004705E4"/>
    <w:rsid w:val="00470C06"/>
    <w:rsid w:val="004712F5"/>
    <w:rsid w:val="004716DF"/>
    <w:rsid w:val="004722A5"/>
    <w:rsid w:val="0047253C"/>
    <w:rsid w:val="0047263C"/>
    <w:rsid w:val="00472681"/>
    <w:rsid w:val="0047278D"/>
    <w:rsid w:val="00473378"/>
    <w:rsid w:val="0047402C"/>
    <w:rsid w:val="004743C5"/>
    <w:rsid w:val="00475618"/>
    <w:rsid w:val="004762A4"/>
    <w:rsid w:val="004766E7"/>
    <w:rsid w:val="00476F81"/>
    <w:rsid w:val="00477AF5"/>
    <w:rsid w:val="00477CD4"/>
    <w:rsid w:val="00480253"/>
    <w:rsid w:val="00480A08"/>
    <w:rsid w:val="00480B1B"/>
    <w:rsid w:val="0048107B"/>
    <w:rsid w:val="0048110E"/>
    <w:rsid w:val="004819E2"/>
    <w:rsid w:val="00481B02"/>
    <w:rsid w:val="0048224E"/>
    <w:rsid w:val="004827FF"/>
    <w:rsid w:val="00483D48"/>
    <w:rsid w:val="00483F23"/>
    <w:rsid w:val="00484398"/>
    <w:rsid w:val="00484DED"/>
    <w:rsid w:val="004852F5"/>
    <w:rsid w:val="00485429"/>
    <w:rsid w:val="004854CA"/>
    <w:rsid w:val="00486792"/>
    <w:rsid w:val="004905AE"/>
    <w:rsid w:val="0049112F"/>
    <w:rsid w:val="004912D5"/>
    <w:rsid w:val="00491CE7"/>
    <w:rsid w:val="00492D1B"/>
    <w:rsid w:val="004933CE"/>
    <w:rsid w:val="004938B8"/>
    <w:rsid w:val="00494C8E"/>
    <w:rsid w:val="004950B0"/>
    <w:rsid w:val="00496A57"/>
    <w:rsid w:val="00497169"/>
    <w:rsid w:val="004975B6"/>
    <w:rsid w:val="00497FED"/>
    <w:rsid w:val="004A0753"/>
    <w:rsid w:val="004A0A31"/>
    <w:rsid w:val="004A0F52"/>
    <w:rsid w:val="004A1557"/>
    <w:rsid w:val="004A1775"/>
    <w:rsid w:val="004A1DAE"/>
    <w:rsid w:val="004A36E5"/>
    <w:rsid w:val="004A379A"/>
    <w:rsid w:val="004A3A44"/>
    <w:rsid w:val="004A4980"/>
    <w:rsid w:val="004A4FA1"/>
    <w:rsid w:val="004A5120"/>
    <w:rsid w:val="004A568E"/>
    <w:rsid w:val="004A571C"/>
    <w:rsid w:val="004A6B94"/>
    <w:rsid w:val="004A6E1D"/>
    <w:rsid w:val="004A70AE"/>
    <w:rsid w:val="004A7420"/>
    <w:rsid w:val="004A7EA7"/>
    <w:rsid w:val="004A7FE7"/>
    <w:rsid w:val="004B0759"/>
    <w:rsid w:val="004B0D74"/>
    <w:rsid w:val="004B1542"/>
    <w:rsid w:val="004B1A9C"/>
    <w:rsid w:val="004B1ED4"/>
    <w:rsid w:val="004B23A8"/>
    <w:rsid w:val="004B3176"/>
    <w:rsid w:val="004B3BCA"/>
    <w:rsid w:val="004B449D"/>
    <w:rsid w:val="004B4767"/>
    <w:rsid w:val="004B4782"/>
    <w:rsid w:val="004B50FD"/>
    <w:rsid w:val="004B520A"/>
    <w:rsid w:val="004B6796"/>
    <w:rsid w:val="004B7395"/>
    <w:rsid w:val="004C057F"/>
    <w:rsid w:val="004C07F7"/>
    <w:rsid w:val="004C0DF2"/>
    <w:rsid w:val="004C1954"/>
    <w:rsid w:val="004C1C18"/>
    <w:rsid w:val="004C247D"/>
    <w:rsid w:val="004C2DA6"/>
    <w:rsid w:val="004C2FB1"/>
    <w:rsid w:val="004C318D"/>
    <w:rsid w:val="004C3549"/>
    <w:rsid w:val="004C3811"/>
    <w:rsid w:val="004C3C08"/>
    <w:rsid w:val="004C3C65"/>
    <w:rsid w:val="004C3C68"/>
    <w:rsid w:val="004C509B"/>
    <w:rsid w:val="004C5A16"/>
    <w:rsid w:val="004C5C02"/>
    <w:rsid w:val="004C6B79"/>
    <w:rsid w:val="004C71A8"/>
    <w:rsid w:val="004C7750"/>
    <w:rsid w:val="004C7ACD"/>
    <w:rsid w:val="004D0C83"/>
    <w:rsid w:val="004D0E5D"/>
    <w:rsid w:val="004D243D"/>
    <w:rsid w:val="004D2EB7"/>
    <w:rsid w:val="004D302A"/>
    <w:rsid w:val="004D396B"/>
    <w:rsid w:val="004D4C6C"/>
    <w:rsid w:val="004D5540"/>
    <w:rsid w:val="004D561F"/>
    <w:rsid w:val="004D6107"/>
    <w:rsid w:val="004D65F5"/>
    <w:rsid w:val="004D6D2B"/>
    <w:rsid w:val="004D735F"/>
    <w:rsid w:val="004D7584"/>
    <w:rsid w:val="004D7674"/>
    <w:rsid w:val="004D7D80"/>
    <w:rsid w:val="004E11F2"/>
    <w:rsid w:val="004E1952"/>
    <w:rsid w:val="004E2005"/>
    <w:rsid w:val="004E228C"/>
    <w:rsid w:val="004E3118"/>
    <w:rsid w:val="004E3546"/>
    <w:rsid w:val="004E39E3"/>
    <w:rsid w:val="004E3D26"/>
    <w:rsid w:val="004E4C40"/>
    <w:rsid w:val="004E4D82"/>
    <w:rsid w:val="004E54BC"/>
    <w:rsid w:val="004E5DA2"/>
    <w:rsid w:val="004E60AF"/>
    <w:rsid w:val="004E65DE"/>
    <w:rsid w:val="004E6EEB"/>
    <w:rsid w:val="004E732B"/>
    <w:rsid w:val="004E79BF"/>
    <w:rsid w:val="004E79FF"/>
    <w:rsid w:val="004F06C9"/>
    <w:rsid w:val="004F07C5"/>
    <w:rsid w:val="004F1076"/>
    <w:rsid w:val="004F2C54"/>
    <w:rsid w:val="004F3209"/>
    <w:rsid w:val="004F3972"/>
    <w:rsid w:val="004F449C"/>
    <w:rsid w:val="004F44F2"/>
    <w:rsid w:val="004F44F3"/>
    <w:rsid w:val="004F4F6C"/>
    <w:rsid w:val="004F53BF"/>
    <w:rsid w:val="004F57E0"/>
    <w:rsid w:val="004F77CA"/>
    <w:rsid w:val="00500A6A"/>
    <w:rsid w:val="00500C05"/>
    <w:rsid w:val="00500F72"/>
    <w:rsid w:val="0050178C"/>
    <w:rsid w:val="00501B69"/>
    <w:rsid w:val="00501FCF"/>
    <w:rsid w:val="00502107"/>
    <w:rsid w:val="005024B2"/>
    <w:rsid w:val="0050333B"/>
    <w:rsid w:val="00505293"/>
    <w:rsid w:val="0050645C"/>
    <w:rsid w:val="0050679A"/>
    <w:rsid w:val="00506D8F"/>
    <w:rsid w:val="00506F63"/>
    <w:rsid w:val="00507999"/>
    <w:rsid w:val="00507F37"/>
    <w:rsid w:val="005100C7"/>
    <w:rsid w:val="00510353"/>
    <w:rsid w:val="00510A6F"/>
    <w:rsid w:val="00510B16"/>
    <w:rsid w:val="00510E4B"/>
    <w:rsid w:val="005115FA"/>
    <w:rsid w:val="00512A09"/>
    <w:rsid w:val="00512CE0"/>
    <w:rsid w:val="0051381A"/>
    <w:rsid w:val="005157B7"/>
    <w:rsid w:val="00516870"/>
    <w:rsid w:val="00516BD1"/>
    <w:rsid w:val="00516DFE"/>
    <w:rsid w:val="005173CB"/>
    <w:rsid w:val="00520763"/>
    <w:rsid w:val="00520E24"/>
    <w:rsid w:val="0052190B"/>
    <w:rsid w:val="00521D5F"/>
    <w:rsid w:val="005225EE"/>
    <w:rsid w:val="00522BFA"/>
    <w:rsid w:val="00522E46"/>
    <w:rsid w:val="00522EE0"/>
    <w:rsid w:val="00523206"/>
    <w:rsid w:val="005238C9"/>
    <w:rsid w:val="005239D8"/>
    <w:rsid w:val="00525019"/>
    <w:rsid w:val="00525B68"/>
    <w:rsid w:val="005264EB"/>
    <w:rsid w:val="0052742C"/>
    <w:rsid w:val="005276C5"/>
    <w:rsid w:val="00530053"/>
    <w:rsid w:val="0053057B"/>
    <w:rsid w:val="00530EA5"/>
    <w:rsid w:val="00531236"/>
    <w:rsid w:val="00531A0D"/>
    <w:rsid w:val="005329DE"/>
    <w:rsid w:val="005352BB"/>
    <w:rsid w:val="00535EF6"/>
    <w:rsid w:val="0053614D"/>
    <w:rsid w:val="0053695B"/>
    <w:rsid w:val="00536B5C"/>
    <w:rsid w:val="00536E69"/>
    <w:rsid w:val="00540991"/>
    <w:rsid w:val="00541AEC"/>
    <w:rsid w:val="00541C37"/>
    <w:rsid w:val="00541EAC"/>
    <w:rsid w:val="00541EC5"/>
    <w:rsid w:val="00542CD3"/>
    <w:rsid w:val="005451D7"/>
    <w:rsid w:val="00545646"/>
    <w:rsid w:val="00545EE5"/>
    <w:rsid w:val="00546FC2"/>
    <w:rsid w:val="005474A4"/>
    <w:rsid w:val="00547C52"/>
    <w:rsid w:val="00547F50"/>
    <w:rsid w:val="005502F8"/>
    <w:rsid w:val="0055117C"/>
    <w:rsid w:val="00552144"/>
    <w:rsid w:val="0055255E"/>
    <w:rsid w:val="005529B8"/>
    <w:rsid w:val="00552DDC"/>
    <w:rsid w:val="00552E33"/>
    <w:rsid w:val="00553051"/>
    <w:rsid w:val="00553487"/>
    <w:rsid w:val="00553C37"/>
    <w:rsid w:val="00554D7B"/>
    <w:rsid w:val="00555221"/>
    <w:rsid w:val="00555293"/>
    <w:rsid w:val="005568B6"/>
    <w:rsid w:val="00556AF9"/>
    <w:rsid w:val="00556ECE"/>
    <w:rsid w:val="0056017F"/>
    <w:rsid w:val="00560462"/>
    <w:rsid w:val="0056192E"/>
    <w:rsid w:val="00561E1D"/>
    <w:rsid w:val="005620CF"/>
    <w:rsid w:val="00562565"/>
    <w:rsid w:val="00562A08"/>
    <w:rsid w:val="00562C39"/>
    <w:rsid w:val="00562E2A"/>
    <w:rsid w:val="00566043"/>
    <w:rsid w:val="00566FF8"/>
    <w:rsid w:val="0056735A"/>
    <w:rsid w:val="00567631"/>
    <w:rsid w:val="005676BD"/>
    <w:rsid w:val="00567CD9"/>
    <w:rsid w:val="005700C3"/>
    <w:rsid w:val="005709FF"/>
    <w:rsid w:val="00571999"/>
    <w:rsid w:val="005719BE"/>
    <w:rsid w:val="00572A1A"/>
    <w:rsid w:val="00572DE5"/>
    <w:rsid w:val="00572F8A"/>
    <w:rsid w:val="00573316"/>
    <w:rsid w:val="00574D8C"/>
    <w:rsid w:val="005759F2"/>
    <w:rsid w:val="0057602E"/>
    <w:rsid w:val="00576161"/>
    <w:rsid w:val="00576376"/>
    <w:rsid w:val="00576462"/>
    <w:rsid w:val="005768F8"/>
    <w:rsid w:val="00576DE0"/>
    <w:rsid w:val="0057785F"/>
    <w:rsid w:val="005778E2"/>
    <w:rsid w:val="0058130F"/>
    <w:rsid w:val="00583A25"/>
    <w:rsid w:val="00585BA5"/>
    <w:rsid w:val="00585D06"/>
    <w:rsid w:val="0058642A"/>
    <w:rsid w:val="00586C33"/>
    <w:rsid w:val="005875C4"/>
    <w:rsid w:val="005879DB"/>
    <w:rsid w:val="00590879"/>
    <w:rsid w:val="0059101F"/>
    <w:rsid w:val="005910BB"/>
    <w:rsid w:val="00592644"/>
    <w:rsid w:val="00592E9A"/>
    <w:rsid w:val="00593964"/>
    <w:rsid w:val="00593C6D"/>
    <w:rsid w:val="00593F2C"/>
    <w:rsid w:val="0059428C"/>
    <w:rsid w:val="00594F4D"/>
    <w:rsid w:val="00595268"/>
    <w:rsid w:val="00595456"/>
    <w:rsid w:val="00595703"/>
    <w:rsid w:val="00595B4B"/>
    <w:rsid w:val="0059634B"/>
    <w:rsid w:val="005972A0"/>
    <w:rsid w:val="00597872"/>
    <w:rsid w:val="00597B1A"/>
    <w:rsid w:val="005A0B84"/>
    <w:rsid w:val="005A0CE7"/>
    <w:rsid w:val="005A161E"/>
    <w:rsid w:val="005A193D"/>
    <w:rsid w:val="005A1B47"/>
    <w:rsid w:val="005A1D0F"/>
    <w:rsid w:val="005A2466"/>
    <w:rsid w:val="005A2FBC"/>
    <w:rsid w:val="005A3C71"/>
    <w:rsid w:val="005A4655"/>
    <w:rsid w:val="005A4D34"/>
    <w:rsid w:val="005A6B95"/>
    <w:rsid w:val="005A6DF6"/>
    <w:rsid w:val="005A783C"/>
    <w:rsid w:val="005A7C38"/>
    <w:rsid w:val="005B04F2"/>
    <w:rsid w:val="005B1284"/>
    <w:rsid w:val="005B128C"/>
    <w:rsid w:val="005B179A"/>
    <w:rsid w:val="005B2E99"/>
    <w:rsid w:val="005B3D7E"/>
    <w:rsid w:val="005B3E01"/>
    <w:rsid w:val="005B455A"/>
    <w:rsid w:val="005B4697"/>
    <w:rsid w:val="005B4D4E"/>
    <w:rsid w:val="005B5E19"/>
    <w:rsid w:val="005B6417"/>
    <w:rsid w:val="005B6BC2"/>
    <w:rsid w:val="005B781D"/>
    <w:rsid w:val="005C0C1E"/>
    <w:rsid w:val="005C26B3"/>
    <w:rsid w:val="005C471D"/>
    <w:rsid w:val="005C52AB"/>
    <w:rsid w:val="005C593F"/>
    <w:rsid w:val="005C5A9C"/>
    <w:rsid w:val="005C6021"/>
    <w:rsid w:val="005C628A"/>
    <w:rsid w:val="005C6B56"/>
    <w:rsid w:val="005C6B75"/>
    <w:rsid w:val="005C6F25"/>
    <w:rsid w:val="005C79D1"/>
    <w:rsid w:val="005C7A17"/>
    <w:rsid w:val="005D02FA"/>
    <w:rsid w:val="005D07A3"/>
    <w:rsid w:val="005D0BD1"/>
    <w:rsid w:val="005D0EA3"/>
    <w:rsid w:val="005D1D87"/>
    <w:rsid w:val="005D20B3"/>
    <w:rsid w:val="005D23AC"/>
    <w:rsid w:val="005D29DD"/>
    <w:rsid w:val="005D328C"/>
    <w:rsid w:val="005D35AB"/>
    <w:rsid w:val="005D372B"/>
    <w:rsid w:val="005D37D3"/>
    <w:rsid w:val="005D38C2"/>
    <w:rsid w:val="005D3917"/>
    <w:rsid w:val="005D3E86"/>
    <w:rsid w:val="005D4D29"/>
    <w:rsid w:val="005D4DAD"/>
    <w:rsid w:val="005D4E91"/>
    <w:rsid w:val="005D506C"/>
    <w:rsid w:val="005D550A"/>
    <w:rsid w:val="005D5BAB"/>
    <w:rsid w:val="005D5DF1"/>
    <w:rsid w:val="005D68A1"/>
    <w:rsid w:val="005D6BFA"/>
    <w:rsid w:val="005D6DB8"/>
    <w:rsid w:val="005D7AED"/>
    <w:rsid w:val="005D7BB9"/>
    <w:rsid w:val="005E0EF6"/>
    <w:rsid w:val="005E2B2D"/>
    <w:rsid w:val="005E2E17"/>
    <w:rsid w:val="005E3965"/>
    <w:rsid w:val="005E3D11"/>
    <w:rsid w:val="005E3DE0"/>
    <w:rsid w:val="005E41DD"/>
    <w:rsid w:val="005E42D2"/>
    <w:rsid w:val="005E4DE3"/>
    <w:rsid w:val="005E51C0"/>
    <w:rsid w:val="005E5516"/>
    <w:rsid w:val="005E6708"/>
    <w:rsid w:val="005E6FCD"/>
    <w:rsid w:val="005E70C5"/>
    <w:rsid w:val="005E78EE"/>
    <w:rsid w:val="005E7FB3"/>
    <w:rsid w:val="005F01A6"/>
    <w:rsid w:val="005F0AF2"/>
    <w:rsid w:val="005F1507"/>
    <w:rsid w:val="005F3524"/>
    <w:rsid w:val="005F392F"/>
    <w:rsid w:val="005F3FEF"/>
    <w:rsid w:val="005F42B2"/>
    <w:rsid w:val="005F4A55"/>
    <w:rsid w:val="005F52F3"/>
    <w:rsid w:val="005F5E32"/>
    <w:rsid w:val="005F681B"/>
    <w:rsid w:val="005F719B"/>
    <w:rsid w:val="005F72C4"/>
    <w:rsid w:val="005F7863"/>
    <w:rsid w:val="005F7B5E"/>
    <w:rsid w:val="00600098"/>
    <w:rsid w:val="006000FD"/>
    <w:rsid w:val="006005B0"/>
    <w:rsid w:val="0060228F"/>
    <w:rsid w:val="006027C5"/>
    <w:rsid w:val="00602E7D"/>
    <w:rsid w:val="00603395"/>
    <w:rsid w:val="00603A90"/>
    <w:rsid w:val="00603AF4"/>
    <w:rsid w:val="00603BD8"/>
    <w:rsid w:val="006043F1"/>
    <w:rsid w:val="006056E0"/>
    <w:rsid w:val="00606399"/>
    <w:rsid w:val="006075FF"/>
    <w:rsid w:val="00607721"/>
    <w:rsid w:val="00607CF3"/>
    <w:rsid w:val="0061076D"/>
    <w:rsid w:val="006116B5"/>
    <w:rsid w:val="006132F2"/>
    <w:rsid w:val="0061365B"/>
    <w:rsid w:val="00613A89"/>
    <w:rsid w:val="00613BAD"/>
    <w:rsid w:val="00614A85"/>
    <w:rsid w:val="0061519C"/>
    <w:rsid w:val="0061533F"/>
    <w:rsid w:val="00616A8B"/>
    <w:rsid w:val="0061730F"/>
    <w:rsid w:val="00617888"/>
    <w:rsid w:val="00620618"/>
    <w:rsid w:val="00621BD0"/>
    <w:rsid w:val="00621E34"/>
    <w:rsid w:val="00622A22"/>
    <w:rsid w:val="00622A4E"/>
    <w:rsid w:val="00622CC7"/>
    <w:rsid w:val="00623983"/>
    <w:rsid w:val="006244F7"/>
    <w:rsid w:val="006246C4"/>
    <w:rsid w:val="00624A17"/>
    <w:rsid w:val="00624EEC"/>
    <w:rsid w:val="00626D86"/>
    <w:rsid w:val="006272E4"/>
    <w:rsid w:val="006272F2"/>
    <w:rsid w:val="006306E2"/>
    <w:rsid w:val="00630E19"/>
    <w:rsid w:val="00631156"/>
    <w:rsid w:val="006314FA"/>
    <w:rsid w:val="0063171E"/>
    <w:rsid w:val="0063199E"/>
    <w:rsid w:val="00631FBF"/>
    <w:rsid w:val="00632A64"/>
    <w:rsid w:val="00632AE8"/>
    <w:rsid w:val="0063441D"/>
    <w:rsid w:val="006349E3"/>
    <w:rsid w:val="00636364"/>
    <w:rsid w:val="00637A6A"/>
    <w:rsid w:val="00640024"/>
    <w:rsid w:val="00640C12"/>
    <w:rsid w:val="00641CD2"/>
    <w:rsid w:val="00641FE7"/>
    <w:rsid w:val="0064229E"/>
    <w:rsid w:val="006424BA"/>
    <w:rsid w:val="0064251A"/>
    <w:rsid w:val="00643FC5"/>
    <w:rsid w:val="006441D1"/>
    <w:rsid w:val="006443B7"/>
    <w:rsid w:val="006447D2"/>
    <w:rsid w:val="00644C8E"/>
    <w:rsid w:val="00644FF9"/>
    <w:rsid w:val="00645490"/>
    <w:rsid w:val="006455E7"/>
    <w:rsid w:val="00646368"/>
    <w:rsid w:val="006463E7"/>
    <w:rsid w:val="00647189"/>
    <w:rsid w:val="00647A7D"/>
    <w:rsid w:val="00647C74"/>
    <w:rsid w:val="00650483"/>
    <w:rsid w:val="00650A9B"/>
    <w:rsid w:val="00650F28"/>
    <w:rsid w:val="00650FA1"/>
    <w:rsid w:val="00650FD2"/>
    <w:rsid w:val="0065182A"/>
    <w:rsid w:val="00652A4A"/>
    <w:rsid w:val="00653DD1"/>
    <w:rsid w:val="006546D2"/>
    <w:rsid w:val="00654979"/>
    <w:rsid w:val="00655A17"/>
    <w:rsid w:val="00655D19"/>
    <w:rsid w:val="00655D7D"/>
    <w:rsid w:val="00656004"/>
    <w:rsid w:val="00656555"/>
    <w:rsid w:val="0066069E"/>
    <w:rsid w:val="00660B33"/>
    <w:rsid w:val="00660B38"/>
    <w:rsid w:val="00660B3C"/>
    <w:rsid w:val="00660CD5"/>
    <w:rsid w:val="00660E78"/>
    <w:rsid w:val="00662670"/>
    <w:rsid w:val="0066444E"/>
    <w:rsid w:val="00665615"/>
    <w:rsid w:val="00665FEF"/>
    <w:rsid w:val="00666953"/>
    <w:rsid w:val="0066742B"/>
    <w:rsid w:val="00667CA5"/>
    <w:rsid w:val="006704BD"/>
    <w:rsid w:val="00671059"/>
    <w:rsid w:val="00671269"/>
    <w:rsid w:val="00671610"/>
    <w:rsid w:val="0067271B"/>
    <w:rsid w:val="006727C8"/>
    <w:rsid w:val="00673ECB"/>
    <w:rsid w:val="0067457D"/>
    <w:rsid w:val="00675716"/>
    <w:rsid w:val="00675D76"/>
    <w:rsid w:val="00676418"/>
    <w:rsid w:val="00677073"/>
    <w:rsid w:val="0067739A"/>
    <w:rsid w:val="006773D0"/>
    <w:rsid w:val="0068063B"/>
    <w:rsid w:val="006806C6"/>
    <w:rsid w:val="00680C19"/>
    <w:rsid w:val="0068246A"/>
    <w:rsid w:val="00682EC3"/>
    <w:rsid w:val="00683B6B"/>
    <w:rsid w:val="00683D79"/>
    <w:rsid w:val="00684CDC"/>
    <w:rsid w:val="006851D9"/>
    <w:rsid w:val="00685EC3"/>
    <w:rsid w:val="00686D61"/>
    <w:rsid w:val="006870F3"/>
    <w:rsid w:val="0068768A"/>
    <w:rsid w:val="00687907"/>
    <w:rsid w:val="00690524"/>
    <w:rsid w:val="0069136B"/>
    <w:rsid w:val="00691A91"/>
    <w:rsid w:val="0069207E"/>
    <w:rsid w:val="00692228"/>
    <w:rsid w:val="00693881"/>
    <w:rsid w:val="0069392E"/>
    <w:rsid w:val="00694C2F"/>
    <w:rsid w:val="00694EFB"/>
    <w:rsid w:val="0069511D"/>
    <w:rsid w:val="00695D34"/>
    <w:rsid w:val="0069626E"/>
    <w:rsid w:val="006974AF"/>
    <w:rsid w:val="00697994"/>
    <w:rsid w:val="006A04E7"/>
    <w:rsid w:val="006A06BE"/>
    <w:rsid w:val="006A21DB"/>
    <w:rsid w:val="006A22AD"/>
    <w:rsid w:val="006A2724"/>
    <w:rsid w:val="006A4A0B"/>
    <w:rsid w:val="006A5CF0"/>
    <w:rsid w:val="006A63BC"/>
    <w:rsid w:val="006A7013"/>
    <w:rsid w:val="006A77C1"/>
    <w:rsid w:val="006B0772"/>
    <w:rsid w:val="006B105F"/>
    <w:rsid w:val="006B135F"/>
    <w:rsid w:val="006B22DF"/>
    <w:rsid w:val="006B2EC7"/>
    <w:rsid w:val="006B3745"/>
    <w:rsid w:val="006B3B28"/>
    <w:rsid w:val="006B3F69"/>
    <w:rsid w:val="006B45DC"/>
    <w:rsid w:val="006B4B41"/>
    <w:rsid w:val="006B4CDC"/>
    <w:rsid w:val="006B563D"/>
    <w:rsid w:val="006B623F"/>
    <w:rsid w:val="006B6432"/>
    <w:rsid w:val="006B6AA0"/>
    <w:rsid w:val="006B708C"/>
    <w:rsid w:val="006B7346"/>
    <w:rsid w:val="006B7CB2"/>
    <w:rsid w:val="006C0242"/>
    <w:rsid w:val="006C02BC"/>
    <w:rsid w:val="006C07E6"/>
    <w:rsid w:val="006C2491"/>
    <w:rsid w:val="006C3C8E"/>
    <w:rsid w:val="006C3E31"/>
    <w:rsid w:val="006C3E91"/>
    <w:rsid w:val="006C4AE6"/>
    <w:rsid w:val="006C560C"/>
    <w:rsid w:val="006C6537"/>
    <w:rsid w:val="006C6A35"/>
    <w:rsid w:val="006C6E08"/>
    <w:rsid w:val="006C7431"/>
    <w:rsid w:val="006C7511"/>
    <w:rsid w:val="006C7CFE"/>
    <w:rsid w:val="006D048A"/>
    <w:rsid w:val="006D04DB"/>
    <w:rsid w:val="006D066D"/>
    <w:rsid w:val="006D0D38"/>
    <w:rsid w:val="006D0D8B"/>
    <w:rsid w:val="006D1240"/>
    <w:rsid w:val="006D12CC"/>
    <w:rsid w:val="006D169E"/>
    <w:rsid w:val="006D1A29"/>
    <w:rsid w:val="006D1DDB"/>
    <w:rsid w:val="006D2158"/>
    <w:rsid w:val="006D22F0"/>
    <w:rsid w:val="006D2EAA"/>
    <w:rsid w:val="006D3938"/>
    <w:rsid w:val="006D3C50"/>
    <w:rsid w:val="006D432B"/>
    <w:rsid w:val="006D4B3F"/>
    <w:rsid w:val="006D4F35"/>
    <w:rsid w:val="006D503E"/>
    <w:rsid w:val="006D5C06"/>
    <w:rsid w:val="006D6440"/>
    <w:rsid w:val="006D674E"/>
    <w:rsid w:val="006D6FA0"/>
    <w:rsid w:val="006D709D"/>
    <w:rsid w:val="006D7B93"/>
    <w:rsid w:val="006D7EF7"/>
    <w:rsid w:val="006E0A79"/>
    <w:rsid w:val="006E0E46"/>
    <w:rsid w:val="006E1A9F"/>
    <w:rsid w:val="006E1AD0"/>
    <w:rsid w:val="006E2A25"/>
    <w:rsid w:val="006E3A10"/>
    <w:rsid w:val="006E6F1B"/>
    <w:rsid w:val="006E777E"/>
    <w:rsid w:val="006E7983"/>
    <w:rsid w:val="006E7DFB"/>
    <w:rsid w:val="006F052A"/>
    <w:rsid w:val="006F069D"/>
    <w:rsid w:val="006F0B2D"/>
    <w:rsid w:val="006F0DDB"/>
    <w:rsid w:val="006F0FBE"/>
    <w:rsid w:val="006F11E2"/>
    <w:rsid w:val="006F13AA"/>
    <w:rsid w:val="006F14AE"/>
    <w:rsid w:val="006F1E03"/>
    <w:rsid w:val="006F1ED0"/>
    <w:rsid w:val="006F279F"/>
    <w:rsid w:val="006F283E"/>
    <w:rsid w:val="006F2D1E"/>
    <w:rsid w:val="006F318A"/>
    <w:rsid w:val="006F40E8"/>
    <w:rsid w:val="006F46E6"/>
    <w:rsid w:val="006F50FD"/>
    <w:rsid w:val="006F55A5"/>
    <w:rsid w:val="006F575E"/>
    <w:rsid w:val="006F680F"/>
    <w:rsid w:val="006F6A4F"/>
    <w:rsid w:val="006F6C0C"/>
    <w:rsid w:val="006F6D1E"/>
    <w:rsid w:val="006F7365"/>
    <w:rsid w:val="006F77D4"/>
    <w:rsid w:val="006F7B02"/>
    <w:rsid w:val="006F7EBF"/>
    <w:rsid w:val="00700665"/>
    <w:rsid w:val="0070072D"/>
    <w:rsid w:val="00700A32"/>
    <w:rsid w:val="00700FB4"/>
    <w:rsid w:val="0070115D"/>
    <w:rsid w:val="0070168A"/>
    <w:rsid w:val="0070241A"/>
    <w:rsid w:val="00703215"/>
    <w:rsid w:val="00703673"/>
    <w:rsid w:val="00703D40"/>
    <w:rsid w:val="00704C5E"/>
    <w:rsid w:val="00704D79"/>
    <w:rsid w:val="00704DE7"/>
    <w:rsid w:val="00705797"/>
    <w:rsid w:val="00706EAF"/>
    <w:rsid w:val="00707FD6"/>
    <w:rsid w:val="00710697"/>
    <w:rsid w:val="00711274"/>
    <w:rsid w:val="00711886"/>
    <w:rsid w:val="007119F4"/>
    <w:rsid w:val="00711A78"/>
    <w:rsid w:val="00711F17"/>
    <w:rsid w:val="0071249C"/>
    <w:rsid w:val="007128C7"/>
    <w:rsid w:val="00712ED3"/>
    <w:rsid w:val="00714A66"/>
    <w:rsid w:val="00714B50"/>
    <w:rsid w:val="007153AC"/>
    <w:rsid w:val="00715744"/>
    <w:rsid w:val="007157A0"/>
    <w:rsid w:val="0071661B"/>
    <w:rsid w:val="00716ED0"/>
    <w:rsid w:val="00717823"/>
    <w:rsid w:val="00720282"/>
    <w:rsid w:val="00721396"/>
    <w:rsid w:val="00721750"/>
    <w:rsid w:val="0072180D"/>
    <w:rsid w:val="0072183B"/>
    <w:rsid w:val="007229FB"/>
    <w:rsid w:val="0072395B"/>
    <w:rsid w:val="00723F24"/>
    <w:rsid w:val="00724FB2"/>
    <w:rsid w:val="00725296"/>
    <w:rsid w:val="00726200"/>
    <w:rsid w:val="0072665B"/>
    <w:rsid w:val="00726A8A"/>
    <w:rsid w:val="007273C8"/>
    <w:rsid w:val="007278D7"/>
    <w:rsid w:val="007279F2"/>
    <w:rsid w:val="00730432"/>
    <w:rsid w:val="00730AC4"/>
    <w:rsid w:val="00731241"/>
    <w:rsid w:val="007318D5"/>
    <w:rsid w:val="00731BA6"/>
    <w:rsid w:val="0073209F"/>
    <w:rsid w:val="00732EC2"/>
    <w:rsid w:val="007346AC"/>
    <w:rsid w:val="00736C8A"/>
    <w:rsid w:val="00737629"/>
    <w:rsid w:val="00737F73"/>
    <w:rsid w:val="0073DB81"/>
    <w:rsid w:val="007400FF"/>
    <w:rsid w:val="007401D7"/>
    <w:rsid w:val="007402E9"/>
    <w:rsid w:val="00741D0E"/>
    <w:rsid w:val="007421A2"/>
    <w:rsid w:val="00742BF4"/>
    <w:rsid w:val="00743ABF"/>
    <w:rsid w:val="00743B56"/>
    <w:rsid w:val="00743B94"/>
    <w:rsid w:val="00743C95"/>
    <w:rsid w:val="00744518"/>
    <w:rsid w:val="0074545D"/>
    <w:rsid w:val="00745B61"/>
    <w:rsid w:val="0074670D"/>
    <w:rsid w:val="007473C4"/>
    <w:rsid w:val="007477E1"/>
    <w:rsid w:val="00747D3E"/>
    <w:rsid w:val="00750482"/>
    <w:rsid w:val="00750EEA"/>
    <w:rsid w:val="00751A3B"/>
    <w:rsid w:val="00752BD5"/>
    <w:rsid w:val="00752C45"/>
    <w:rsid w:val="00752D02"/>
    <w:rsid w:val="00755131"/>
    <w:rsid w:val="007553A7"/>
    <w:rsid w:val="007563C0"/>
    <w:rsid w:val="00757308"/>
    <w:rsid w:val="00757829"/>
    <w:rsid w:val="007600DA"/>
    <w:rsid w:val="00760276"/>
    <w:rsid w:val="0076049B"/>
    <w:rsid w:val="00760695"/>
    <w:rsid w:val="00760C1E"/>
    <w:rsid w:val="00761B2D"/>
    <w:rsid w:val="00761D12"/>
    <w:rsid w:val="007620A6"/>
    <w:rsid w:val="00762BC4"/>
    <w:rsid w:val="00762D80"/>
    <w:rsid w:val="007633D5"/>
    <w:rsid w:val="0076347E"/>
    <w:rsid w:val="00764794"/>
    <w:rsid w:val="00764A0A"/>
    <w:rsid w:val="00764ACE"/>
    <w:rsid w:val="00764AD3"/>
    <w:rsid w:val="007653FB"/>
    <w:rsid w:val="00765438"/>
    <w:rsid w:val="0076546D"/>
    <w:rsid w:val="00765B10"/>
    <w:rsid w:val="007663CE"/>
    <w:rsid w:val="00766998"/>
    <w:rsid w:val="00766D4F"/>
    <w:rsid w:val="00766F84"/>
    <w:rsid w:val="00767294"/>
    <w:rsid w:val="007679FE"/>
    <w:rsid w:val="00770071"/>
    <w:rsid w:val="007704E0"/>
    <w:rsid w:val="007718A0"/>
    <w:rsid w:val="007718D5"/>
    <w:rsid w:val="00771BBC"/>
    <w:rsid w:val="00771D4E"/>
    <w:rsid w:val="007748FB"/>
    <w:rsid w:val="00774E42"/>
    <w:rsid w:val="00775085"/>
    <w:rsid w:val="0077530B"/>
    <w:rsid w:val="0077537D"/>
    <w:rsid w:val="00776095"/>
    <w:rsid w:val="00776DD6"/>
    <w:rsid w:val="00777400"/>
    <w:rsid w:val="0078035F"/>
    <w:rsid w:val="0078076B"/>
    <w:rsid w:val="0078095E"/>
    <w:rsid w:val="00780CFA"/>
    <w:rsid w:val="0078318B"/>
    <w:rsid w:val="007837E6"/>
    <w:rsid w:val="007840A9"/>
    <w:rsid w:val="00784529"/>
    <w:rsid w:val="0078464F"/>
    <w:rsid w:val="007853CB"/>
    <w:rsid w:val="00785438"/>
    <w:rsid w:val="00786323"/>
    <w:rsid w:val="00786A96"/>
    <w:rsid w:val="007874AF"/>
    <w:rsid w:val="007874F7"/>
    <w:rsid w:val="007876D0"/>
    <w:rsid w:val="00787FAE"/>
    <w:rsid w:val="00790158"/>
    <w:rsid w:val="007904F2"/>
    <w:rsid w:val="007908B4"/>
    <w:rsid w:val="00790D3E"/>
    <w:rsid w:val="007910DA"/>
    <w:rsid w:val="007911A3"/>
    <w:rsid w:val="00791914"/>
    <w:rsid w:val="00791E7F"/>
    <w:rsid w:val="00792753"/>
    <w:rsid w:val="00792800"/>
    <w:rsid w:val="0079281E"/>
    <w:rsid w:val="00792E28"/>
    <w:rsid w:val="00793490"/>
    <w:rsid w:val="00793AE0"/>
    <w:rsid w:val="0079413A"/>
    <w:rsid w:val="00794579"/>
    <w:rsid w:val="00794CBB"/>
    <w:rsid w:val="0079503F"/>
    <w:rsid w:val="00795CD8"/>
    <w:rsid w:val="007960E5"/>
    <w:rsid w:val="007961FC"/>
    <w:rsid w:val="007970EF"/>
    <w:rsid w:val="00797145"/>
    <w:rsid w:val="00797A23"/>
    <w:rsid w:val="00797F07"/>
    <w:rsid w:val="007A0937"/>
    <w:rsid w:val="007A1613"/>
    <w:rsid w:val="007A18C3"/>
    <w:rsid w:val="007A1DF6"/>
    <w:rsid w:val="007A2D21"/>
    <w:rsid w:val="007A2E3C"/>
    <w:rsid w:val="007A3D60"/>
    <w:rsid w:val="007A5CD0"/>
    <w:rsid w:val="007A658A"/>
    <w:rsid w:val="007A7062"/>
    <w:rsid w:val="007A735F"/>
    <w:rsid w:val="007A7672"/>
    <w:rsid w:val="007B0A7A"/>
    <w:rsid w:val="007B1778"/>
    <w:rsid w:val="007B2231"/>
    <w:rsid w:val="007B35DD"/>
    <w:rsid w:val="007B3A3D"/>
    <w:rsid w:val="007B3D74"/>
    <w:rsid w:val="007B4459"/>
    <w:rsid w:val="007B47BA"/>
    <w:rsid w:val="007B4800"/>
    <w:rsid w:val="007B4C81"/>
    <w:rsid w:val="007B4FB6"/>
    <w:rsid w:val="007B56AB"/>
    <w:rsid w:val="007B655B"/>
    <w:rsid w:val="007B6654"/>
    <w:rsid w:val="007B66D7"/>
    <w:rsid w:val="007B6780"/>
    <w:rsid w:val="007B6FC0"/>
    <w:rsid w:val="007C0AAE"/>
    <w:rsid w:val="007C1574"/>
    <w:rsid w:val="007C1E4A"/>
    <w:rsid w:val="007C1FA1"/>
    <w:rsid w:val="007C2AE6"/>
    <w:rsid w:val="007C2C2D"/>
    <w:rsid w:val="007C3EEB"/>
    <w:rsid w:val="007C4BA2"/>
    <w:rsid w:val="007C4BEF"/>
    <w:rsid w:val="007C511D"/>
    <w:rsid w:val="007C5197"/>
    <w:rsid w:val="007C5516"/>
    <w:rsid w:val="007C5FD6"/>
    <w:rsid w:val="007C6896"/>
    <w:rsid w:val="007C6911"/>
    <w:rsid w:val="007C755C"/>
    <w:rsid w:val="007C78D8"/>
    <w:rsid w:val="007D0D43"/>
    <w:rsid w:val="007D0ED1"/>
    <w:rsid w:val="007D14E8"/>
    <w:rsid w:val="007D193B"/>
    <w:rsid w:val="007D1D97"/>
    <w:rsid w:val="007D260D"/>
    <w:rsid w:val="007D2D8A"/>
    <w:rsid w:val="007D3506"/>
    <w:rsid w:val="007D3555"/>
    <w:rsid w:val="007D3B43"/>
    <w:rsid w:val="007D4297"/>
    <w:rsid w:val="007D42A1"/>
    <w:rsid w:val="007D480F"/>
    <w:rsid w:val="007D4A05"/>
    <w:rsid w:val="007D5370"/>
    <w:rsid w:val="007D72A4"/>
    <w:rsid w:val="007D76DF"/>
    <w:rsid w:val="007D7916"/>
    <w:rsid w:val="007D7A7C"/>
    <w:rsid w:val="007D7BA1"/>
    <w:rsid w:val="007E001C"/>
    <w:rsid w:val="007E0073"/>
    <w:rsid w:val="007E0152"/>
    <w:rsid w:val="007E0901"/>
    <w:rsid w:val="007E3B7F"/>
    <w:rsid w:val="007E3EFD"/>
    <w:rsid w:val="007E4836"/>
    <w:rsid w:val="007E694F"/>
    <w:rsid w:val="007E7AB6"/>
    <w:rsid w:val="007E7F11"/>
    <w:rsid w:val="007F092C"/>
    <w:rsid w:val="007F181E"/>
    <w:rsid w:val="007F18A7"/>
    <w:rsid w:val="007F229F"/>
    <w:rsid w:val="007F35F2"/>
    <w:rsid w:val="007F3875"/>
    <w:rsid w:val="007F3AE9"/>
    <w:rsid w:val="007F45CB"/>
    <w:rsid w:val="007F47AB"/>
    <w:rsid w:val="007F4980"/>
    <w:rsid w:val="007F5671"/>
    <w:rsid w:val="007F5FFA"/>
    <w:rsid w:val="007F6B1A"/>
    <w:rsid w:val="007F6BA4"/>
    <w:rsid w:val="007F6C1B"/>
    <w:rsid w:val="007F7199"/>
    <w:rsid w:val="007F7B3A"/>
    <w:rsid w:val="00800232"/>
    <w:rsid w:val="008012B4"/>
    <w:rsid w:val="00801CC5"/>
    <w:rsid w:val="008023B4"/>
    <w:rsid w:val="008033AC"/>
    <w:rsid w:val="0080376E"/>
    <w:rsid w:val="008040C2"/>
    <w:rsid w:val="00804607"/>
    <w:rsid w:val="0080564B"/>
    <w:rsid w:val="00805E71"/>
    <w:rsid w:val="00806BC4"/>
    <w:rsid w:val="00806C1F"/>
    <w:rsid w:val="00807D1C"/>
    <w:rsid w:val="0081198B"/>
    <w:rsid w:val="008138CD"/>
    <w:rsid w:val="00813941"/>
    <w:rsid w:val="00813ADA"/>
    <w:rsid w:val="00813C43"/>
    <w:rsid w:val="00813E69"/>
    <w:rsid w:val="0081472D"/>
    <w:rsid w:val="00814A7D"/>
    <w:rsid w:val="00814D08"/>
    <w:rsid w:val="00816257"/>
    <w:rsid w:val="008164BE"/>
    <w:rsid w:val="00817DB8"/>
    <w:rsid w:val="00817F79"/>
    <w:rsid w:val="00820646"/>
    <w:rsid w:val="008217C5"/>
    <w:rsid w:val="008219EB"/>
    <w:rsid w:val="00821BE9"/>
    <w:rsid w:val="00822725"/>
    <w:rsid w:val="00822978"/>
    <w:rsid w:val="00822B06"/>
    <w:rsid w:val="00822F54"/>
    <w:rsid w:val="008235FD"/>
    <w:rsid w:val="00823650"/>
    <w:rsid w:val="00823D02"/>
    <w:rsid w:val="00823E82"/>
    <w:rsid w:val="00824770"/>
    <w:rsid w:val="00825359"/>
    <w:rsid w:val="00826165"/>
    <w:rsid w:val="008263CA"/>
    <w:rsid w:val="0082646B"/>
    <w:rsid w:val="00826EDB"/>
    <w:rsid w:val="008272A5"/>
    <w:rsid w:val="0082788E"/>
    <w:rsid w:val="00827F7A"/>
    <w:rsid w:val="008319C3"/>
    <w:rsid w:val="008328B5"/>
    <w:rsid w:val="00833D29"/>
    <w:rsid w:val="00834936"/>
    <w:rsid w:val="00834D36"/>
    <w:rsid w:val="00835308"/>
    <w:rsid w:val="0083565B"/>
    <w:rsid w:val="0083573C"/>
    <w:rsid w:val="00835957"/>
    <w:rsid w:val="008359A0"/>
    <w:rsid w:val="00835D6A"/>
    <w:rsid w:val="00836D64"/>
    <w:rsid w:val="00837200"/>
    <w:rsid w:val="00840BEF"/>
    <w:rsid w:val="00841859"/>
    <w:rsid w:val="00841BC9"/>
    <w:rsid w:val="00841CB3"/>
    <w:rsid w:val="008420B2"/>
    <w:rsid w:val="00842B28"/>
    <w:rsid w:val="00842E0A"/>
    <w:rsid w:val="00843B21"/>
    <w:rsid w:val="0084539A"/>
    <w:rsid w:val="00845553"/>
    <w:rsid w:val="00845B8C"/>
    <w:rsid w:val="00845BA4"/>
    <w:rsid w:val="0085023B"/>
    <w:rsid w:val="0085023F"/>
    <w:rsid w:val="00850B99"/>
    <w:rsid w:val="0085194D"/>
    <w:rsid w:val="00851A9B"/>
    <w:rsid w:val="00851ED5"/>
    <w:rsid w:val="00852869"/>
    <w:rsid w:val="008529A1"/>
    <w:rsid w:val="00853914"/>
    <w:rsid w:val="00853D90"/>
    <w:rsid w:val="00853EBF"/>
    <w:rsid w:val="00853EC6"/>
    <w:rsid w:val="0085400B"/>
    <w:rsid w:val="008547E6"/>
    <w:rsid w:val="0085497F"/>
    <w:rsid w:val="008551FE"/>
    <w:rsid w:val="00855A81"/>
    <w:rsid w:val="00856BB0"/>
    <w:rsid w:val="0085708F"/>
    <w:rsid w:val="00857221"/>
    <w:rsid w:val="008574A9"/>
    <w:rsid w:val="00857AFD"/>
    <w:rsid w:val="0086010D"/>
    <w:rsid w:val="008617CF"/>
    <w:rsid w:val="0086229B"/>
    <w:rsid w:val="0086348B"/>
    <w:rsid w:val="00863E34"/>
    <w:rsid w:val="008645BF"/>
    <w:rsid w:val="00864ECD"/>
    <w:rsid w:val="00866DB3"/>
    <w:rsid w:val="00870656"/>
    <w:rsid w:val="00870EB5"/>
    <w:rsid w:val="00870EC2"/>
    <w:rsid w:val="00871C84"/>
    <w:rsid w:val="00871D66"/>
    <w:rsid w:val="00872235"/>
    <w:rsid w:val="00872734"/>
    <w:rsid w:val="00872C90"/>
    <w:rsid w:val="00872DF4"/>
    <w:rsid w:val="008737BE"/>
    <w:rsid w:val="00873936"/>
    <w:rsid w:val="00873974"/>
    <w:rsid w:val="008739E1"/>
    <w:rsid w:val="0087406D"/>
    <w:rsid w:val="0087510B"/>
    <w:rsid w:val="008754D2"/>
    <w:rsid w:val="00875835"/>
    <w:rsid w:val="008761EE"/>
    <w:rsid w:val="00876EB4"/>
    <w:rsid w:val="00876F27"/>
    <w:rsid w:val="00877770"/>
    <w:rsid w:val="00880731"/>
    <w:rsid w:val="008812FE"/>
    <w:rsid w:val="008820FF"/>
    <w:rsid w:val="00882417"/>
    <w:rsid w:val="008848B7"/>
    <w:rsid w:val="0088507E"/>
    <w:rsid w:val="008854C9"/>
    <w:rsid w:val="008856A1"/>
    <w:rsid w:val="00886843"/>
    <w:rsid w:val="00886BF1"/>
    <w:rsid w:val="00886DA6"/>
    <w:rsid w:val="008874F9"/>
    <w:rsid w:val="008879B5"/>
    <w:rsid w:val="008904DE"/>
    <w:rsid w:val="00890C84"/>
    <w:rsid w:val="0089210A"/>
    <w:rsid w:val="00892146"/>
    <w:rsid w:val="0089225F"/>
    <w:rsid w:val="00892347"/>
    <w:rsid w:val="00892BE2"/>
    <w:rsid w:val="008935A4"/>
    <w:rsid w:val="00893B18"/>
    <w:rsid w:val="00893EDD"/>
    <w:rsid w:val="008946F5"/>
    <w:rsid w:val="00894890"/>
    <w:rsid w:val="008949B7"/>
    <w:rsid w:val="0089574A"/>
    <w:rsid w:val="0089603A"/>
    <w:rsid w:val="0089631D"/>
    <w:rsid w:val="008964C0"/>
    <w:rsid w:val="00896780"/>
    <w:rsid w:val="008971D3"/>
    <w:rsid w:val="00897BE8"/>
    <w:rsid w:val="008A0A81"/>
    <w:rsid w:val="008A1370"/>
    <w:rsid w:val="008A2ABB"/>
    <w:rsid w:val="008A2E9C"/>
    <w:rsid w:val="008A2ECE"/>
    <w:rsid w:val="008A357C"/>
    <w:rsid w:val="008A406B"/>
    <w:rsid w:val="008A5D47"/>
    <w:rsid w:val="008A6186"/>
    <w:rsid w:val="008A64BB"/>
    <w:rsid w:val="008A6D62"/>
    <w:rsid w:val="008A6F73"/>
    <w:rsid w:val="008B0318"/>
    <w:rsid w:val="008B04DC"/>
    <w:rsid w:val="008B1DED"/>
    <w:rsid w:val="008B1ED6"/>
    <w:rsid w:val="008B1EE2"/>
    <w:rsid w:val="008B28EF"/>
    <w:rsid w:val="008B2FBD"/>
    <w:rsid w:val="008B398B"/>
    <w:rsid w:val="008B4E82"/>
    <w:rsid w:val="008B5D67"/>
    <w:rsid w:val="008B5DAD"/>
    <w:rsid w:val="008B62D0"/>
    <w:rsid w:val="008B63BF"/>
    <w:rsid w:val="008B6CDC"/>
    <w:rsid w:val="008B717F"/>
    <w:rsid w:val="008B7B3F"/>
    <w:rsid w:val="008B7C83"/>
    <w:rsid w:val="008B7EC0"/>
    <w:rsid w:val="008C0FE6"/>
    <w:rsid w:val="008C184A"/>
    <w:rsid w:val="008C1DD9"/>
    <w:rsid w:val="008C1E67"/>
    <w:rsid w:val="008C3E18"/>
    <w:rsid w:val="008C5D07"/>
    <w:rsid w:val="008C5F77"/>
    <w:rsid w:val="008C6A05"/>
    <w:rsid w:val="008C707E"/>
    <w:rsid w:val="008C75F6"/>
    <w:rsid w:val="008C77DA"/>
    <w:rsid w:val="008C7E80"/>
    <w:rsid w:val="008D0BC9"/>
    <w:rsid w:val="008D10A0"/>
    <w:rsid w:val="008D155D"/>
    <w:rsid w:val="008D19BC"/>
    <w:rsid w:val="008D1E10"/>
    <w:rsid w:val="008D2008"/>
    <w:rsid w:val="008D2168"/>
    <w:rsid w:val="008D2A16"/>
    <w:rsid w:val="008D2AC1"/>
    <w:rsid w:val="008D2BE3"/>
    <w:rsid w:val="008D2E26"/>
    <w:rsid w:val="008D368F"/>
    <w:rsid w:val="008D3D30"/>
    <w:rsid w:val="008D3E53"/>
    <w:rsid w:val="008D3F28"/>
    <w:rsid w:val="008D4020"/>
    <w:rsid w:val="008D5E3A"/>
    <w:rsid w:val="008D5EBA"/>
    <w:rsid w:val="008D5F0B"/>
    <w:rsid w:val="008D6956"/>
    <w:rsid w:val="008D6ABF"/>
    <w:rsid w:val="008E0000"/>
    <w:rsid w:val="008E02DE"/>
    <w:rsid w:val="008E034B"/>
    <w:rsid w:val="008E035B"/>
    <w:rsid w:val="008E059B"/>
    <w:rsid w:val="008E0A0D"/>
    <w:rsid w:val="008E1B4D"/>
    <w:rsid w:val="008E3561"/>
    <w:rsid w:val="008E380F"/>
    <w:rsid w:val="008E4777"/>
    <w:rsid w:val="008E4B0A"/>
    <w:rsid w:val="008E5167"/>
    <w:rsid w:val="008E59A9"/>
    <w:rsid w:val="008E628D"/>
    <w:rsid w:val="008E6667"/>
    <w:rsid w:val="008E6BE4"/>
    <w:rsid w:val="008E76A7"/>
    <w:rsid w:val="008F01F8"/>
    <w:rsid w:val="008F08C9"/>
    <w:rsid w:val="008F22FA"/>
    <w:rsid w:val="008F2787"/>
    <w:rsid w:val="008F3567"/>
    <w:rsid w:val="008F4C73"/>
    <w:rsid w:val="008F4CEF"/>
    <w:rsid w:val="008F5913"/>
    <w:rsid w:val="008F6BCF"/>
    <w:rsid w:val="008F7A6E"/>
    <w:rsid w:val="008F7C7F"/>
    <w:rsid w:val="009009FE"/>
    <w:rsid w:val="00900AAD"/>
    <w:rsid w:val="00900F03"/>
    <w:rsid w:val="009010F7"/>
    <w:rsid w:val="0090131E"/>
    <w:rsid w:val="00901401"/>
    <w:rsid w:val="00901916"/>
    <w:rsid w:val="00901DF9"/>
    <w:rsid w:val="00902BD6"/>
    <w:rsid w:val="009037D7"/>
    <w:rsid w:val="00903E86"/>
    <w:rsid w:val="00905934"/>
    <w:rsid w:val="0090602D"/>
    <w:rsid w:val="00906623"/>
    <w:rsid w:val="00907584"/>
    <w:rsid w:val="009076D4"/>
    <w:rsid w:val="009076E5"/>
    <w:rsid w:val="00910D7E"/>
    <w:rsid w:val="00912FD6"/>
    <w:rsid w:val="0091386B"/>
    <w:rsid w:val="00913D22"/>
    <w:rsid w:val="00913E3E"/>
    <w:rsid w:val="009142A6"/>
    <w:rsid w:val="009146A2"/>
    <w:rsid w:val="0091590F"/>
    <w:rsid w:val="00915DE1"/>
    <w:rsid w:val="00916031"/>
    <w:rsid w:val="00916282"/>
    <w:rsid w:val="0091682F"/>
    <w:rsid w:val="00916915"/>
    <w:rsid w:val="0091707C"/>
    <w:rsid w:val="009179C3"/>
    <w:rsid w:val="009208A6"/>
    <w:rsid w:val="00921115"/>
    <w:rsid w:val="009215DC"/>
    <w:rsid w:val="00921C2E"/>
    <w:rsid w:val="00921D08"/>
    <w:rsid w:val="00922E43"/>
    <w:rsid w:val="00923FD2"/>
    <w:rsid w:val="0092499A"/>
    <w:rsid w:val="00924AE1"/>
    <w:rsid w:val="00924BD5"/>
    <w:rsid w:val="00925CC7"/>
    <w:rsid w:val="00926DCF"/>
    <w:rsid w:val="00927F34"/>
    <w:rsid w:val="00930AD7"/>
    <w:rsid w:val="00930DC4"/>
    <w:rsid w:val="00930F17"/>
    <w:rsid w:val="00931698"/>
    <w:rsid w:val="0093176B"/>
    <w:rsid w:val="00931840"/>
    <w:rsid w:val="00931CF1"/>
    <w:rsid w:val="009334CF"/>
    <w:rsid w:val="0093386A"/>
    <w:rsid w:val="00933E60"/>
    <w:rsid w:val="00934614"/>
    <w:rsid w:val="0093590E"/>
    <w:rsid w:val="00935D1D"/>
    <w:rsid w:val="00936066"/>
    <w:rsid w:val="009371FC"/>
    <w:rsid w:val="009374D4"/>
    <w:rsid w:val="00937738"/>
    <w:rsid w:val="00940E62"/>
    <w:rsid w:val="009414FF"/>
    <w:rsid w:val="00941F20"/>
    <w:rsid w:val="00942557"/>
    <w:rsid w:val="009426EC"/>
    <w:rsid w:val="00943559"/>
    <w:rsid w:val="00943AD5"/>
    <w:rsid w:val="00943C6F"/>
    <w:rsid w:val="009449EF"/>
    <w:rsid w:val="00945109"/>
    <w:rsid w:val="00946FE0"/>
    <w:rsid w:val="0094774F"/>
    <w:rsid w:val="0094796F"/>
    <w:rsid w:val="00947BC4"/>
    <w:rsid w:val="009500EB"/>
    <w:rsid w:val="0095075D"/>
    <w:rsid w:val="00951338"/>
    <w:rsid w:val="00954525"/>
    <w:rsid w:val="00954700"/>
    <w:rsid w:val="009550D7"/>
    <w:rsid w:val="0095536E"/>
    <w:rsid w:val="00955588"/>
    <w:rsid w:val="0095570F"/>
    <w:rsid w:val="00955B8C"/>
    <w:rsid w:val="00955CD7"/>
    <w:rsid w:val="00957263"/>
    <w:rsid w:val="00957C40"/>
    <w:rsid w:val="00957F5E"/>
    <w:rsid w:val="00957FE5"/>
    <w:rsid w:val="00960282"/>
    <w:rsid w:val="009603AA"/>
    <w:rsid w:val="00960AAB"/>
    <w:rsid w:val="009615BF"/>
    <w:rsid w:val="009628A7"/>
    <w:rsid w:val="0096490E"/>
    <w:rsid w:val="00964FED"/>
    <w:rsid w:val="0096512B"/>
    <w:rsid w:val="0096541D"/>
    <w:rsid w:val="0096544E"/>
    <w:rsid w:val="00965F49"/>
    <w:rsid w:val="00966310"/>
    <w:rsid w:val="00966980"/>
    <w:rsid w:val="009673D7"/>
    <w:rsid w:val="009705AC"/>
    <w:rsid w:val="00970E09"/>
    <w:rsid w:val="0097106D"/>
    <w:rsid w:val="00971137"/>
    <w:rsid w:val="0097123C"/>
    <w:rsid w:val="00972409"/>
    <w:rsid w:val="009726FC"/>
    <w:rsid w:val="00973541"/>
    <w:rsid w:val="0097368C"/>
    <w:rsid w:val="009737BD"/>
    <w:rsid w:val="00973CDF"/>
    <w:rsid w:val="009744BC"/>
    <w:rsid w:val="00974930"/>
    <w:rsid w:val="00974B41"/>
    <w:rsid w:val="00975B95"/>
    <w:rsid w:val="0097736A"/>
    <w:rsid w:val="0097793F"/>
    <w:rsid w:val="00977FC7"/>
    <w:rsid w:val="009806FD"/>
    <w:rsid w:val="00980CC6"/>
    <w:rsid w:val="0098223F"/>
    <w:rsid w:val="009822F2"/>
    <w:rsid w:val="0098248A"/>
    <w:rsid w:val="00982969"/>
    <w:rsid w:val="00982D68"/>
    <w:rsid w:val="0098312D"/>
    <w:rsid w:val="009831D3"/>
    <w:rsid w:val="009832A8"/>
    <w:rsid w:val="00983D1D"/>
    <w:rsid w:val="00983F53"/>
    <w:rsid w:val="009844FA"/>
    <w:rsid w:val="009853DD"/>
    <w:rsid w:val="009858A8"/>
    <w:rsid w:val="00986509"/>
    <w:rsid w:val="00986BF5"/>
    <w:rsid w:val="00986D59"/>
    <w:rsid w:val="0099020A"/>
    <w:rsid w:val="009902D4"/>
    <w:rsid w:val="00990C25"/>
    <w:rsid w:val="00991594"/>
    <w:rsid w:val="009922D4"/>
    <w:rsid w:val="00992570"/>
    <w:rsid w:val="009927C8"/>
    <w:rsid w:val="00993704"/>
    <w:rsid w:val="00993CFD"/>
    <w:rsid w:val="009943CC"/>
    <w:rsid w:val="009944FD"/>
    <w:rsid w:val="00994ABF"/>
    <w:rsid w:val="0099578C"/>
    <w:rsid w:val="009958AA"/>
    <w:rsid w:val="009964F4"/>
    <w:rsid w:val="009967F1"/>
    <w:rsid w:val="009971C1"/>
    <w:rsid w:val="009A1336"/>
    <w:rsid w:val="009A153F"/>
    <w:rsid w:val="009A21D2"/>
    <w:rsid w:val="009A24A2"/>
    <w:rsid w:val="009A24B5"/>
    <w:rsid w:val="009A2661"/>
    <w:rsid w:val="009A32E1"/>
    <w:rsid w:val="009A32EF"/>
    <w:rsid w:val="009A38A8"/>
    <w:rsid w:val="009A39FF"/>
    <w:rsid w:val="009A589D"/>
    <w:rsid w:val="009A5AD2"/>
    <w:rsid w:val="009A5C61"/>
    <w:rsid w:val="009A64E8"/>
    <w:rsid w:val="009A6818"/>
    <w:rsid w:val="009A6DA6"/>
    <w:rsid w:val="009A767D"/>
    <w:rsid w:val="009B1DA3"/>
    <w:rsid w:val="009B2114"/>
    <w:rsid w:val="009B221F"/>
    <w:rsid w:val="009B235D"/>
    <w:rsid w:val="009B3007"/>
    <w:rsid w:val="009B384B"/>
    <w:rsid w:val="009B4BC9"/>
    <w:rsid w:val="009B5B86"/>
    <w:rsid w:val="009B6C16"/>
    <w:rsid w:val="009B6DF1"/>
    <w:rsid w:val="009C031A"/>
    <w:rsid w:val="009C0EAF"/>
    <w:rsid w:val="009C0F12"/>
    <w:rsid w:val="009C0FCD"/>
    <w:rsid w:val="009C14AF"/>
    <w:rsid w:val="009C29F3"/>
    <w:rsid w:val="009C2A38"/>
    <w:rsid w:val="009C3A66"/>
    <w:rsid w:val="009C3BB3"/>
    <w:rsid w:val="009C4305"/>
    <w:rsid w:val="009C44FB"/>
    <w:rsid w:val="009C5232"/>
    <w:rsid w:val="009C53F8"/>
    <w:rsid w:val="009C5690"/>
    <w:rsid w:val="009C5F1D"/>
    <w:rsid w:val="009C6A98"/>
    <w:rsid w:val="009C6B70"/>
    <w:rsid w:val="009C74F4"/>
    <w:rsid w:val="009C7626"/>
    <w:rsid w:val="009C780A"/>
    <w:rsid w:val="009C7822"/>
    <w:rsid w:val="009C7C61"/>
    <w:rsid w:val="009D02AE"/>
    <w:rsid w:val="009D0861"/>
    <w:rsid w:val="009D1255"/>
    <w:rsid w:val="009D202A"/>
    <w:rsid w:val="009D235E"/>
    <w:rsid w:val="009D2AA5"/>
    <w:rsid w:val="009D2B95"/>
    <w:rsid w:val="009D2FCB"/>
    <w:rsid w:val="009D4791"/>
    <w:rsid w:val="009D4808"/>
    <w:rsid w:val="009D53A7"/>
    <w:rsid w:val="009D694C"/>
    <w:rsid w:val="009D6CA9"/>
    <w:rsid w:val="009D6E19"/>
    <w:rsid w:val="009D7835"/>
    <w:rsid w:val="009D7CEA"/>
    <w:rsid w:val="009DB98A"/>
    <w:rsid w:val="009E03C8"/>
    <w:rsid w:val="009E0821"/>
    <w:rsid w:val="009E2629"/>
    <w:rsid w:val="009E2641"/>
    <w:rsid w:val="009E312B"/>
    <w:rsid w:val="009E3326"/>
    <w:rsid w:val="009E33E4"/>
    <w:rsid w:val="009E3C3B"/>
    <w:rsid w:val="009E4CA4"/>
    <w:rsid w:val="009E4E53"/>
    <w:rsid w:val="009E518A"/>
    <w:rsid w:val="009E59B0"/>
    <w:rsid w:val="009E5B9F"/>
    <w:rsid w:val="009E7CA6"/>
    <w:rsid w:val="009E7D6A"/>
    <w:rsid w:val="009F0F4D"/>
    <w:rsid w:val="009F1FCB"/>
    <w:rsid w:val="009F218B"/>
    <w:rsid w:val="009F39F5"/>
    <w:rsid w:val="009F42A9"/>
    <w:rsid w:val="009F5498"/>
    <w:rsid w:val="009F5A6D"/>
    <w:rsid w:val="009F5D23"/>
    <w:rsid w:val="009F601C"/>
    <w:rsid w:val="009F729F"/>
    <w:rsid w:val="009F75CD"/>
    <w:rsid w:val="009F7A1F"/>
    <w:rsid w:val="00A00076"/>
    <w:rsid w:val="00A0014C"/>
    <w:rsid w:val="00A00216"/>
    <w:rsid w:val="00A00764"/>
    <w:rsid w:val="00A035A5"/>
    <w:rsid w:val="00A03BF7"/>
    <w:rsid w:val="00A0427C"/>
    <w:rsid w:val="00A0571A"/>
    <w:rsid w:val="00A057FB"/>
    <w:rsid w:val="00A05B88"/>
    <w:rsid w:val="00A05D56"/>
    <w:rsid w:val="00A065AC"/>
    <w:rsid w:val="00A06963"/>
    <w:rsid w:val="00A070CC"/>
    <w:rsid w:val="00A0792B"/>
    <w:rsid w:val="00A079AE"/>
    <w:rsid w:val="00A07B2E"/>
    <w:rsid w:val="00A1068F"/>
    <w:rsid w:val="00A13320"/>
    <w:rsid w:val="00A14101"/>
    <w:rsid w:val="00A14F62"/>
    <w:rsid w:val="00A1508A"/>
    <w:rsid w:val="00A151C6"/>
    <w:rsid w:val="00A15208"/>
    <w:rsid w:val="00A15653"/>
    <w:rsid w:val="00A159DA"/>
    <w:rsid w:val="00A163E8"/>
    <w:rsid w:val="00A16940"/>
    <w:rsid w:val="00A16DC1"/>
    <w:rsid w:val="00A1705E"/>
    <w:rsid w:val="00A1705F"/>
    <w:rsid w:val="00A170DC"/>
    <w:rsid w:val="00A178F5"/>
    <w:rsid w:val="00A17D28"/>
    <w:rsid w:val="00A17FD6"/>
    <w:rsid w:val="00A20F95"/>
    <w:rsid w:val="00A21069"/>
    <w:rsid w:val="00A21263"/>
    <w:rsid w:val="00A2153D"/>
    <w:rsid w:val="00A21C0B"/>
    <w:rsid w:val="00A21DC0"/>
    <w:rsid w:val="00A21FFB"/>
    <w:rsid w:val="00A22774"/>
    <w:rsid w:val="00A230B5"/>
    <w:rsid w:val="00A2365E"/>
    <w:rsid w:val="00A23CF3"/>
    <w:rsid w:val="00A24491"/>
    <w:rsid w:val="00A24F45"/>
    <w:rsid w:val="00A27250"/>
    <w:rsid w:val="00A277B1"/>
    <w:rsid w:val="00A30BFE"/>
    <w:rsid w:val="00A31D1C"/>
    <w:rsid w:val="00A31D77"/>
    <w:rsid w:val="00A31ED1"/>
    <w:rsid w:val="00A334E9"/>
    <w:rsid w:val="00A35136"/>
    <w:rsid w:val="00A35781"/>
    <w:rsid w:val="00A35A7B"/>
    <w:rsid w:val="00A35C91"/>
    <w:rsid w:val="00A36538"/>
    <w:rsid w:val="00A3656C"/>
    <w:rsid w:val="00A36984"/>
    <w:rsid w:val="00A36CD5"/>
    <w:rsid w:val="00A37605"/>
    <w:rsid w:val="00A37C88"/>
    <w:rsid w:val="00A37FC8"/>
    <w:rsid w:val="00A37FFC"/>
    <w:rsid w:val="00A403C7"/>
    <w:rsid w:val="00A40807"/>
    <w:rsid w:val="00A4099F"/>
    <w:rsid w:val="00A411A7"/>
    <w:rsid w:val="00A41420"/>
    <w:rsid w:val="00A423D6"/>
    <w:rsid w:val="00A42F9B"/>
    <w:rsid w:val="00A4422E"/>
    <w:rsid w:val="00A44DA9"/>
    <w:rsid w:val="00A44DE6"/>
    <w:rsid w:val="00A450A1"/>
    <w:rsid w:val="00A4518C"/>
    <w:rsid w:val="00A457AC"/>
    <w:rsid w:val="00A45A95"/>
    <w:rsid w:val="00A45DF2"/>
    <w:rsid w:val="00A46217"/>
    <w:rsid w:val="00A469EC"/>
    <w:rsid w:val="00A46A85"/>
    <w:rsid w:val="00A46EF6"/>
    <w:rsid w:val="00A4758D"/>
    <w:rsid w:val="00A47C44"/>
    <w:rsid w:val="00A501CA"/>
    <w:rsid w:val="00A5042E"/>
    <w:rsid w:val="00A52F82"/>
    <w:rsid w:val="00A5363D"/>
    <w:rsid w:val="00A537D7"/>
    <w:rsid w:val="00A542A6"/>
    <w:rsid w:val="00A55345"/>
    <w:rsid w:val="00A55D72"/>
    <w:rsid w:val="00A5726D"/>
    <w:rsid w:val="00A57AC9"/>
    <w:rsid w:val="00A57DF5"/>
    <w:rsid w:val="00A57E00"/>
    <w:rsid w:val="00A6031E"/>
    <w:rsid w:val="00A60455"/>
    <w:rsid w:val="00A60C12"/>
    <w:rsid w:val="00A61D31"/>
    <w:rsid w:val="00A61F24"/>
    <w:rsid w:val="00A62FFD"/>
    <w:rsid w:val="00A6347F"/>
    <w:rsid w:val="00A64215"/>
    <w:rsid w:val="00A6429A"/>
    <w:rsid w:val="00A64E83"/>
    <w:rsid w:val="00A64F94"/>
    <w:rsid w:val="00A653D8"/>
    <w:rsid w:val="00A65AC0"/>
    <w:rsid w:val="00A66114"/>
    <w:rsid w:val="00A670CD"/>
    <w:rsid w:val="00A70FBB"/>
    <w:rsid w:val="00A71AAC"/>
    <w:rsid w:val="00A71F5C"/>
    <w:rsid w:val="00A71FFE"/>
    <w:rsid w:val="00A72219"/>
    <w:rsid w:val="00A7298B"/>
    <w:rsid w:val="00A738A7"/>
    <w:rsid w:val="00A739BA"/>
    <w:rsid w:val="00A74191"/>
    <w:rsid w:val="00A74774"/>
    <w:rsid w:val="00A747CF"/>
    <w:rsid w:val="00A7559F"/>
    <w:rsid w:val="00A7583E"/>
    <w:rsid w:val="00A75EA2"/>
    <w:rsid w:val="00A761E8"/>
    <w:rsid w:val="00A76D03"/>
    <w:rsid w:val="00A77C07"/>
    <w:rsid w:val="00A77FCE"/>
    <w:rsid w:val="00A8023F"/>
    <w:rsid w:val="00A803BF"/>
    <w:rsid w:val="00A81259"/>
    <w:rsid w:val="00A8169D"/>
    <w:rsid w:val="00A81772"/>
    <w:rsid w:val="00A81A7C"/>
    <w:rsid w:val="00A81C30"/>
    <w:rsid w:val="00A83B8D"/>
    <w:rsid w:val="00A84DD7"/>
    <w:rsid w:val="00A85415"/>
    <w:rsid w:val="00A85AC7"/>
    <w:rsid w:val="00A86F17"/>
    <w:rsid w:val="00A8707E"/>
    <w:rsid w:val="00A908D0"/>
    <w:rsid w:val="00A90CBE"/>
    <w:rsid w:val="00A916D9"/>
    <w:rsid w:val="00A91A8C"/>
    <w:rsid w:val="00A91F1D"/>
    <w:rsid w:val="00A92154"/>
    <w:rsid w:val="00A921EA"/>
    <w:rsid w:val="00A938ED"/>
    <w:rsid w:val="00A93F23"/>
    <w:rsid w:val="00A95915"/>
    <w:rsid w:val="00A96379"/>
    <w:rsid w:val="00A963CE"/>
    <w:rsid w:val="00A96498"/>
    <w:rsid w:val="00A96813"/>
    <w:rsid w:val="00A97D3F"/>
    <w:rsid w:val="00AA0B40"/>
    <w:rsid w:val="00AA25A5"/>
    <w:rsid w:val="00AA2631"/>
    <w:rsid w:val="00AA28DF"/>
    <w:rsid w:val="00AA291C"/>
    <w:rsid w:val="00AA2ECC"/>
    <w:rsid w:val="00AA35E1"/>
    <w:rsid w:val="00AA367B"/>
    <w:rsid w:val="00AA4BD6"/>
    <w:rsid w:val="00AA5292"/>
    <w:rsid w:val="00AA5C9F"/>
    <w:rsid w:val="00AA603D"/>
    <w:rsid w:val="00AA7D07"/>
    <w:rsid w:val="00AA7D23"/>
    <w:rsid w:val="00AB0059"/>
    <w:rsid w:val="00AB0689"/>
    <w:rsid w:val="00AB0DAE"/>
    <w:rsid w:val="00AB0F76"/>
    <w:rsid w:val="00AB165E"/>
    <w:rsid w:val="00AB2102"/>
    <w:rsid w:val="00AB300F"/>
    <w:rsid w:val="00AB3997"/>
    <w:rsid w:val="00AB3C70"/>
    <w:rsid w:val="00AB44CA"/>
    <w:rsid w:val="00AB4D52"/>
    <w:rsid w:val="00AB6D1A"/>
    <w:rsid w:val="00AB717E"/>
    <w:rsid w:val="00AB7646"/>
    <w:rsid w:val="00AB7935"/>
    <w:rsid w:val="00AC00F0"/>
    <w:rsid w:val="00AC0211"/>
    <w:rsid w:val="00AC0C17"/>
    <w:rsid w:val="00AC1837"/>
    <w:rsid w:val="00AC2B0A"/>
    <w:rsid w:val="00AC2E6F"/>
    <w:rsid w:val="00AC48FC"/>
    <w:rsid w:val="00AC4C5C"/>
    <w:rsid w:val="00AC4D49"/>
    <w:rsid w:val="00AC5C85"/>
    <w:rsid w:val="00AC6301"/>
    <w:rsid w:val="00AC6C0A"/>
    <w:rsid w:val="00AC7296"/>
    <w:rsid w:val="00AD0F95"/>
    <w:rsid w:val="00AD1B14"/>
    <w:rsid w:val="00AD2279"/>
    <w:rsid w:val="00AD2A45"/>
    <w:rsid w:val="00AD2C0B"/>
    <w:rsid w:val="00AD3903"/>
    <w:rsid w:val="00AD3A9D"/>
    <w:rsid w:val="00AD48D2"/>
    <w:rsid w:val="00AD5A4F"/>
    <w:rsid w:val="00AD6670"/>
    <w:rsid w:val="00AD73C0"/>
    <w:rsid w:val="00AD772A"/>
    <w:rsid w:val="00AD7C6A"/>
    <w:rsid w:val="00AE02F7"/>
    <w:rsid w:val="00AE0303"/>
    <w:rsid w:val="00AE0AAF"/>
    <w:rsid w:val="00AE0E06"/>
    <w:rsid w:val="00AE1FAD"/>
    <w:rsid w:val="00AE2526"/>
    <w:rsid w:val="00AE2548"/>
    <w:rsid w:val="00AE39A0"/>
    <w:rsid w:val="00AE3A27"/>
    <w:rsid w:val="00AE3FE0"/>
    <w:rsid w:val="00AE421E"/>
    <w:rsid w:val="00AE49E2"/>
    <w:rsid w:val="00AE4EAF"/>
    <w:rsid w:val="00AE5B7D"/>
    <w:rsid w:val="00AE6D76"/>
    <w:rsid w:val="00AE7345"/>
    <w:rsid w:val="00AE7456"/>
    <w:rsid w:val="00AE7F82"/>
    <w:rsid w:val="00AF0323"/>
    <w:rsid w:val="00AF051F"/>
    <w:rsid w:val="00AF1087"/>
    <w:rsid w:val="00AF1B4F"/>
    <w:rsid w:val="00AF2A16"/>
    <w:rsid w:val="00AF5103"/>
    <w:rsid w:val="00AF52F1"/>
    <w:rsid w:val="00AF5E78"/>
    <w:rsid w:val="00AF6E27"/>
    <w:rsid w:val="00AF7CDC"/>
    <w:rsid w:val="00B006E5"/>
    <w:rsid w:val="00B00FEB"/>
    <w:rsid w:val="00B025F5"/>
    <w:rsid w:val="00B02E72"/>
    <w:rsid w:val="00B04A7B"/>
    <w:rsid w:val="00B0607B"/>
    <w:rsid w:val="00B079CB"/>
    <w:rsid w:val="00B07C7E"/>
    <w:rsid w:val="00B07DE4"/>
    <w:rsid w:val="00B1062B"/>
    <w:rsid w:val="00B113F2"/>
    <w:rsid w:val="00B114F0"/>
    <w:rsid w:val="00B11853"/>
    <w:rsid w:val="00B11D15"/>
    <w:rsid w:val="00B1301F"/>
    <w:rsid w:val="00B13037"/>
    <w:rsid w:val="00B13228"/>
    <w:rsid w:val="00B1378D"/>
    <w:rsid w:val="00B149A7"/>
    <w:rsid w:val="00B14F33"/>
    <w:rsid w:val="00B151C7"/>
    <w:rsid w:val="00B15474"/>
    <w:rsid w:val="00B15D38"/>
    <w:rsid w:val="00B162BA"/>
    <w:rsid w:val="00B16736"/>
    <w:rsid w:val="00B17937"/>
    <w:rsid w:val="00B20174"/>
    <w:rsid w:val="00B2078D"/>
    <w:rsid w:val="00B20C5F"/>
    <w:rsid w:val="00B210D5"/>
    <w:rsid w:val="00B22FAD"/>
    <w:rsid w:val="00B23A48"/>
    <w:rsid w:val="00B23B06"/>
    <w:rsid w:val="00B247F8"/>
    <w:rsid w:val="00B24817"/>
    <w:rsid w:val="00B256BB"/>
    <w:rsid w:val="00B25E4C"/>
    <w:rsid w:val="00B27223"/>
    <w:rsid w:val="00B27752"/>
    <w:rsid w:val="00B279AA"/>
    <w:rsid w:val="00B30123"/>
    <w:rsid w:val="00B30A62"/>
    <w:rsid w:val="00B314BE"/>
    <w:rsid w:val="00B314C1"/>
    <w:rsid w:val="00B31865"/>
    <w:rsid w:val="00B31D40"/>
    <w:rsid w:val="00B3222F"/>
    <w:rsid w:val="00B32295"/>
    <w:rsid w:val="00B324B4"/>
    <w:rsid w:val="00B325A9"/>
    <w:rsid w:val="00B325D6"/>
    <w:rsid w:val="00B3290C"/>
    <w:rsid w:val="00B32D14"/>
    <w:rsid w:val="00B32D4F"/>
    <w:rsid w:val="00B335C3"/>
    <w:rsid w:val="00B34095"/>
    <w:rsid w:val="00B34E90"/>
    <w:rsid w:val="00B3555A"/>
    <w:rsid w:val="00B35FDB"/>
    <w:rsid w:val="00B36F54"/>
    <w:rsid w:val="00B3718A"/>
    <w:rsid w:val="00B37B8F"/>
    <w:rsid w:val="00B40947"/>
    <w:rsid w:val="00B41418"/>
    <w:rsid w:val="00B4220C"/>
    <w:rsid w:val="00B4221D"/>
    <w:rsid w:val="00B42238"/>
    <w:rsid w:val="00B434EC"/>
    <w:rsid w:val="00B43AAB"/>
    <w:rsid w:val="00B43CD0"/>
    <w:rsid w:val="00B44796"/>
    <w:rsid w:val="00B44B32"/>
    <w:rsid w:val="00B453D5"/>
    <w:rsid w:val="00B476FD"/>
    <w:rsid w:val="00B477E0"/>
    <w:rsid w:val="00B5011B"/>
    <w:rsid w:val="00B502C9"/>
    <w:rsid w:val="00B504DF"/>
    <w:rsid w:val="00B510D9"/>
    <w:rsid w:val="00B51428"/>
    <w:rsid w:val="00B521E5"/>
    <w:rsid w:val="00B52C1D"/>
    <w:rsid w:val="00B53F05"/>
    <w:rsid w:val="00B5418A"/>
    <w:rsid w:val="00B54C5F"/>
    <w:rsid w:val="00B55646"/>
    <w:rsid w:val="00B55A8B"/>
    <w:rsid w:val="00B57187"/>
    <w:rsid w:val="00B5724E"/>
    <w:rsid w:val="00B57DD2"/>
    <w:rsid w:val="00B57E56"/>
    <w:rsid w:val="00B600AF"/>
    <w:rsid w:val="00B610E9"/>
    <w:rsid w:val="00B61A93"/>
    <w:rsid w:val="00B61B1C"/>
    <w:rsid w:val="00B62E09"/>
    <w:rsid w:val="00B6301B"/>
    <w:rsid w:val="00B64654"/>
    <w:rsid w:val="00B6465B"/>
    <w:rsid w:val="00B64EBB"/>
    <w:rsid w:val="00B658A3"/>
    <w:rsid w:val="00B65975"/>
    <w:rsid w:val="00B65EB5"/>
    <w:rsid w:val="00B66462"/>
    <w:rsid w:val="00B66881"/>
    <w:rsid w:val="00B66DBF"/>
    <w:rsid w:val="00B6769B"/>
    <w:rsid w:val="00B67881"/>
    <w:rsid w:val="00B67A67"/>
    <w:rsid w:val="00B70110"/>
    <w:rsid w:val="00B701FE"/>
    <w:rsid w:val="00B70635"/>
    <w:rsid w:val="00B70FEE"/>
    <w:rsid w:val="00B7245F"/>
    <w:rsid w:val="00B7275C"/>
    <w:rsid w:val="00B7332D"/>
    <w:rsid w:val="00B73464"/>
    <w:rsid w:val="00B74D61"/>
    <w:rsid w:val="00B74F50"/>
    <w:rsid w:val="00B74F81"/>
    <w:rsid w:val="00B75306"/>
    <w:rsid w:val="00B75EFE"/>
    <w:rsid w:val="00B76649"/>
    <w:rsid w:val="00B779BF"/>
    <w:rsid w:val="00B77AFA"/>
    <w:rsid w:val="00B77C42"/>
    <w:rsid w:val="00B7B90C"/>
    <w:rsid w:val="00B800E1"/>
    <w:rsid w:val="00B802FF"/>
    <w:rsid w:val="00B80696"/>
    <w:rsid w:val="00B81053"/>
    <w:rsid w:val="00B81FAF"/>
    <w:rsid w:val="00B83436"/>
    <w:rsid w:val="00B834E0"/>
    <w:rsid w:val="00B83747"/>
    <w:rsid w:val="00B843F3"/>
    <w:rsid w:val="00B8464A"/>
    <w:rsid w:val="00B84B34"/>
    <w:rsid w:val="00B84B3A"/>
    <w:rsid w:val="00B8536B"/>
    <w:rsid w:val="00B855D8"/>
    <w:rsid w:val="00B8595E"/>
    <w:rsid w:val="00B86FD7"/>
    <w:rsid w:val="00B87685"/>
    <w:rsid w:val="00B87969"/>
    <w:rsid w:val="00B901E8"/>
    <w:rsid w:val="00B90DA1"/>
    <w:rsid w:val="00B9142D"/>
    <w:rsid w:val="00B92651"/>
    <w:rsid w:val="00B927FF"/>
    <w:rsid w:val="00B928BE"/>
    <w:rsid w:val="00B92CB6"/>
    <w:rsid w:val="00B92FE8"/>
    <w:rsid w:val="00B93E1B"/>
    <w:rsid w:val="00B945DB"/>
    <w:rsid w:val="00B9473B"/>
    <w:rsid w:val="00B947FB"/>
    <w:rsid w:val="00B94949"/>
    <w:rsid w:val="00B94CC1"/>
    <w:rsid w:val="00B95070"/>
    <w:rsid w:val="00B957B9"/>
    <w:rsid w:val="00B96160"/>
    <w:rsid w:val="00B96207"/>
    <w:rsid w:val="00B96519"/>
    <w:rsid w:val="00B96695"/>
    <w:rsid w:val="00B96F47"/>
    <w:rsid w:val="00B9790E"/>
    <w:rsid w:val="00B97E7E"/>
    <w:rsid w:val="00BA057A"/>
    <w:rsid w:val="00BA2709"/>
    <w:rsid w:val="00BA2B71"/>
    <w:rsid w:val="00BA2BC2"/>
    <w:rsid w:val="00BA334E"/>
    <w:rsid w:val="00BA3639"/>
    <w:rsid w:val="00BA4438"/>
    <w:rsid w:val="00BA4583"/>
    <w:rsid w:val="00BA5FFF"/>
    <w:rsid w:val="00BA68DD"/>
    <w:rsid w:val="00BA6FAB"/>
    <w:rsid w:val="00BA716C"/>
    <w:rsid w:val="00BB1423"/>
    <w:rsid w:val="00BB1549"/>
    <w:rsid w:val="00BB19E7"/>
    <w:rsid w:val="00BB1E7A"/>
    <w:rsid w:val="00BB20A8"/>
    <w:rsid w:val="00BB2A36"/>
    <w:rsid w:val="00BB2D7B"/>
    <w:rsid w:val="00BB2E75"/>
    <w:rsid w:val="00BB308D"/>
    <w:rsid w:val="00BB3652"/>
    <w:rsid w:val="00BB379F"/>
    <w:rsid w:val="00BB50E4"/>
    <w:rsid w:val="00BB5A0C"/>
    <w:rsid w:val="00BB5F99"/>
    <w:rsid w:val="00BB60D7"/>
    <w:rsid w:val="00BB717F"/>
    <w:rsid w:val="00BB7CC8"/>
    <w:rsid w:val="00BB7FFA"/>
    <w:rsid w:val="00BBBD41"/>
    <w:rsid w:val="00BC05A3"/>
    <w:rsid w:val="00BC08EC"/>
    <w:rsid w:val="00BC25FF"/>
    <w:rsid w:val="00BC2AFD"/>
    <w:rsid w:val="00BC3C06"/>
    <w:rsid w:val="00BC3EAE"/>
    <w:rsid w:val="00BC434E"/>
    <w:rsid w:val="00BC52E4"/>
    <w:rsid w:val="00BC56E5"/>
    <w:rsid w:val="00BC58AF"/>
    <w:rsid w:val="00BC5B95"/>
    <w:rsid w:val="00BC5C4E"/>
    <w:rsid w:val="00BC5F99"/>
    <w:rsid w:val="00BC64C6"/>
    <w:rsid w:val="00BC67AB"/>
    <w:rsid w:val="00BC6B13"/>
    <w:rsid w:val="00BD1BC1"/>
    <w:rsid w:val="00BD2221"/>
    <w:rsid w:val="00BD3087"/>
    <w:rsid w:val="00BD337B"/>
    <w:rsid w:val="00BD3602"/>
    <w:rsid w:val="00BD4303"/>
    <w:rsid w:val="00BD4B0A"/>
    <w:rsid w:val="00BD4BC9"/>
    <w:rsid w:val="00BD4EFD"/>
    <w:rsid w:val="00BD5134"/>
    <w:rsid w:val="00BD52BA"/>
    <w:rsid w:val="00BD5616"/>
    <w:rsid w:val="00BD6413"/>
    <w:rsid w:val="00BD659B"/>
    <w:rsid w:val="00BD6EBC"/>
    <w:rsid w:val="00BD74D2"/>
    <w:rsid w:val="00BE1FD1"/>
    <w:rsid w:val="00BE25A5"/>
    <w:rsid w:val="00BE3B2E"/>
    <w:rsid w:val="00BE4024"/>
    <w:rsid w:val="00BE490A"/>
    <w:rsid w:val="00BE529C"/>
    <w:rsid w:val="00BE59E1"/>
    <w:rsid w:val="00BE5E19"/>
    <w:rsid w:val="00BE6452"/>
    <w:rsid w:val="00BE6A17"/>
    <w:rsid w:val="00BF0AC0"/>
    <w:rsid w:val="00BF0D80"/>
    <w:rsid w:val="00BF115D"/>
    <w:rsid w:val="00BF1F08"/>
    <w:rsid w:val="00BF21B4"/>
    <w:rsid w:val="00BF4693"/>
    <w:rsid w:val="00BF5454"/>
    <w:rsid w:val="00BF5A86"/>
    <w:rsid w:val="00BF5D64"/>
    <w:rsid w:val="00BF5DD3"/>
    <w:rsid w:val="00BF6224"/>
    <w:rsid w:val="00BF6704"/>
    <w:rsid w:val="00BF69CC"/>
    <w:rsid w:val="00BF7D17"/>
    <w:rsid w:val="00C005DA"/>
    <w:rsid w:val="00C00D90"/>
    <w:rsid w:val="00C01A9C"/>
    <w:rsid w:val="00C01CD5"/>
    <w:rsid w:val="00C01D8D"/>
    <w:rsid w:val="00C027EF"/>
    <w:rsid w:val="00C02B73"/>
    <w:rsid w:val="00C02FAC"/>
    <w:rsid w:val="00C03A74"/>
    <w:rsid w:val="00C041FE"/>
    <w:rsid w:val="00C047F6"/>
    <w:rsid w:val="00C05967"/>
    <w:rsid w:val="00C059B7"/>
    <w:rsid w:val="00C06CEA"/>
    <w:rsid w:val="00C07E99"/>
    <w:rsid w:val="00C1003D"/>
    <w:rsid w:val="00C11648"/>
    <w:rsid w:val="00C12E52"/>
    <w:rsid w:val="00C13C6D"/>
    <w:rsid w:val="00C1461F"/>
    <w:rsid w:val="00C152C9"/>
    <w:rsid w:val="00C15520"/>
    <w:rsid w:val="00C1623C"/>
    <w:rsid w:val="00C17249"/>
    <w:rsid w:val="00C2066A"/>
    <w:rsid w:val="00C208DC"/>
    <w:rsid w:val="00C20D81"/>
    <w:rsid w:val="00C2148C"/>
    <w:rsid w:val="00C215CE"/>
    <w:rsid w:val="00C224E6"/>
    <w:rsid w:val="00C22719"/>
    <w:rsid w:val="00C22862"/>
    <w:rsid w:val="00C229BC"/>
    <w:rsid w:val="00C23401"/>
    <w:rsid w:val="00C23612"/>
    <w:rsid w:val="00C2381D"/>
    <w:rsid w:val="00C23DBA"/>
    <w:rsid w:val="00C241EB"/>
    <w:rsid w:val="00C24592"/>
    <w:rsid w:val="00C2575F"/>
    <w:rsid w:val="00C25DD9"/>
    <w:rsid w:val="00C25FBD"/>
    <w:rsid w:val="00C302F9"/>
    <w:rsid w:val="00C30B0B"/>
    <w:rsid w:val="00C30F59"/>
    <w:rsid w:val="00C32BA1"/>
    <w:rsid w:val="00C3303C"/>
    <w:rsid w:val="00C33565"/>
    <w:rsid w:val="00C344F6"/>
    <w:rsid w:val="00C36607"/>
    <w:rsid w:val="00C3709D"/>
    <w:rsid w:val="00C375F3"/>
    <w:rsid w:val="00C37762"/>
    <w:rsid w:val="00C379DC"/>
    <w:rsid w:val="00C37A7F"/>
    <w:rsid w:val="00C37D30"/>
    <w:rsid w:val="00C40694"/>
    <w:rsid w:val="00C4151D"/>
    <w:rsid w:val="00C41568"/>
    <w:rsid w:val="00C4170D"/>
    <w:rsid w:val="00C41B09"/>
    <w:rsid w:val="00C41B6E"/>
    <w:rsid w:val="00C42311"/>
    <w:rsid w:val="00C4262F"/>
    <w:rsid w:val="00C447C7"/>
    <w:rsid w:val="00C44AB3"/>
    <w:rsid w:val="00C45010"/>
    <w:rsid w:val="00C45123"/>
    <w:rsid w:val="00C45AF1"/>
    <w:rsid w:val="00C45D06"/>
    <w:rsid w:val="00C45D17"/>
    <w:rsid w:val="00C4636F"/>
    <w:rsid w:val="00C46CD8"/>
    <w:rsid w:val="00C4780D"/>
    <w:rsid w:val="00C47BF7"/>
    <w:rsid w:val="00C50832"/>
    <w:rsid w:val="00C5087C"/>
    <w:rsid w:val="00C508F2"/>
    <w:rsid w:val="00C5182C"/>
    <w:rsid w:val="00C5205F"/>
    <w:rsid w:val="00C529F1"/>
    <w:rsid w:val="00C53558"/>
    <w:rsid w:val="00C53783"/>
    <w:rsid w:val="00C53DF7"/>
    <w:rsid w:val="00C5494B"/>
    <w:rsid w:val="00C55535"/>
    <w:rsid w:val="00C57052"/>
    <w:rsid w:val="00C577E0"/>
    <w:rsid w:val="00C57C7B"/>
    <w:rsid w:val="00C60492"/>
    <w:rsid w:val="00C60A6E"/>
    <w:rsid w:val="00C60B59"/>
    <w:rsid w:val="00C61703"/>
    <w:rsid w:val="00C61D77"/>
    <w:rsid w:val="00C62120"/>
    <w:rsid w:val="00C63BC7"/>
    <w:rsid w:val="00C641C0"/>
    <w:rsid w:val="00C64A66"/>
    <w:rsid w:val="00C64A92"/>
    <w:rsid w:val="00C659AF"/>
    <w:rsid w:val="00C6656E"/>
    <w:rsid w:val="00C66EAC"/>
    <w:rsid w:val="00C67C87"/>
    <w:rsid w:val="00C67E4C"/>
    <w:rsid w:val="00C71560"/>
    <w:rsid w:val="00C7187D"/>
    <w:rsid w:val="00C71EDF"/>
    <w:rsid w:val="00C72042"/>
    <w:rsid w:val="00C72288"/>
    <w:rsid w:val="00C72357"/>
    <w:rsid w:val="00C72A28"/>
    <w:rsid w:val="00C731DC"/>
    <w:rsid w:val="00C736CC"/>
    <w:rsid w:val="00C7381A"/>
    <w:rsid w:val="00C741B7"/>
    <w:rsid w:val="00C74593"/>
    <w:rsid w:val="00C74E97"/>
    <w:rsid w:val="00C763B1"/>
    <w:rsid w:val="00C76564"/>
    <w:rsid w:val="00C76DE4"/>
    <w:rsid w:val="00C76F67"/>
    <w:rsid w:val="00C77ACA"/>
    <w:rsid w:val="00C8003F"/>
    <w:rsid w:val="00C80BCE"/>
    <w:rsid w:val="00C81D31"/>
    <w:rsid w:val="00C82131"/>
    <w:rsid w:val="00C852F6"/>
    <w:rsid w:val="00C86003"/>
    <w:rsid w:val="00C864AB"/>
    <w:rsid w:val="00C86F36"/>
    <w:rsid w:val="00C87CBC"/>
    <w:rsid w:val="00C90863"/>
    <w:rsid w:val="00C90B55"/>
    <w:rsid w:val="00C91C60"/>
    <w:rsid w:val="00C92250"/>
    <w:rsid w:val="00C929AE"/>
    <w:rsid w:val="00C931F8"/>
    <w:rsid w:val="00C939AE"/>
    <w:rsid w:val="00C94622"/>
    <w:rsid w:val="00C94774"/>
    <w:rsid w:val="00C949A2"/>
    <w:rsid w:val="00C957E6"/>
    <w:rsid w:val="00C95B74"/>
    <w:rsid w:val="00C96177"/>
    <w:rsid w:val="00C9617E"/>
    <w:rsid w:val="00C963B7"/>
    <w:rsid w:val="00C9686B"/>
    <w:rsid w:val="00C9707C"/>
    <w:rsid w:val="00C977AE"/>
    <w:rsid w:val="00C97A73"/>
    <w:rsid w:val="00C97CCB"/>
    <w:rsid w:val="00C97D6E"/>
    <w:rsid w:val="00CA02ED"/>
    <w:rsid w:val="00CA096F"/>
    <w:rsid w:val="00CA0D8D"/>
    <w:rsid w:val="00CA2A80"/>
    <w:rsid w:val="00CA3AF9"/>
    <w:rsid w:val="00CA3F00"/>
    <w:rsid w:val="00CA41EE"/>
    <w:rsid w:val="00CA51DE"/>
    <w:rsid w:val="00CA5451"/>
    <w:rsid w:val="00CA567C"/>
    <w:rsid w:val="00CA6000"/>
    <w:rsid w:val="00CA682E"/>
    <w:rsid w:val="00CA7A99"/>
    <w:rsid w:val="00CA7C5D"/>
    <w:rsid w:val="00CB0412"/>
    <w:rsid w:val="00CB09EC"/>
    <w:rsid w:val="00CB16A5"/>
    <w:rsid w:val="00CB18EA"/>
    <w:rsid w:val="00CB1B90"/>
    <w:rsid w:val="00CB276A"/>
    <w:rsid w:val="00CB2A96"/>
    <w:rsid w:val="00CB2AB1"/>
    <w:rsid w:val="00CB2B2E"/>
    <w:rsid w:val="00CB3A12"/>
    <w:rsid w:val="00CB4B37"/>
    <w:rsid w:val="00CB5305"/>
    <w:rsid w:val="00CB556B"/>
    <w:rsid w:val="00CB6943"/>
    <w:rsid w:val="00CB6A3C"/>
    <w:rsid w:val="00CB6C25"/>
    <w:rsid w:val="00CB6D0E"/>
    <w:rsid w:val="00CB7074"/>
    <w:rsid w:val="00CB7A50"/>
    <w:rsid w:val="00CB7B01"/>
    <w:rsid w:val="00CC00FD"/>
    <w:rsid w:val="00CC01CC"/>
    <w:rsid w:val="00CC0D44"/>
    <w:rsid w:val="00CC1608"/>
    <w:rsid w:val="00CC23E8"/>
    <w:rsid w:val="00CC240E"/>
    <w:rsid w:val="00CC27F7"/>
    <w:rsid w:val="00CC2A60"/>
    <w:rsid w:val="00CC30B7"/>
    <w:rsid w:val="00CC3A0C"/>
    <w:rsid w:val="00CC3D09"/>
    <w:rsid w:val="00CC3E96"/>
    <w:rsid w:val="00CC3F52"/>
    <w:rsid w:val="00CC424B"/>
    <w:rsid w:val="00CC4451"/>
    <w:rsid w:val="00CC4718"/>
    <w:rsid w:val="00CC488C"/>
    <w:rsid w:val="00CC521E"/>
    <w:rsid w:val="00CC5446"/>
    <w:rsid w:val="00CC585E"/>
    <w:rsid w:val="00CC5A88"/>
    <w:rsid w:val="00CC6B83"/>
    <w:rsid w:val="00CC6D12"/>
    <w:rsid w:val="00CC70E2"/>
    <w:rsid w:val="00CC77F4"/>
    <w:rsid w:val="00CD098C"/>
    <w:rsid w:val="00CD0D36"/>
    <w:rsid w:val="00CD1080"/>
    <w:rsid w:val="00CD1DAD"/>
    <w:rsid w:val="00CD2E13"/>
    <w:rsid w:val="00CD33F1"/>
    <w:rsid w:val="00CD4101"/>
    <w:rsid w:val="00CD44D1"/>
    <w:rsid w:val="00CD487E"/>
    <w:rsid w:val="00CD4D95"/>
    <w:rsid w:val="00CD5267"/>
    <w:rsid w:val="00CD536C"/>
    <w:rsid w:val="00CD6AFD"/>
    <w:rsid w:val="00CD71BF"/>
    <w:rsid w:val="00CE005F"/>
    <w:rsid w:val="00CE0356"/>
    <w:rsid w:val="00CE0726"/>
    <w:rsid w:val="00CE1340"/>
    <w:rsid w:val="00CE15A8"/>
    <w:rsid w:val="00CE1733"/>
    <w:rsid w:val="00CE1C47"/>
    <w:rsid w:val="00CE31F8"/>
    <w:rsid w:val="00CE3316"/>
    <w:rsid w:val="00CE3341"/>
    <w:rsid w:val="00CE35CF"/>
    <w:rsid w:val="00CE36A2"/>
    <w:rsid w:val="00CE3E2F"/>
    <w:rsid w:val="00CE5A31"/>
    <w:rsid w:val="00CE62F0"/>
    <w:rsid w:val="00CE64C2"/>
    <w:rsid w:val="00CE651F"/>
    <w:rsid w:val="00CE69E6"/>
    <w:rsid w:val="00CE6AC5"/>
    <w:rsid w:val="00CE72C7"/>
    <w:rsid w:val="00CE741B"/>
    <w:rsid w:val="00CE7961"/>
    <w:rsid w:val="00CE7E88"/>
    <w:rsid w:val="00CF1605"/>
    <w:rsid w:val="00CF1849"/>
    <w:rsid w:val="00CF1BE7"/>
    <w:rsid w:val="00CF25F2"/>
    <w:rsid w:val="00CF2BF8"/>
    <w:rsid w:val="00CF2E34"/>
    <w:rsid w:val="00CF2EAE"/>
    <w:rsid w:val="00CF3104"/>
    <w:rsid w:val="00CF38F5"/>
    <w:rsid w:val="00CF41A9"/>
    <w:rsid w:val="00CF45DD"/>
    <w:rsid w:val="00CF532C"/>
    <w:rsid w:val="00CF5480"/>
    <w:rsid w:val="00CF5C4F"/>
    <w:rsid w:val="00CF6268"/>
    <w:rsid w:val="00CF680B"/>
    <w:rsid w:val="00CF723A"/>
    <w:rsid w:val="00CF7591"/>
    <w:rsid w:val="00CF7CD8"/>
    <w:rsid w:val="00CF7FDE"/>
    <w:rsid w:val="00D003C6"/>
    <w:rsid w:val="00D003EE"/>
    <w:rsid w:val="00D00530"/>
    <w:rsid w:val="00D007CD"/>
    <w:rsid w:val="00D00968"/>
    <w:rsid w:val="00D01704"/>
    <w:rsid w:val="00D02E3C"/>
    <w:rsid w:val="00D03280"/>
    <w:rsid w:val="00D038A5"/>
    <w:rsid w:val="00D041BF"/>
    <w:rsid w:val="00D053D9"/>
    <w:rsid w:val="00D05652"/>
    <w:rsid w:val="00D066EE"/>
    <w:rsid w:val="00D07245"/>
    <w:rsid w:val="00D074F6"/>
    <w:rsid w:val="00D10006"/>
    <w:rsid w:val="00D10D52"/>
    <w:rsid w:val="00D10EAD"/>
    <w:rsid w:val="00D11B17"/>
    <w:rsid w:val="00D11F0A"/>
    <w:rsid w:val="00D1523C"/>
    <w:rsid w:val="00D15DE2"/>
    <w:rsid w:val="00D16349"/>
    <w:rsid w:val="00D16396"/>
    <w:rsid w:val="00D17386"/>
    <w:rsid w:val="00D17727"/>
    <w:rsid w:val="00D1774A"/>
    <w:rsid w:val="00D202C2"/>
    <w:rsid w:val="00D20596"/>
    <w:rsid w:val="00D21C62"/>
    <w:rsid w:val="00D22502"/>
    <w:rsid w:val="00D22760"/>
    <w:rsid w:val="00D228E5"/>
    <w:rsid w:val="00D231B4"/>
    <w:rsid w:val="00D237DA"/>
    <w:rsid w:val="00D23A4A"/>
    <w:rsid w:val="00D24196"/>
    <w:rsid w:val="00D24D1D"/>
    <w:rsid w:val="00D259EF"/>
    <w:rsid w:val="00D26C3C"/>
    <w:rsid w:val="00D26D7D"/>
    <w:rsid w:val="00D2734C"/>
    <w:rsid w:val="00D27457"/>
    <w:rsid w:val="00D27D10"/>
    <w:rsid w:val="00D303E0"/>
    <w:rsid w:val="00D30CD1"/>
    <w:rsid w:val="00D33013"/>
    <w:rsid w:val="00D333F4"/>
    <w:rsid w:val="00D34759"/>
    <w:rsid w:val="00D3475D"/>
    <w:rsid w:val="00D35A51"/>
    <w:rsid w:val="00D3611A"/>
    <w:rsid w:val="00D36C77"/>
    <w:rsid w:val="00D37720"/>
    <w:rsid w:val="00D378D0"/>
    <w:rsid w:val="00D3793A"/>
    <w:rsid w:val="00D37B1E"/>
    <w:rsid w:val="00D37ED6"/>
    <w:rsid w:val="00D41400"/>
    <w:rsid w:val="00D4249E"/>
    <w:rsid w:val="00D4318D"/>
    <w:rsid w:val="00D4320C"/>
    <w:rsid w:val="00D43CEE"/>
    <w:rsid w:val="00D442B5"/>
    <w:rsid w:val="00D45672"/>
    <w:rsid w:val="00D45887"/>
    <w:rsid w:val="00D45929"/>
    <w:rsid w:val="00D45CE5"/>
    <w:rsid w:val="00D45E2A"/>
    <w:rsid w:val="00D466A7"/>
    <w:rsid w:val="00D46729"/>
    <w:rsid w:val="00D46ECE"/>
    <w:rsid w:val="00D47EC3"/>
    <w:rsid w:val="00D500F8"/>
    <w:rsid w:val="00D50374"/>
    <w:rsid w:val="00D5081F"/>
    <w:rsid w:val="00D50993"/>
    <w:rsid w:val="00D5125F"/>
    <w:rsid w:val="00D51429"/>
    <w:rsid w:val="00D51967"/>
    <w:rsid w:val="00D51ED4"/>
    <w:rsid w:val="00D524CC"/>
    <w:rsid w:val="00D52625"/>
    <w:rsid w:val="00D529B5"/>
    <w:rsid w:val="00D52D93"/>
    <w:rsid w:val="00D52F19"/>
    <w:rsid w:val="00D53800"/>
    <w:rsid w:val="00D53894"/>
    <w:rsid w:val="00D53C64"/>
    <w:rsid w:val="00D53EE5"/>
    <w:rsid w:val="00D5450F"/>
    <w:rsid w:val="00D55137"/>
    <w:rsid w:val="00D566E3"/>
    <w:rsid w:val="00D56972"/>
    <w:rsid w:val="00D56B93"/>
    <w:rsid w:val="00D571C2"/>
    <w:rsid w:val="00D5734B"/>
    <w:rsid w:val="00D5767C"/>
    <w:rsid w:val="00D5781B"/>
    <w:rsid w:val="00D57D76"/>
    <w:rsid w:val="00D60301"/>
    <w:rsid w:val="00D608D3"/>
    <w:rsid w:val="00D60C02"/>
    <w:rsid w:val="00D61647"/>
    <w:rsid w:val="00D61EE3"/>
    <w:rsid w:val="00D622D7"/>
    <w:rsid w:val="00D62C35"/>
    <w:rsid w:val="00D633A2"/>
    <w:rsid w:val="00D64BA3"/>
    <w:rsid w:val="00D64D2A"/>
    <w:rsid w:val="00D64ED7"/>
    <w:rsid w:val="00D65CA0"/>
    <w:rsid w:val="00D65F38"/>
    <w:rsid w:val="00D6650D"/>
    <w:rsid w:val="00D675AC"/>
    <w:rsid w:val="00D675D4"/>
    <w:rsid w:val="00D6794E"/>
    <w:rsid w:val="00D67F02"/>
    <w:rsid w:val="00D70572"/>
    <w:rsid w:val="00D70590"/>
    <w:rsid w:val="00D706FF"/>
    <w:rsid w:val="00D708F5"/>
    <w:rsid w:val="00D717D4"/>
    <w:rsid w:val="00D71A10"/>
    <w:rsid w:val="00D72290"/>
    <w:rsid w:val="00D72A84"/>
    <w:rsid w:val="00D72CC2"/>
    <w:rsid w:val="00D72FA3"/>
    <w:rsid w:val="00D73792"/>
    <w:rsid w:val="00D74A42"/>
    <w:rsid w:val="00D74D5D"/>
    <w:rsid w:val="00D75725"/>
    <w:rsid w:val="00D758E5"/>
    <w:rsid w:val="00D75B73"/>
    <w:rsid w:val="00D75BE5"/>
    <w:rsid w:val="00D760FC"/>
    <w:rsid w:val="00D76373"/>
    <w:rsid w:val="00D76666"/>
    <w:rsid w:val="00D769E2"/>
    <w:rsid w:val="00D775BF"/>
    <w:rsid w:val="00D77C2F"/>
    <w:rsid w:val="00D802F1"/>
    <w:rsid w:val="00D804D6"/>
    <w:rsid w:val="00D82123"/>
    <w:rsid w:val="00D8244E"/>
    <w:rsid w:val="00D82701"/>
    <w:rsid w:val="00D8335F"/>
    <w:rsid w:val="00D83491"/>
    <w:rsid w:val="00D83F4D"/>
    <w:rsid w:val="00D84755"/>
    <w:rsid w:val="00D84AC8"/>
    <w:rsid w:val="00D85213"/>
    <w:rsid w:val="00D86739"/>
    <w:rsid w:val="00D878AA"/>
    <w:rsid w:val="00D87F4D"/>
    <w:rsid w:val="00D921F0"/>
    <w:rsid w:val="00D93121"/>
    <w:rsid w:val="00D93859"/>
    <w:rsid w:val="00D93949"/>
    <w:rsid w:val="00D93A91"/>
    <w:rsid w:val="00D93F2C"/>
    <w:rsid w:val="00D93FD3"/>
    <w:rsid w:val="00D94346"/>
    <w:rsid w:val="00D9474B"/>
    <w:rsid w:val="00D94B6B"/>
    <w:rsid w:val="00D969B6"/>
    <w:rsid w:val="00D9747C"/>
    <w:rsid w:val="00D9786A"/>
    <w:rsid w:val="00DA0F3C"/>
    <w:rsid w:val="00DA202A"/>
    <w:rsid w:val="00DA2404"/>
    <w:rsid w:val="00DA25D8"/>
    <w:rsid w:val="00DA3511"/>
    <w:rsid w:val="00DA3A0F"/>
    <w:rsid w:val="00DA3B0E"/>
    <w:rsid w:val="00DA3F0C"/>
    <w:rsid w:val="00DA59D3"/>
    <w:rsid w:val="00DA63E6"/>
    <w:rsid w:val="00DB02F0"/>
    <w:rsid w:val="00DB0B42"/>
    <w:rsid w:val="00DB12DA"/>
    <w:rsid w:val="00DB13CE"/>
    <w:rsid w:val="00DB14D0"/>
    <w:rsid w:val="00DB1A00"/>
    <w:rsid w:val="00DB2171"/>
    <w:rsid w:val="00DB319F"/>
    <w:rsid w:val="00DB36FB"/>
    <w:rsid w:val="00DB444F"/>
    <w:rsid w:val="00DB50E5"/>
    <w:rsid w:val="00DB5CB4"/>
    <w:rsid w:val="00DB6881"/>
    <w:rsid w:val="00DB7156"/>
    <w:rsid w:val="00DB76B0"/>
    <w:rsid w:val="00DB7A45"/>
    <w:rsid w:val="00DB7BE9"/>
    <w:rsid w:val="00DC06F9"/>
    <w:rsid w:val="00DC09F0"/>
    <w:rsid w:val="00DC1255"/>
    <w:rsid w:val="00DC13D2"/>
    <w:rsid w:val="00DC1ACA"/>
    <w:rsid w:val="00DC1C75"/>
    <w:rsid w:val="00DC2CF7"/>
    <w:rsid w:val="00DC400B"/>
    <w:rsid w:val="00DC5B76"/>
    <w:rsid w:val="00DC5DC7"/>
    <w:rsid w:val="00DC5ED8"/>
    <w:rsid w:val="00DC64BF"/>
    <w:rsid w:val="00DC6AB1"/>
    <w:rsid w:val="00DC70AD"/>
    <w:rsid w:val="00DC760E"/>
    <w:rsid w:val="00DD0083"/>
    <w:rsid w:val="00DD014C"/>
    <w:rsid w:val="00DD14CC"/>
    <w:rsid w:val="00DD1CCE"/>
    <w:rsid w:val="00DD2094"/>
    <w:rsid w:val="00DD31A7"/>
    <w:rsid w:val="00DD43FA"/>
    <w:rsid w:val="00DD4683"/>
    <w:rsid w:val="00DD5882"/>
    <w:rsid w:val="00DD5C27"/>
    <w:rsid w:val="00DD5EFE"/>
    <w:rsid w:val="00DD6C06"/>
    <w:rsid w:val="00DE01D0"/>
    <w:rsid w:val="00DE036C"/>
    <w:rsid w:val="00DE06DA"/>
    <w:rsid w:val="00DE07EF"/>
    <w:rsid w:val="00DE1256"/>
    <w:rsid w:val="00DE1367"/>
    <w:rsid w:val="00DE1405"/>
    <w:rsid w:val="00DE1776"/>
    <w:rsid w:val="00DE2716"/>
    <w:rsid w:val="00DE281A"/>
    <w:rsid w:val="00DE2D88"/>
    <w:rsid w:val="00DE362C"/>
    <w:rsid w:val="00DE3A64"/>
    <w:rsid w:val="00DE42A4"/>
    <w:rsid w:val="00DE4502"/>
    <w:rsid w:val="00DE5DC0"/>
    <w:rsid w:val="00DE69A3"/>
    <w:rsid w:val="00DE6CF2"/>
    <w:rsid w:val="00DE7143"/>
    <w:rsid w:val="00DE72EC"/>
    <w:rsid w:val="00DF0623"/>
    <w:rsid w:val="00DF0BB9"/>
    <w:rsid w:val="00DF1E10"/>
    <w:rsid w:val="00DF244C"/>
    <w:rsid w:val="00DF25CB"/>
    <w:rsid w:val="00DF3026"/>
    <w:rsid w:val="00DF313F"/>
    <w:rsid w:val="00DF476E"/>
    <w:rsid w:val="00DF4D26"/>
    <w:rsid w:val="00DF5F55"/>
    <w:rsid w:val="00DF65B1"/>
    <w:rsid w:val="00DF7259"/>
    <w:rsid w:val="00E00C55"/>
    <w:rsid w:val="00E0104E"/>
    <w:rsid w:val="00E01137"/>
    <w:rsid w:val="00E0327D"/>
    <w:rsid w:val="00E03734"/>
    <w:rsid w:val="00E03E42"/>
    <w:rsid w:val="00E0425B"/>
    <w:rsid w:val="00E0438D"/>
    <w:rsid w:val="00E0465B"/>
    <w:rsid w:val="00E05457"/>
    <w:rsid w:val="00E05DF2"/>
    <w:rsid w:val="00E066B0"/>
    <w:rsid w:val="00E076DB"/>
    <w:rsid w:val="00E07880"/>
    <w:rsid w:val="00E07C8A"/>
    <w:rsid w:val="00E111E5"/>
    <w:rsid w:val="00E11D1A"/>
    <w:rsid w:val="00E1399F"/>
    <w:rsid w:val="00E1445C"/>
    <w:rsid w:val="00E14D16"/>
    <w:rsid w:val="00E15094"/>
    <w:rsid w:val="00E15135"/>
    <w:rsid w:val="00E1537E"/>
    <w:rsid w:val="00E15607"/>
    <w:rsid w:val="00E15F59"/>
    <w:rsid w:val="00E1640D"/>
    <w:rsid w:val="00E1699C"/>
    <w:rsid w:val="00E16A83"/>
    <w:rsid w:val="00E20144"/>
    <w:rsid w:val="00E203FB"/>
    <w:rsid w:val="00E2085F"/>
    <w:rsid w:val="00E21C17"/>
    <w:rsid w:val="00E220FD"/>
    <w:rsid w:val="00E221D9"/>
    <w:rsid w:val="00E22BBA"/>
    <w:rsid w:val="00E22FDE"/>
    <w:rsid w:val="00E23F75"/>
    <w:rsid w:val="00E2429E"/>
    <w:rsid w:val="00E246ED"/>
    <w:rsid w:val="00E247D8"/>
    <w:rsid w:val="00E253A7"/>
    <w:rsid w:val="00E263CB"/>
    <w:rsid w:val="00E267EC"/>
    <w:rsid w:val="00E26F56"/>
    <w:rsid w:val="00E27295"/>
    <w:rsid w:val="00E27520"/>
    <w:rsid w:val="00E275C9"/>
    <w:rsid w:val="00E27D4D"/>
    <w:rsid w:val="00E27E0A"/>
    <w:rsid w:val="00E313C3"/>
    <w:rsid w:val="00E32733"/>
    <w:rsid w:val="00E328C0"/>
    <w:rsid w:val="00E32EF7"/>
    <w:rsid w:val="00E32F1F"/>
    <w:rsid w:val="00E34284"/>
    <w:rsid w:val="00E34775"/>
    <w:rsid w:val="00E3550E"/>
    <w:rsid w:val="00E35B8F"/>
    <w:rsid w:val="00E35CE3"/>
    <w:rsid w:val="00E35F00"/>
    <w:rsid w:val="00E4028B"/>
    <w:rsid w:val="00E4038E"/>
    <w:rsid w:val="00E407E6"/>
    <w:rsid w:val="00E40C3C"/>
    <w:rsid w:val="00E4162D"/>
    <w:rsid w:val="00E418AD"/>
    <w:rsid w:val="00E41BD4"/>
    <w:rsid w:val="00E4246F"/>
    <w:rsid w:val="00E4325D"/>
    <w:rsid w:val="00E43868"/>
    <w:rsid w:val="00E44BAF"/>
    <w:rsid w:val="00E4514B"/>
    <w:rsid w:val="00E451DD"/>
    <w:rsid w:val="00E457CD"/>
    <w:rsid w:val="00E4631A"/>
    <w:rsid w:val="00E46D31"/>
    <w:rsid w:val="00E46E13"/>
    <w:rsid w:val="00E46F7A"/>
    <w:rsid w:val="00E47C00"/>
    <w:rsid w:val="00E47FAD"/>
    <w:rsid w:val="00E52EFC"/>
    <w:rsid w:val="00E5308C"/>
    <w:rsid w:val="00E5324C"/>
    <w:rsid w:val="00E534A8"/>
    <w:rsid w:val="00E54019"/>
    <w:rsid w:val="00E5402F"/>
    <w:rsid w:val="00E5450F"/>
    <w:rsid w:val="00E5488B"/>
    <w:rsid w:val="00E557A0"/>
    <w:rsid w:val="00E55B6B"/>
    <w:rsid w:val="00E568DC"/>
    <w:rsid w:val="00E56E4E"/>
    <w:rsid w:val="00E575DB"/>
    <w:rsid w:val="00E5772F"/>
    <w:rsid w:val="00E57F80"/>
    <w:rsid w:val="00E57FFD"/>
    <w:rsid w:val="00E6012E"/>
    <w:rsid w:val="00E60136"/>
    <w:rsid w:val="00E60606"/>
    <w:rsid w:val="00E60F69"/>
    <w:rsid w:val="00E621AF"/>
    <w:rsid w:val="00E62EFE"/>
    <w:rsid w:val="00E64532"/>
    <w:rsid w:val="00E64D33"/>
    <w:rsid w:val="00E66363"/>
    <w:rsid w:val="00E66754"/>
    <w:rsid w:val="00E667B2"/>
    <w:rsid w:val="00E669C3"/>
    <w:rsid w:val="00E67030"/>
    <w:rsid w:val="00E706D2"/>
    <w:rsid w:val="00E715D7"/>
    <w:rsid w:val="00E72759"/>
    <w:rsid w:val="00E72AD7"/>
    <w:rsid w:val="00E72E04"/>
    <w:rsid w:val="00E72F93"/>
    <w:rsid w:val="00E730BE"/>
    <w:rsid w:val="00E736F6"/>
    <w:rsid w:val="00E7378E"/>
    <w:rsid w:val="00E73A29"/>
    <w:rsid w:val="00E73CDA"/>
    <w:rsid w:val="00E7433E"/>
    <w:rsid w:val="00E7470D"/>
    <w:rsid w:val="00E755E0"/>
    <w:rsid w:val="00E75795"/>
    <w:rsid w:val="00E76737"/>
    <w:rsid w:val="00E76C7E"/>
    <w:rsid w:val="00E8026F"/>
    <w:rsid w:val="00E8040A"/>
    <w:rsid w:val="00E8088B"/>
    <w:rsid w:val="00E80CD4"/>
    <w:rsid w:val="00E8115C"/>
    <w:rsid w:val="00E8190C"/>
    <w:rsid w:val="00E81C2B"/>
    <w:rsid w:val="00E8314D"/>
    <w:rsid w:val="00E83F0E"/>
    <w:rsid w:val="00E8413E"/>
    <w:rsid w:val="00E84262"/>
    <w:rsid w:val="00E84CD2"/>
    <w:rsid w:val="00E84DAF"/>
    <w:rsid w:val="00E866AA"/>
    <w:rsid w:val="00E87038"/>
    <w:rsid w:val="00E871C8"/>
    <w:rsid w:val="00E871D4"/>
    <w:rsid w:val="00E8772C"/>
    <w:rsid w:val="00E87CDE"/>
    <w:rsid w:val="00E87F9A"/>
    <w:rsid w:val="00E90A62"/>
    <w:rsid w:val="00E90B43"/>
    <w:rsid w:val="00E90D36"/>
    <w:rsid w:val="00E91099"/>
    <w:rsid w:val="00E91F99"/>
    <w:rsid w:val="00E920BF"/>
    <w:rsid w:val="00E9220C"/>
    <w:rsid w:val="00E9249B"/>
    <w:rsid w:val="00E9337B"/>
    <w:rsid w:val="00E93818"/>
    <w:rsid w:val="00E93A09"/>
    <w:rsid w:val="00E94264"/>
    <w:rsid w:val="00E94B40"/>
    <w:rsid w:val="00E94C9A"/>
    <w:rsid w:val="00E94DD0"/>
    <w:rsid w:val="00E96208"/>
    <w:rsid w:val="00E9698D"/>
    <w:rsid w:val="00E96B27"/>
    <w:rsid w:val="00E96B9A"/>
    <w:rsid w:val="00E97013"/>
    <w:rsid w:val="00E97218"/>
    <w:rsid w:val="00E9764A"/>
    <w:rsid w:val="00EA00B4"/>
    <w:rsid w:val="00EA043E"/>
    <w:rsid w:val="00EA04CE"/>
    <w:rsid w:val="00EA0E7C"/>
    <w:rsid w:val="00EA0F6D"/>
    <w:rsid w:val="00EA0F81"/>
    <w:rsid w:val="00EA17F9"/>
    <w:rsid w:val="00EA223E"/>
    <w:rsid w:val="00EA2825"/>
    <w:rsid w:val="00EA40B3"/>
    <w:rsid w:val="00EA4128"/>
    <w:rsid w:val="00EA48D8"/>
    <w:rsid w:val="00EA49CE"/>
    <w:rsid w:val="00EA4BEE"/>
    <w:rsid w:val="00EA7219"/>
    <w:rsid w:val="00EA750E"/>
    <w:rsid w:val="00EB020A"/>
    <w:rsid w:val="00EB0A18"/>
    <w:rsid w:val="00EB1DCD"/>
    <w:rsid w:val="00EB2131"/>
    <w:rsid w:val="00EB246F"/>
    <w:rsid w:val="00EB3E5E"/>
    <w:rsid w:val="00EB3F33"/>
    <w:rsid w:val="00EB4A5F"/>
    <w:rsid w:val="00EB5B79"/>
    <w:rsid w:val="00EB64F9"/>
    <w:rsid w:val="00EB69A7"/>
    <w:rsid w:val="00EB71F6"/>
    <w:rsid w:val="00EC0E7A"/>
    <w:rsid w:val="00EC2C64"/>
    <w:rsid w:val="00EC2E23"/>
    <w:rsid w:val="00EC491E"/>
    <w:rsid w:val="00EC4D3E"/>
    <w:rsid w:val="00EC5744"/>
    <w:rsid w:val="00EC583E"/>
    <w:rsid w:val="00EC6AA7"/>
    <w:rsid w:val="00EC6BC0"/>
    <w:rsid w:val="00EC7505"/>
    <w:rsid w:val="00EC7937"/>
    <w:rsid w:val="00EC7ED8"/>
    <w:rsid w:val="00ED1311"/>
    <w:rsid w:val="00ED1B32"/>
    <w:rsid w:val="00ED235D"/>
    <w:rsid w:val="00ED2539"/>
    <w:rsid w:val="00ED2B05"/>
    <w:rsid w:val="00ED2B27"/>
    <w:rsid w:val="00ED36D9"/>
    <w:rsid w:val="00ED4319"/>
    <w:rsid w:val="00ED47C8"/>
    <w:rsid w:val="00ED47D6"/>
    <w:rsid w:val="00ED4841"/>
    <w:rsid w:val="00ED4A39"/>
    <w:rsid w:val="00ED5717"/>
    <w:rsid w:val="00ED5C4E"/>
    <w:rsid w:val="00ED5DCD"/>
    <w:rsid w:val="00ED621F"/>
    <w:rsid w:val="00ED75F6"/>
    <w:rsid w:val="00ED7A92"/>
    <w:rsid w:val="00EE0905"/>
    <w:rsid w:val="00EE0ACD"/>
    <w:rsid w:val="00EE1222"/>
    <w:rsid w:val="00EE2204"/>
    <w:rsid w:val="00EE22A3"/>
    <w:rsid w:val="00EE3314"/>
    <w:rsid w:val="00EE3948"/>
    <w:rsid w:val="00EE39C5"/>
    <w:rsid w:val="00EE3F70"/>
    <w:rsid w:val="00EE4785"/>
    <w:rsid w:val="00EE4E3B"/>
    <w:rsid w:val="00EE590E"/>
    <w:rsid w:val="00EE5945"/>
    <w:rsid w:val="00EE6705"/>
    <w:rsid w:val="00EE6D5F"/>
    <w:rsid w:val="00EE73DC"/>
    <w:rsid w:val="00EE7495"/>
    <w:rsid w:val="00EE76FC"/>
    <w:rsid w:val="00EE7F22"/>
    <w:rsid w:val="00EE7F7D"/>
    <w:rsid w:val="00EF0D6C"/>
    <w:rsid w:val="00EF1145"/>
    <w:rsid w:val="00EF2553"/>
    <w:rsid w:val="00EF2D84"/>
    <w:rsid w:val="00EF2EDA"/>
    <w:rsid w:val="00EF2F33"/>
    <w:rsid w:val="00EF3977"/>
    <w:rsid w:val="00EF3ADC"/>
    <w:rsid w:val="00EF40DA"/>
    <w:rsid w:val="00EF44E9"/>
    <w:rsid w:val="00EF5C6E"/>
    <w:rsid w:val="00EF5F41"/>
    <w:rsid w:val="00EF60FD"/>
    <w:rsid w:val="00EF64AA"/>
    <w:rsid w:val="00F0038E"/>
    <w:rsid w:val="00F02042"/>
    <w:rsid w:val="00F0306D"/>
    <w:rsid w:val="00F03A83"/>
    <w:rsid w:val="00F0414A"/>
    <w:rsid w:val="00F048B1"/>
    <w:rsid w:val="00F048CE"/>
    <w:rsid w:val="00F0561A"/>
    <w:rsid w:val="00F059DF"/>
    <w:rsid w:val="00F05BEB"/>
    <w:rsid w:val="00F06334"/>
    <w:rsid w:val="00F0668F"/>
    <w:rsid w:val="00F067C2"/>
    <w:rsid w:val="00F0736A"/>
    <w:rsid w:val="00F10AFF"/>
    <w:rsid w:val="00F118D6"/>
    <w:rsid w:val="00F11B11"/>
    <w:rsid w:val="00F129DF"/>
    <w:rsid w:val="00F13AF1"/>
    <w:rsid w:val="00F13F4C"/>
    <w:rsid w:val="00F1573C"/>
    <w:rsid w:val="00F15D40"/>
    <w:rsid w:val="00F167C9"/>
    <w:rsid w:val="00F17552"/>
    <w:rsid w:val="00F212D9"/>
    <w:rsid w:val="00F21FA4"/>
    <w:rsid w:val="00F21FA5"/>
    <w:rsid w:val="00F226DB"/>
    <w:rsid w:val="00F2383A"/>
    <w:rsid w:val="00F23C75"/>
    <w:rsid w:val="00F23D96"/>
    <w:rsid w:val="00F249C3"/>
    <w:rsid w:val="00F24D13"/>
    <w:rsid w:val="00F25328"/>
    <w:rsid w:val="00F259A9"/>
    <w:rsid w:val="00F25CC9"/>
    <w:rsid w:val="00F25D43"/>
    <w:rsid w:val="00F262FC"/>
    <w:rsid w:val="00F2672A"/>
    <w:rsid w:val="00F27B83"/>
    <w:rsid w:val="00F27DCA"/>
    <w:rsid w:val="00F30117"/>
    <w:rsid w:val="00F30FD5"/>
    <w:rsid w:val="00F310EE"/>
    <w:rsid w:val="00F32983"/>
    <w:rsid w:val="00F34820"/>
    <w:rsid w:val="00F34A36"/>
    <w:rsid w:val="00F357C5"/>
    <w:rsid w:val="00F35B0B"/>
    <w:rsid w:val="00F35B87"/>
    <w:rsid w:val="00F3654C"/>
    <w:rsid w:val="00F36ED6"/>
    <w:rsid w:val="00F372D8"/>
    <w:rsid w:val="00F374FE"/>
    <w:rsid w:val="00F40718"/>
    <w:rsid w:val="00F40A23"/>
    <w:rsid w:val="00F40CD2"/>
    <w:rsid w:val="00F40CDA"/>
    <w:rsid w:val="00F41752"/>
    <w:rsid w:val="00F42428"/>
    <w:rsid w:val="00F4265F"/>
    <w:rsid w:val="00F42B34"/>
    <w:rsid w:val="00F42BC1"/>
    <w:rsid w:val="00F42DBC"/>
    <w:rsid w:val="00F43892"/>
    <w:rsid w:val="00F43BDF"/>
    <w:rsid w:val="00F43D72"/>
    <w:rsid w:val="00F446AF"/>
    <w:rsid w:val="00F45CC0"/>
    <w:rsid w:val="00F46893"/>
    <w:rsid w:val="00F46C83"/>
    <w:rsid w:val="00F47A07"/>
    <w:rsid w:val="00F47C1B"/>
    <w:rsid w:val="00F5040C"/>
    <w:rsid w:val="00F5056C"/>
    <w:rsid w:val="00F50AC1"/>
    <w:rsid w:val="00F50EAC"/>
    <w:rsid w:val="00F511DD"/>
    <w:rsid w:val="00F52228"/>
    <w:rsid w:val="00F52388"/>
    <w:rsid w:val="00F545F8"/>
    <w:rsid w:val="00F5534C"/>
    <w:rsid w:val="00F553F2"/>
    <w:rsid w:val="00F555E8"/>
    <w:rsid w:val="00F56FA9"/>
    <w:rsid w:val="00F57090"/>
    <w:rsid w:val="00F5738F"/>
    <w:rsid w:val="00F57429"/>
    <w:rsid w:val="00F616BE"/>
    <w:rsid w:val="00F61919"/>
    <w:rsid w:val="00F62C57"/>
    <w:rsid w:val="00F62ECC"/>
    <w:rsid w:val="00F63221"/>
    <w:rsid w:val="00F641B1"/>
    <w:rsid w:val="00F64E17"/>
    <w:rsid w:val="00F64FC5"/>
    <w:rsid w:val="00F66E7F"/>
    <w:rsid w:val="00F67280"/>
    <w:rsid w:val="00F67574"/>
    <w:rsid w:val="00F67960"/>
    <w:rsid w:val="00F67F09"/>
    <w:rsid w:val="00F70979"/>
    <w:rsid w:val="00F70BFF"/>
    <w:rsid w:val="00F7231A"/>
    <w:rsid w:val="00F72EF6"/>
    <w:rsid w:val="00F72FB8"/>
    <w:rsid w:val="00F73523"/>
    <w:rsid w:val="00F73CEE"/>
    <w:rsid w:val="00F744CA"/>
    <w:rsid w:val="00F7468C"/>
    <w:rsid w:val="00F74C46"/>
    <w:rsid w:val="00F75DFC"/>
    <w:rsid w:val="00F7627B"/>
    <w:rsid w:val="00F76811"/>
    <w:rsid w:val="00F770DC"/>
    <w:rsid w:val="00F7744F"/>
    <w:rsid w:val="00F7770B"/>
    <w:rsid w:val="00F80096"/>
    <w:rsid w:val="00F8014D"/>
    <w:rsid w:val="00F804BF"/>
    <w:rsid w:val="00F80AFA"/>
    <w:rsid w:val="00F812F2"/>
    <w:rsid w:val="00F8135C"/>
    <w:rsid w:val="00F81759"/>
    <w:rsid w:val="00F81989"/>
    <w:rsid w:val="00F821F1"/>
    <w:rsid w:val="00F823C7"/>
    <w:rsid w:val="00F82662"/>
    <w:rsid w:val="00F82787"/>
    <w:rsid w:val="00F83285"/>
    <w:rsid w:val="00F8331B"/>
    <w:rsid w:val="00F83666"/>
    <w:rsid w:val="00F836C8"/>
    <w:rsid w:val="00F845CD"/>
    <w:rsid w:val="00F8467D"/>
    <w:rsid w:val="00F84AC7"/>
    <w:rsid w:val="00F84F24"/>
    <w:rsid w:val="00F859B4"/>
    <w:rsid w:val="00F873A3"/>
    <w:rsid w:val="00F87627"/>
    <w:rsid w:val="00F9017C"/>
    <w:rsid w:val="00F90428"/>
    <w:rsid w:val="00F905A1"/>
    <w:rsid w:val="00F906B1"/>
    <w:rsid w:val="00F90FBB"/>
    <w:rsid w:val="00F914F8"/>
    <w:rsid w:val="00F91575"/>
    <w:rsid w:val="00F9315E"/>
    <w:rsid w:val="00F9399D"/>
    <w:rsid w:val="00F93BC5"/>
    <w:rsid w:val="00F95E0A"/>
    <w:rsid w:val="00F9634F"/>
    <w:rsid w:val="00F96A32"/>
    <w:rsid w:val="00F97C1B"/>
    <w:rsid w:val="00FA022B"/>
    <w:rsid w:val="00FA028E"/>
    <w:rsid w:val="00FA0400"/>
    <w:rsid w:val="00FA0A1B"/>
    <w:rsid w:val="00FA1031"/>
    <w:rsid w:val="00FA1F31"/>
    <w:rsid w:val="00FA2482"/>
    <w:rsid w:val="00FA27B5"/>
    <w:rsid w:val="00FA2FD3"/>
    <w:rsid w:val="00FA3558"/>
    <w:rsid w:val="00FA3A52"/>
    <w:rsid w:val="00FA3D22"/>
    <w:rsid w:val="00FA4AA5"/>
    <w:rsid w:val="00FA54A7"/>
    <w:rsid w:val="00FA5AD6"/>
    <w:rsid w:val="00FA6035"/>
    <w:rsid w:val="00FA635D"/>
    <w:rsid w:val="00FA65DF"/>
    <w:rsid w:val="00FA66EA"/>
    <w:rsid w:val="00FA77E3"/>
    <w:rsid w:val="00FA7A0F"/>
    <w:rsid w:val="00FA7D4F"/>
    <w:rsid w:val="00FB0135"/>
    <w:rsid w:val="00FB0A86"/>
    <w:rsid w:val="00FB1CF4"/>
    <w:rsid w:val="00FB439C"/>
    <w:rsid w:val="00FB527F"/>
    <w:rsid w:val="00FB5854"/>
    <w:rsid w:val="00FB62B7"/>
    <w:rsid w:val="00FB6496"/>
    <w:rsid w:val="00FB6B14"/>
    <w:rsid w:val="00FB7731"/>
    <w:rsid w:val="00FB7ED0"/>
    <w:rsid w:val="00FC0223"/>
    <w:rsid w:val="00FC0925"/>
    <w:rsid w:val="00FC0A65"/>
    <w:rsid w:val="00FC0A9B"/>
    <w:rsid w:val="00FC0E59"/>
    <w:rsid w:val="00FC149F"/>
    <w:rsid w:val="00FC23B7"/>
    <w:rsid w:val="00FC2AC0"/>
    <w:rsid w:val="00FC31A1"/>
    <w:rsid w:val="00FC3A32"/>
    <w:rsid w:val="00FC4411"/>
    <w:rsid w:val="00FC4E68"/>
    <w:rsid w:val="00FC632C"/>
    <w:rsid w:val="00FC7A37"/>
    <w:rsid w:val="00FC7E1F"/>
    <w:rsid w:val="00FD0146"/>
    <w:rsid w:val="00FD1507"/>
    <w:rsid w:val="00FD15C2"/>
    <w:rsid w:val="00FD1C4A"/>
    <w:rsid w:val="00FD24D2"/>
    <w:rsid w:val="00FD2A98"/>
    <w:rsid w:val="00FD337E"/>
    <w:rsid w:val="00FD37B9"/>
    <w:rsid w:val="00FD42D2"/>
    <w:rsid w:val="00FD4804"/>
    <w:rsid w:val="00FD5068"/>
    <w:rsid w:val="00FD5291"/>
    <w:rsid w:val="00FD55B1"/>
    <w:rsid w:val="00FD55BE"/>
    <w:rsid w:val="00FD5D36"/>
    <w:rsid w:val="00FD5E1B"/>
    <w:rsid w:val="00FD5EB3"/>
    <w:rsid w:val="00FD6495"/>
    <w:rsid w:val="00FD72F7"/>
    <w:rsid w:val="00FD7385"/>
    <w:rsid w:val="00FE0E0E"/>
    <w:rsid w:val="00FE18B8"/>
    <w:rsid w:val="00FE2449"/>
    <w:rsid w:val="00FE2681"/>
    <w:rsid w:val="00FE3519"/>
    <w:rsid w:val="00FE4D29"/>
    <w:rsid w:val="00FE4EB8"/>
    <w:rsid w:val="00FE553E"/>
    <w:rsid w:val="00FE644E"/>
    <w:rsid w:val="00FE6514"/>
    <w:rsid w:val="00FE69DF"/>
    <w:rsid w:val="00FE6A62"/>
    <w:rsid w:val="00FE743B"/>
    <w:rsid w:val="00FE7C63"/>
    <w:rsid w:val="00FF0327"/>
    <w:rsid w:val="00FF1FCF"/>
    <w:rsid w:val="00FF232E"/>
    <w:rsid w:val="00FF26B1"/>
    <w:rsid w:val="00FF2938"/>
    <w:rsid w:val="00FF2C59"/>
    <w:rsid w:val="00FF2D70"/>
    <w:rsid w:val="00FF30BB"/>
    <w:rsid w:val="00FF35B9"/>
    <w:rsid w:val="00FF3760"/>
    <w:rsid w:val="00FF4EC8"/>
    <w:rsid w:val="00FF5229"/>
    <w:rsid w:val="00FF56CA"/>
    <w:rsid w:val="00FF60D2"/>
    <w:rsid w:val="00FF61F2"/>
    <w:rsid w:val="00FF6798"/>
    <w:rsid w:val="00FF6CD8"/>
    <w:rsid w:val="00FF7036"/>
    <w:rsid w:val="00FF70BD"/>
    <w:rsid w:val="00FF71B6"/>
    <w:rsid w:val="00FF7595"/>
    <w:rsid w:val="012CD4AB"/>
    <w:rsid w:val="020037E5"/>
    <w:rsid w:val="022A9A6D"/>
    <w:rsid w:val="0311682E"/>
    <w:rsid w:val="041DF6CB"/>
    <w:rsid w:val="041F31DD"/>
    <w:rsid w:val="05201C19"/>
    <w:rsid w:val="0556C912"/>
    <w:rsid w:val="06008F0B"/>
    <w:rsid w:val="06A50CF6"/>
    <w:rsid w:val="0805F5F3"/>
    <w:rsid w:val="09042EA1"/>
    <w:rsid w:val="095DA1BD"/>
    <w:rsid w:val="096CDB03"/>
    <w:rsid w:val="098D68F5"/>
    <w:rsid w:val="0A49772A"/>
    <w:rsid w:val="0ABF344B"/>
    <w:rsid w:val="0AF33E39"/>
    <w:rsid w:val="0B787E19"/>
    <w:rsid w:val="0BA82B64"/>
    <w:rsid w:val="0BBD5F76"/>
    <w:rsid w:val="0C6DCC7D"/>
    <w:rsid w:val="0C81FBB1"/>
    <w:rsid w:val="0CE5FA2F"/>
    <w:rsid w:val="0ECF2033"/>
    <w:rsid w:val="0F116B17"/>
    <w:rsid w:val="0F600BAF"/>
    <w:rsid w:val="0FF782E3"/>
    <w:rsid w:val="10512E12"/>
    <w:rsid w:val="1060E31B"/>
    <w:rsid w:val="108B1A1E"/>
    <w:rsid w:val="11B430E9"/>
    <w:rsid w:val="138AC15C"/>
    <w:rsid w:val="14111342"/>
    <w:rsid w:val="14B143E6"/>
    <w:rsid w:val="14C4E9A1"/>
    <w:rsid w:val="14CAF406"/>
    <w:rsid w:val="14DF90D9"/>
    <w:rsid w:val="158DC036"/>
    <w:rsid w:val="15941757"/>
    <w:rsid w:val="166EB1ED"/>
    <w:rsid w:val="167BE88F"/>
    <w:rsid w:val="180A824E"/>
    <w:rsid w:val="1823651C"/>
    <w:rsid w:val="18F2D0B8"/>
    <w:rsid w:val="19FB5585"/>
    <w:rsid w:val="1B422310"/>
    <w:rsid w:val="1B535DE7"/>
    <w:rsid w:val="1B7B8DE6"/>
    <w:rsid w:val="1B8D7931"/>
    <w:rsid w:val="1BC7DBAD"/>
    <w:rsid w:val="1BF1F72D"/>
    <w:rsid w:val="1C182D1C"/>
    <w:rsid w:val="1C719170"/>
    <w:rsid w:val="1CD6C950"/>
    <w:rsid w:val="1CD73999"/>
    <w:rsid w:val="1CED3FF9"/>
    <w:rsid w:val="1CEEBAD6"/>
    <w:rsid w:val="1E066AE4"/>
    <w:rsid w:val="1E3E2042"/>
    <w:rsid w:val="1FDB4D5A"/>
    <w:rsid w:val="20529CAF"/>
    <w:rsid w:val="207834E4"/>
    <w:rsid w:val="20FC9DFB"/>
    <w:rsid w:val="237FFCF5"/>
    <w:rsid w:val="2383C0C9"/>
    <w:rsid w:val="2394819E"/>
    <w:rsid w:val="24373805"/>
    <w:rsid w:val="245CD9AB"/>
    <w:rsid w:val="2484F4AF"/>
    <w:rsid w:val="2508D814"/>
    <w:rsid w:val="252F7D1E"/>
    <w:rsid w:val="26045679"/>
    <w:rsid w:val="2616331F"/>
    <w:rsid w:val="26AA777C"/>
    <w:rsid w:val="26B26B32"/>
    <w:rsid w:val="27833851"/>
    <w:rsid w:val="27BBB18F"/>
    <w:rsid w:val="28077DBB"/>
    <w:rsid w:val="2869A6C6"/>
    <w:rsid w:val="29B4B740"/>
    <w:rsid w:val="2A237FEA"/>
    <w:rsid w:val="2A2B50C2"/>
    <w:rsid w:val="2A371E66"/>
    <w:rsid w:val="2A5F9BF8"/>
    <w:rsid w:val="2A60932C"/>
    <w:rsid w:val="2A6CA8F4"/>
    <w:rsid w:val="2A9DCE69"/>
    <w:rsid w:val="2AB4DBFE"/>
    <w:rsid w:val="2AE9A442"/>
    <w:rsid w:val="2B3F1E7D"/>
    <w:rsid w:val="2C3BC541"/>
    <w:rsid w:val="2CE4CEF3"/>
    <w:rsid w:val="2D6232EB"/>
    <w:rsid w:val="2E781E12"/>
    <w:rsid w:val="2F0EF397"/>
    <w:rsid w:val="2F2FA06B"/>
    <w:rsid w:val="2FFC520D"/>
    <w:rsid w:val="310093E2"/>
    <w:rsid w:val="32086B0C"/>
    <w:rsid w:val="32F8EA14"/>
    <w:rsid w:val="337DE001"/>
    <w:rsid w:val="35030A7B"/>
    <w:rsid w:val="362CD836"/>
    <w:rsid w:val="369AF981"/>
    <w:rsid w:val="36CDB524"/>
    <w:rsid w:val="36EB6AFE"/>
    <w:rsid w:val="37664A07"/>
    <w:rsid w:val="382C245C"/>
    <w:rsid w:val="38616984"/>
    <w:rsid w:val="386F0170"/>
    <w:rsid w:val="3A48BA11"/>
    <w:rsid w:val="3A551293"/>
    <w:rsid w:val="3A9A411D"/>
    <w:rsid w:val="3AAD34D9"/>
    <w:rsid w:val="3B63C51E"/>
    <w:rsid w:val="3C49053A"/>
    <w:rsid w:val="3DA350F9"/>
    <w:rsid w:val="3F6D3335"/>
    <w:rsid w:val="3F7097AF"/>
    <w:rsid w:val="411C30CE"/>
    <w:rsid w:val="4131C818"/>
    <w:rsid w:val="41C27A6A"/>
    <w:rsid w:val="42291C1E"/>
    <w:rsid w:val="42F99F1A"/>
    <w:rsid w:val="437BCAB0"/>
    <w:rsid w:val="43BCD18D"/>
    <w:rsid w:val="444F4671"/>
    <w:rsid w:val="4451F0F0"/>
    <w:rsid w:val="449AED54"/>
    <w:rsid w:val="455B3C1F"/>
    <w:rsid w:val="45C57234"/>
    <w:rsid w:val="45DC6227"/>
    <w:rsid w:val="45F0B881"/>
    <w:rsid w:val="47162669"/>
    <w:rsid w:val="47CD103D"/>
    <w:rsid w:val="48265C70"/>
    <w:rsid w:val="4917E702"/>
    <w:rsid w:val="492AAD6D"/>
    <w:rsid w:val="4AC358A3"/>
    <w:rsid w:val="4B0720A2"/>
    <w:rsid w:val="4B9DF339"/>
    <w:rsid w:val="4CB792AE"/>
    <w:rsid w:val="4D046228"/>
    <w:rsid w:val="4D8E734C"/>
    <w:rsid w:val="4DFAF965"/>
    <w:rsid w:val="4E5C446D"/>
    <w:rsid w:val="4EA9571D"/>
    <w:rsid w:val="4EEEBC58"/>
    <w:rsid w:val="5097E71B"/>
    <w:rsid w:val="526CD4E2"/>
    <w:rsid w:val="52C3C502"/>
    <w:rsid w:val="53196706"/>
    <w:rsid w:val="53BD65E5"/>
    <w:rsid w:val="549D8B01"/>
    <w:rsid w:val="54F97DD5"/>
    <w:rsid w:val="556BD8CA"/>
    <w:rsid w:val="558729FA"/>
    <w:rsid w:val="55A1DC93"/>
    <w:rsid w:val="55EFD6B8"/>
    <w:rsid w:val="5722FA5B"/>
    <w:rsid w:val="574BD0BA"/>
    <w:rsid w:val="5757F8C4"/>
    <w:rsid w:val="59921A82"/>
    <w:rsid w:val="5B086B02"/>
    <w:rsid w:val="5B0C933D"/>
    <w:rsid w:val="5B78DADD"/>
    <w:rsid w:val="5BEF5AFF"/>
    <w:rsid w:val="5C30CDEB"/>
    <w:rsid w:val="5D042ECC"/>
    <w:rsid w:val="5D7A1E0A"/>
    <w:rsid w:val="5D913FC0"/>
    <w:rsid w:val="5DCCAC3E"/>
    <w:rsid w:val="5E525072"/>
    <w:rsid w:val="5EEBB7C5"/>
    <w:rsid w:val="5F265C04"/>
    <w:rsid w:val="5F3CD070"/>
    <w:rsid w:val="5F45753E"/>
    <w:rsid w:val="5FB76091"/>
    <w:rsid w:val="60B481EA"/>
    <w:rsid w:val="620B7F2D"/>
    <w:rsid w:val="622B21BE"/>
    <w:rsid w:val="627E5A8D"/>
    <w:rsid w:val="62ACD81C"/>
    <w:rsid w:val="62B4FFD2"/>
    <w:rsid w:val="62C505D6"/>
    <w:rsid w:val="62F722C4"/>
    <w:rsid w:val="6319CB43"/>
    <w:rsid w:val="656C7ACD"/>
    <w:rsid w:val="656CB372"/>
    <w:rsid w:val="6634205B"/>
    <w:rsid w:val="665A8439"/>
    <w:rsid w:val="675B61FD"/>
    <w:rsid w:val="67C8E03D"/>
    <w:rsid w:val="6979FE32"/>
    <w:rsid w:val="6A079B53"/>
    <w:rsid w:val="6AADF448"/>
    <w:rsid w:val="6BF493C0"/>
    <w:rsid w:val="6BF53D1A"/>
    <w:rsid w:val="6C0D6C4F"/>
    <w:rsid w:val="6CA265C0"/>
    <w:rsid w:val="6CB59D00"/>
    <w:rsid w:val="6D286E94"/>
    <w:rsid w:val="6DB4707C"/>
    <w:rsid w:val="6DB7CE91"/>
    <w:rsid w:val="6DD4859C"/>
    <w:rsid w:val="6E7D9D6A"/>
    <w:rsid w:val="6E871D8C"/>
    <w:rsid w:val="6FC41DDE"/>
    <w:rsid w:val="708C7119"/>
    <w:rsid w:val="70E40C57"/>
    <w:rsid w:val="710B800B"/>
    <w:rsid w:val="7132F3BF"/>
    <w:rsid w:val="715D214B"/>
    <w:rsid w:val="72EF699B"/>
    <w:rsid w:val="73170690"/>
    <w:rsid w:val="736E97A0"/>
    <w:rsid w:val="73E3F521"/>
    <w:rsid w:val="750F5CC6"/>
    <w:rsid w:val="7662E33A"/>
    <w:rsid w:val="7751C3F8"/>
    <w:rsid w:val="7763B6D7"/>
    <w:rsid w:val="78A2E07A"/>
    <w:rsid w:val="7C0AD3E4"/>
    <w:rsid w:val="7C1B35C6"/>
    <w:rsid w:val="7C48362A"/>
    <w:rsid w:val="7E7A39A5"/>
    <w:rsid w:val="7F2A93CB"/>
    <w:rsid w:val="7F4CE211"/>
    <w:rsid w:val="7F4D3C4A"/>
    <w:rsid w:val="7FAC80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89587"/>
  <w15:chartTrackingRefBased/>
  <w15:docId w15:val="{FB03949A-F1EF-4A31-901B-274592C6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A7E"/>
  </w:style>
  <w:style w:type="paragraph" w:styleId="Heading1">
    <w:name w:val="heading 1"/>
    <w:basedOn w:val="Normal"/>
    <w:next w:val="Normal"/>
    <w:link w:val="Heading1Char"/>
    <w:uiPriority w:val="9"/>
    <w:qFormat/>
    <w:rsid w:val="009A32EF"/>
    <w:pPr>
      <w:keepNext/>
      <w:keepLines/>
      <w:spacing w:before="320" w:line="240" w:lineRule="auto"/>
      <w:outlineLvl w:val="0"/>
    </w:pPr>
    <w:rPr>
      <w:rFonts w:ascii="Arial" w:eastAsiaTheme="majorEastAsia" w:hAnsi="Arial" w:cstheme="majorBidi"/>
      <w:b/>
      <w:color w:val="ED7D31" w:themeColor="accent2"/>
      <w:sz w:val="28"/>
      <w:szCs w:val="32"/>
      <w:lang w:val="en-GB" w:eastAsia="en-GB"/>
    </w:rPr>
  </w:style>
  <w:style w:type="paragraph" w:styleId="Heading2">
    <w:name w:val="heading 2"/>
    <w:basedOn w:val="Normal"/>
    <w:next w:val="Normal"/>
    <w:link w:val="Heading2Char"/>
    <w:uiPriority w:val="9"/>
    <w:unhideWhenUsed/>
    <w:qFormat/>
    <w:rsid w:val="00D01704"/>
    <w:pPr>
      <w:keepNext/>
      <w:keepLines/>
      <w:spacing w:line="240" w:lineRule="auto"/>
      <w:outlineLvl w:val="1"/>
    </w:pPr>
    <w:rPr>
      <w:rFonts w:ascii="Arial" w:eastAsiaTheme="majorEastAsia" w:hAnsi="Arial" w:cs="Arial"/>
      <w:color w:val="ED7D31" w:themeColor="accent2"/>
      <w:sz w:val="24"/>
      <w:szCs w:val="28"/>
    </w:rPr>
  </w:style>
  <w:style w:type="paragraph" w:styleId="Heading3">
    <w:name w:val="heading 3"/>
    <w:basedOn w:val="Normal"/>
    <w:next w:val="Normal"/>
    <w:link w:val="Heading3Char"/>
    <w:uiPriority w:val="9"/>
    <w:unhideWhenUsed/>
    <w:qFormat/>
    <w:rsid w:val="00440A7E"/>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440A7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440A7E"/>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40A7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40A7E"/>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440A7E"/>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40A7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7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7CA"/>
  </w:style>
  <w:style w:type="paragraph" w:styleId="Footer">
    <w:name w:val="footer"/>
    <w:basedOn w:val="Normal"/>
    <w:link w:val="FooterChar"/>
    <w:uiPriority w:val="99"/>
    <w:unhideWhenUsed/>
    <w:rsid w:val="004F77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7CA"/>
  </w:style>
  <w:style w:type="paragraph" w:styleId="NormalWeb">
    <w:name w:val="Normal (Web)"/>
    <w:basedOn w:val="Normal"/>
    <w:link w:val="NormalWebChar"/>
    <w:uiPriority w:val="99"/>
    <w:unhideWhenUsed/>
    <w:rsid w:val="00726A8A"/>
    <w:pPr>
      <w:spacing w:before="100" w:beforeAutospacing="1" w:after="100" w:afterAutospacing="1" w:line="240" w:lineRule="auto"/>
    </w:pPr>
    <w:rPr>
      <w:rFonts w:ascii="Times New Roman" w:hAnsi="Times New Roman" w:cs="Times New Roman"/>
      <w:sz w:val="24"/>
      <w:szCs w:val="24"/>
      <w:lang w:val="en-GB" w:eastAsia="en-GB"/>
    </w:rPr>
  </w:style>
  <w:style w:type="table" w:styleId="TableGrid">
    <w:name w:val="Table Grid"/>
    <w:basedOn w:val="TableNormal"/>
    <w:uiPriority w:val="39"/>
    <w:rsid w:val="00047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A32EF"/>
    <w:rPr>
      <w:rFonts w:ascii="Arial" w:eastAsiaTheme="majorEastAsia" w:hAnsi="Arial" w:cstheme="majorBidi"/>
      <w:b/>
      <w:color w:val="ED7D31" w:themeColor="accent2"/>
      <w:sz w:val="28"/>
      <w:szCs w:val="32"/>
      <w:lang w:val="en-GB" w:eastAsia="en-GB"/>
    </w:rPr>
  </w:style>
  <w:style w:type="character" w:customStyle="1" w:styleId="Heading2Char">
    <w:name w:val="Heading 2 Char"/>
    <w:basedOn w:val="DefaultParagraphFont"/>
    <w:link w:val="Heading2"/>
    <w:uiPriority w:val="9"/>
    <w:rsid w:val="00D01704"/>
    <w:rPr>
      <w:rFonts w:ascii="Arial" w:eastAsiaTheme="majorEastAsia" w:hAnsi="Arial" w:cs="Arial"/>
      <w:color w:val="ED7D31" w:themeColor="accent2"/>
      <w:sz w:val="24"/>
      <w:szCs w:val="28"/>
    </w:rPr>
  </w:style>
  <w:style w:type="paragraph" w:styleId="ListParagraph">
    <w:name w:val="List Paragraph"/>
    <w:basedOn w:val="Normal"/>
    <w:link w:val="ListParagraphChar"/>
    <w:uiPriority w:val="34"/>
    <w:qFormat/>
    <w:rsid w:val="00047866"/>
    <w:pPr>
      <w:ind w:left="720"/>
      <w:contextualSpacing/>
    </w:pPr>
  </w:style>
  <w:style w:type="character" w:customStyle="1" w:styleId="Heading3Char">
    <w:name w:val="Heading 3 Char"/>
    <w:basedOn w:val="DefaultParagraphFont"/>
    <w:link w:val="Heading3"/>
    <w:uiPriority w:val="9"/>
    <w:rsid w:val="00440A7E"/>
    <w:rPr>
      <w:rFonts w:asciiTheme="majorHAnsi" w:eastAsiaTheme="majorEastAsia" w:hAnsiTheme="majorHAnsi" w:cstheme="majorBidi"/>
      <w:color w:val="44546A" w:themeColor="text2"/>
      <w:sz w:val="24"/>
      <w:szCs w:val="24"/>
    </w:rPr>
  </w:style>
  <w:style w:type="paragraph" w:styleId="Quote">
    <w:name w:val="Quote"/>
    <w:basedOn w:val="Normal"/>
    <w:next w:val="Normal"/>
    <w:link w:val="QuoteChar"/>
    <w:uiPriority w:val="29"/>
    <w:qFormat/>
    <w:rsid w:val="00440A7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40A7E"/>
    <w:rPr>
      <w:i/>
      <w:iCs/>
      <w:color w:val="404040" w:themeColor="text1" w:themeTint="BF"/>
    </w:rPr>
  </w:style>
  <w:style w:type="paragraph" w:styleId="FootnoteText">
    <w:name w:val="footnote text"/>
    <w:basedOn w:val="Normal"/>
    <w:link w:val="FootnoteTextChar"/>
    <w:uiPriority w:val="99"/>
    <w:unhideWhenUsed/>
    <w:rsid w:val="00926DCF"/>
    <w:pPr>
      <w:spacing w:after="0" w:line="240" w:lineRule="auto"/>
    </w:pPr>
  </w:style>
  <w:style w:type="character" w:customStyle="1" w:styleId="FootnoteTextChar">
    <w:name w:val="Footnote Text Char"/>
    <w:basedOn w:val="DefaultParagraphFont"/>
    <w:link w:val="FootnoteText"/>
    <w:uiPriority w:val="99"/>
    <w:rsid w:val="00926DCF"/>
    <w:rPr>
      <w:sz w:val="20"/>
      <w:szCs w:val="20"/>
    </w:rPr>
  </w:style>
  <w:style w:type="character" w:styleId="FootnoteReference">
    <w:name w:val="footnote reference"/>
    <w:basedOn w:val="DefaultParagraphFont"/>
    <w:uiPriority w:val="99"/>
    <w:semiHidden/>
    <w:unhideWhenUsed/>
    <w:rsid w:val="00926DCF"/>
    <w:rPr>
      <w:vertAlign w:val="superscript"/>
    </w:rPr>
  </w:style>
  <w:style w:type="character" w:styleId="Hyperlink">
    <w:name w:val="Hyperlink"/>
    <w:uiPriority w:val="99"/>
    <w:unhideWhenUsed/>
    <w:rsid w:val="00926DCF"/>
    <w:rPr>
      <w:rFonts w:cs="Times New Roman"/>
      <w:color w:val="0000FF"/>
      <w:u w:val="single"/>
    </w:rPr>
  </w:style>
  <w:style w:type="paragraph" w:customStyle="1" w:styleId="Bullets">
    <w:name w:val="Bullets"/>
    <w:basedOn w:val="ListParagraph"/>
    <w:link w:val="BulletsChar"/>
    <w:rsid w:val="002E14B1"/>
    <w:pPr>
      <w:numPr>
        <w:numId w:val="1"/>
      </w:numPr>
      <w:ind w:left="426" w:hanging="219"/>
    </w:pPr>
    <w:rPr>
      <w:rFonts w:ascii="Arial" w:hAnsi="Arial" w:cs="Arial"/>
      <w:sz w:val="22"/>
    </w:rPr>
  </w:style>
  <w:style w:type="character" w:customStyle="1" w:styleId="ListParagraphChar">
    <w:name w:val="List Paragraph Char"/>
    <w:basedOn w:val="DefaultParagraphFont"/>
    <w:link w:val="ListParagraph"/>
    <w:uiPriority w:val="34"/>
    <w:rsid w:val="0063171E"/>
  </w:style>
  <w:style w:type="character" w:customStyle="1" w:styleId="BulletsChar">
    <w:name w:val="Bullets Char"/>
    <w:basedOn w:val="ListParagraphChar"/>
    <w:link w:val="Bullets"/>
    <w:rsid w:val="002E14B1"/>
    <w:rPr>
      <w:rFonts w:ascii="Arial" w:hAnsi="Arial" w:cs="Arial"/>
      <w:sz w:val="22"/>
    </w:rPr>
  </w:style>
  <w:style w:type="paragraph" w:styleId="Title">
    <w:name w:val="Title"/>
    <w:basedOn w:val="Normal"/>
    <w:next w:val="Normal"/>
    <w:link w:val="TitleChar"/>
    <w:uiPriority w:val="10"/>
    <w:qFormat/>
    <w:rsid w:val="00440A7E"/>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440A7E"/>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440A7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40A7E"/>
    <w:rPr>
      <w:rFonts w:asciiTheme="majorHAnsi" w:eastAsiaTheme="majorEastAsia" w:hAnsiTheme="majorHAnsi" w:cstheme="majorBidi"/>
      <w:sz w:val="24"/>
      <w:szCs w:val="24"/>
    </w:rPr>
  </w:style>
  <w:style w:type="paragraph" w:customStyle="1" w:styleId="Strapline">
    <w:name w:val="Strap_line"/>
    <w:basedOn w:val="NormalWeb"/>
    <w:link w:val="StraplineChar"/>
    <w:rsid w:val="00576462"/>
    <w:pPr>
      <w:spacing w:before="0" w:beforeAutospacing="0" w:after="0" w:afterAutospacing="0"/>
      <w:jc w:val="right"/>
    </w:pPr>
    <w:rPr>
      <w:rFonts w:ascii="Arial" w:hAnsi="Arial" w:cs="Arial"/>
      <w:b/>
      <w:sz w:val="28"/>
    </w:rPr>
  </w:style>
  <w:style w:type="paragraph" w:customStyle="1" w:styleId="HeadingSpace">
    <w:name w:val="Heading_Space"/>
    <w:basedOn w:val="Header"/>
    <w:link w:val="HeadingSpaceChar"/>
    <w:rsid w:val="00576462"/>
    <w:rPr>
      <w:sz w:val="120"/>
      <w:szCs w:val="120"/>
    </w:rPr>
  </w:style>
  <w:style w:type="character" w:customStyle="1" w:styleId="NormalWebChar">
    <w:name w:val="Normal (Web) Char"/>
    <w:basedOn w:val="DefaultParagraphFont"/>
    <w:link w:val="NormalWeb"/>
    <w:uiPriority w:val="99"/>
    <w:rsid w:val="00576462"/>
    <w:rPr>
      <w:rFonts w:ascii="Times New Roman" w:eastAsiaTheme="minorEastAsia" w:hAnsi="Times New Roman" w:cs="Times New Roman"/>
      <w:sz w:val="24"/>
      <w:szCs w:val="24"/>
      <w:lang w:val="en-GB" w:eastAsia="en-GB"/>
    </w:rPr>
  </w:style>
  <w:style w:type="character" w:customStyle="1" w:styleId="StraplineChar">
    <w:name w:val="Strap_line Char"/>
    <w:basedOn w:val="NormalWebChar"/>
    <w:link w:val="Strapline"/>
    <w:rsid w:val="00576462"/>
    <w:rPr>
      <w:rFonts w:ascii="Arial" w:eastAsiaTheme="minorEastAsia" w:hAnsi="Arial" w:cs="Arial"/>
      <w:b/>
      <w:color w:val="55565B"/>
      <w:sz w:val="28"/>
      <w:szCs w:val="24"/>
      <w:lang w:val="en-GB" w:eastAsia="en-GB"/>
    </w:rPr>
  </w:style>
  <w:style w:type="character" w:customStyle="1" w:styleId="HeadingSpaceChar">
    <w:name w:val="Heading_Space Char"/>
    <w:basedOn w:val="HeaderChar"/>
    <w:link w:val="HeadingSpace"/>
    <w:rsid w:val="00576462"/>
    <w:rPr>
      <w:rFonts w:ascii="Arial" w:hAnsi="Arial" w:cs="Arial"/>
      <w:sz w:val="120"/>
      <w:szCs w:val="120"/>
    </w:rPr>
  </w:style>
  <w:style w:type="paragraph" w:customStyle="1" w:styleId="BulletsLvl2">
    <w:name w:val="Bullets Lvl 2"/>
    <w:basedOn w:val="Bullets"/>
    <w:link w:val="BulletsLvl2Char"/>
    <w:rsid w:val="00FF70BD"/>
    <w:pPr>
      <w:numPr>
        <w:ilvl w:val="1"/>
      </w:numPr>
      <w:ind w:left="709" w:hanging="218"/>
    </w:pPr>
  </w:style>
  <w:style w:type="character" w:customStyle="1" w:styleId="BulletsLvl2Char">
    <w:name w:val="Bullets Lvl 2 Char"/>
    <w:basedOn w:val="BulletsChar"/>
    <w:link w:val="BulletsLvl2"/>
    <w:rsid w:val="00FF70BD"/>
    <w:rPr>
      <w:rFonts w:ascii="Arial" w:hAnsi="Arial" w:cs="Arial"/>
      <w:sz w:val="22"/>
    </w:rPr>
  </w:style>
  <w:style w:type="paragraph" w:styleId="BalloonText">
    <w:name w:val="Balloon Text"/>
    <w:basedOn w:val="Normal"/>
    <w:link w:val="BalloonTextChar"/>
    <w:uiPriority w:val="99"/>
    <w:semiHidden/>
    <w:unhideWhenUsed/>
    <w:rsid w:val="00220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53A"/>
    <w:rPr>
      <w:rFonts w:ascii="Segoe UI" w:hAnsi="Segoe UI" w:cs="Segoe UI"/>
      <w:sz w:val="18"/>
      <w:szCs w:val="18"/>
    </w:rPr>
  </w:style>
  <w:style w:type="paragraph" w:styleId="NoSpacing">
    <w:name w:val="No Spacing"/>
    <w:link w:val="NoSpacingChar"/>
    <w:uiPriority w:val="1"/>
    <w:qFormat/>
    <w:rsid w:val="00440A7E"/>
    <w:pPr>
      <w:spacing w:after="0" w:line="240" w:lineRule="auto"/>
    </w:pPr>
  </w:style>
  <w:style w:type="table" w:customStyle="1" w:styleId="TableGrid1">
    <w:name w:val="Table Grid1"/>
    <w:basedOn w:val="TableNormal"/>
    <w:next w:val="TableGrid"/>
    <w:uiPriority w:val="39"/>
    <w:rsid w:val="00C80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142A6"/>
    <w:rPr>
      <w:color w:val="954F72" w:themeColor="followedHyperlink"/>
      <w:u w:val="single"/>
    </w:rPr>
  </w:style>
  <w:style w:type="character" w:styleId="UnresolvedMention">
    <w:name w:val="Unresolved Mention"/>
    <w:basedOn w:val="DefaultParagraphFont"/>
    <w:uiPriority w:val="99"/>
    <w:semiHidden/>
    <w:unhideWhenUsed/>
    <w:rsid w:val="009142A6"/>
    <w:rPr>
      <w:color w:val="605E5C"/>
      <w:shd w:val="clear" w:color="auto" w:fill="E1DFDD"/>
    </w:rPr>
  </w:style>
  <w:style w:type="character" w:customStyle="1" w:styleId="Heading4Char">
    <w:name w:val="Heading 4 Char"/>
    <w:basedOn w:val="DefaultParagraphFont"/>
    <w:link w:val="Heading4"/>
    <w:uiPriority w:val="9"/>
    <w:rsid w:val="00440A7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440A7E"/>
    <w:rPr>
      <w:rFonts w:asciiTheme="majorHAnsi" w:eastAsiaTheme="majorEastAsia" w:hAnsiTheme="majorHAnsi" w:cstheme="majorBidi"/>
      <w:color w:val="44546A" w:themeColor="text2"/>
      <w:sz w:val="22"/>
      <w:szCs w:val="22"/>
    </w:rPr>
  </w:style>
  <w:style w:type="character" w:customStyle="1" w:styleId="NoSpacingChar">
    <w:name w:val="No Spacing Char"/>
    <w:basedOn w:val="DefaultParagraphFont"/>
    <w:link w:val="NoSpacing"/>
    <w:uiPriority w:val="1"/>
    <w:rsid w:val="00B7332D"/>
  </w:style>
  <w:style w:type="paragraph" w:styleId="TOCHeading">
    <w:name w:val="TOC Heading"/>
    <w:basedOn w:val="Heading1"/>
    <w:next w:val="Normal"/>
    <w:uiPriority w:val="39"/>
    <w:unhideWhenUsed/>
    <w:qFormat/>
    <w:rsid w:val="00440A7E"/>
    <w:pPr>
      <w:outlineLvl w:val="9"/>
    </w:pPr>
  </w:style>
  <w:style w:type="paragraph" w:styleId="TOC1">
    <w:name w:val="toc 1"/>
    <w:next w:val="Normal"/>
    <w:autoRedefine/>
    <w:uiPriority w:val="39"/>
    <w:unhideWhenUsed/>
    <w:rsid w:val="001532D1"/>
    <w:rPr>
      <w:rFonts w:ascii="Arial" w:hAnsi="Arial" w:cstheme="minorHAnsi"/>
      <w:b/>
      <w:bCs/>
      <w:iCs/>
      <w:color w:val="EF6E0B"/>
      <w:sz w:val="28"/>
      <w:szCs w:val="24"/>
    </w:rPr>
  </w:style>
  <w:style w:type="paragraph" w:styleId="TOC2">
    <w:name w:val="toc 2"/>
    <w:next w:val="Normal"/>
    <w:autoRedefine/>
    <w:uiPriority w:val="39"/>
    <w:unhideWhenUsed/>
    <w:rsid w:val="001532D1"/>
    <w:pPr>
      <w:ind w:left="221"/>
    </w:pPr>
    <w:rPr>
      <w:rFonts w:ascii="Arial" w:hAnsi="Arial" w:cstheme="minorHAnsi"/>
      <w:b/>
      <w:bCs/>
      <w:color w:val="54565B"/>
    </w:rPr>
  </w:style>
  <w:style w:type="paragraph" w:styleId="TOC3">
    <w:name w:val="toc 3"/>
    <w:next w:val="Normal"/>
    <w:autoRedefine/>
    <w:uiPriority w:val="39"/>
    <w:unhideWhenUsed/>
    <w:rsid w:val="009449EF"/>
    <w:pPr>
      <w:spacing w:after="0"/>
      <w:ind w:left="440"/>
    </w:pPr>
    <w:rPr>
      <w:rFonts w:ascii="Arial" w:hAnsi="Arial" w:cstheme="minorHAnsi"/>
      <w:color w:val="54565B"/>
    </w:rPr>
  </w:style>
  <w:style w:type="paragraph" w:styleId="TOC4">
    <w:name w:val="toc 4"/>
    <w:basedOn w:val="Normal"/>
    <w:next w:val="Normal"/>
    <w:autoRedefine/>
    <w:uiPriority w:val="39"/>
    <w:semiHidden/>
    <w:unhideWhenUsed/>
    <w:rsid w:val="00B81053"/>
    <w:pPr>
      <w:spacing w:after="0"/>
      <w:ind w:left="660"/>
    </w:pPr>
    <w:rPr>
      <w:rFonts w:cstheme="minorHAnsi"/>
    </w:rPr>
  </w:style>
  <w:style w:type="paragraph" w:styleId="TOC5">
    <w:name w:val="toc 5"/>
    <w:basedOn w:val="Normal"/>
    <w:next w:val="Normal"/>
    <w:autoRedefine/>
    <w:uiPriority w:val="39"/>
    <w:semiHidden/>
    <w:unhideWhenUsed/>
    <w:rsid w:val="00B81053"/>
    <w:pPr>
      <w:spacing w:after="0"/>
      <w:ind w:left="880"/>
    </w:pPr>
    <w:rPr>
      <w:rFonts w:cstheme="minorHAnsi"/>
    </w:rPr>
  </w:style>
  <w:style w:type="paragraph" w:styleId="TOC6">
    <w:name w:val="toc 6"/>
    <w:basedOn w:val="Normal"/>
    <w:next w:val="Normal"/>
    <w:autoRedefine/>
    <w:uiPriority w:val="39"/>
    <w:semiHidden/>
    <w:unhideWhenUsed/>
    <w:rsid w:val="00B81053"/>
    <w:pPr>
      <w:spacing w:after="0"/>
      <w:ind w:left="1100"/>
    </w:pPr>
    <w:rPr>
      <w:rFonts w:cstheme="minorHAnsi"/>
    </w:rPr>
  </w:style>
  <w:style w:type="paragraph" w:styleId="TOC7">
    <w:name w:val="toc 7"/>
    <w:basedOn w:val="Normal"/>
    <w:next w:val="Normal"/>
    <w:autoRedefine/>
    <w:uiPriority w:val="39"/>
    <w:semiHidden/>
    <w:unhideWhenUsed/>
    <w:rsid w:val="00B81053"/>
    <w:pPr>
      <w:spacing w:after="0"/>
      <w:ind w:left="1320"/>
    </w:pPr>
    <w:rPr>
      <w:rFonts w:cstheme="minorHAnsi"/>
    </w:rPr>
  </w:style>
  <w:style w:type="paragraph" w:styleId="TOC8">
    <w:name w:val="toc 8"/>
    <w:basedOn w:val="Normal"/>
    <w:next w:val="Normal"/>
    <w:autoRedefine/>
    <w:uiPriority w:val="39"/>
    <w:semiHidden/>
    <w:unhideWhenUsed/>
    <w:rsid w:val="00B81053"/>
    <w:pPr>
      <w:spacing w:after="0"/>
      <w:ind w:left="1540"/>
    </w:pPr>
    <w:rPr>
      <w:rFonts w:cstheme="minorHAnsi"/>
    </w:rPr>
  </w:style>
  <w:style w:type="paragraph" w:styleId="TOC9">
    <w:name w:val="toc 9"/>
    <w:basedOn w:val="Normal"/>
    <w:next w:val="Normal"/>
    <w:autoRedefine/>
    <w:uiPriority w:val="39"/>
    <w:semiHidden/>
    <w:unhideWhenUsed/>
    <w:rsid w:val="00B81053"/>
    <w:pPr>
      <w:spacing w:after="0"/>
      <w:ind w:left="1760"/>
    </w:pPr>
    <w:rPr>
      <w:rFonts w:cstheme="minorHAnsi"/>
    </w:rPr>
  </w:style>
  <w:style w:type="character" w:customStyle="1" w:styleId="hardreadability">
    <w:name w:val="hardreadability"/>
    <w:basedOn w:val="DefaultParagraphFont"/>
    <w:rsid w:val="00B81053"/>
  </w:style>
  <w:style w:type="character" w:customStyle="1" w:styleId="veryhardreadability">
    <w:name w:val="veryhardreadability"/>
    <w:basedOn w:val="DefaultParagraphFont"/>
    <w:rsid w:val="00B81053"/>
  </w:style>
  <w:style w:type="character" w:customStyle="1" w:styleId="complexword">
    <w:name w:val="complexword"/>
    <w:basedOn w:val="DefaultParagraphFont"/>
    <w:rsid w:val="00B81053"/>
  </w:style>
  <w:style w:type="character" w:customStyle="1" w:styleId="adverb">
    <w:name w:val="adverb"/>
    <w:basedOn w:val="DefaultParagraphFont"/>
    <w:rsid w:val="00B81053"/>
  </w:style>
  <w:style w:type="character" w:customStyle="1" w:styleId="qualifier">
    <w:name w:val="qualifier"/>
    <w:basedOn w:val="DefaultParagraphFont"/>
    <w:rsid w:val="00B81053"/>
  </w:style>
  <w:style w:type="character" w:customStyle="1" w:styleId="passivevoice">
    <w:name w:val="passivevoice"/>
    <w:basedOn w:val="DefaultParagraphFont"/>
    <w:rsid w:val="00B81053"/>
  </w:style>
  <w:style w:type="paragraph" w:customStyle="1" w:styleId="Sectionintrotext">
    <w:name w:val="Section intro text"/>
    <w:basedOn w:val="Normal"/>
    <w:rsid w:val="009449EF"/>
    <w:pPr>
      <w:spacing w:after="360"/>
    </w:pPr>
    <w:rPr>
      <w:sz w:val="28"/>
      <w:szCs w:val="28"/>
    </w:rPr>
  </w:style>
  <w:style w:type="paragraph" w:styleId="BodyText">
    <w:name w:val="Body Text"/>
    <w:basedOn w:val="Normal"/>
    <w:link w:val="BodyTextChar"/>
    <w:uiPriority w:val="99"/>
    <w:semiHidden/>
    <w:unhideWhenUsed/>
    <w:rsid w:val="00B77C42"/>
  </w:style>
  <w:style w:type="character" w:customStyle="1" w:styleId="BodyTextChar">
    <w:name w:val="Body Text Char"/>
    <w:basedOn w:val="DefaultParagraphFont"/>
    <w:link w:val="BodyText"/>
    <w:uiPriority w:val="99"/>
    <w:semiHidden/>
    <w:rsid w:val="00B77C42"/>
    <w:rPr>
      <w:rFonts w:ascii="Arial" w:hAnsi="Arial" w:cs="Arial"/>
      <w:color w:val="55565B"/>
    </w:rPr>
  </w:style>
  <w:style w:type="table" w:customStyle="1" w:styleId="GridTable1Light1">
    <w:name w:val="Grid Table 1 Light1"/>
    <w:basedOn w:val="TableNormal"/>
    <w:next w:val="GridTable1Light"/>
    <w:uiPriority w:val="46"/>
    <w:rsid w:val="0089574A"/>
    <w:pPr>
      <w:spacing w:after="0" w:line="240" w:lineRule="auto"/>
    </w:pPr>
    <w:rPr>
      <w:lang w:val="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8957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C555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55535"/>
  </w:style>
  <w:style w:type="character" w:customStyle="1" w:styleId="eop">
    <w:name w:val="eop"/>
    <w:basedOn w:val="DefaultParagraphFont"/>
    <w:rsid w:val="00C55535"/>
  </w:style>
  <w:style w:type="paragraph" w:customStyle="1" w:styleId="ssrcss-1q0x1qg-paragraph">
    <w:name w:val="ssrcss-1q0x1qg-paragraph"/>
    <w:basedOn w:val="Normal"/>
    <w:rsid w:val="000C16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1">
    <w:name w:val="pf1"/>
    <w:basedOn w:val="Normal"/>
    <w:rsid w:val="00E14D16"/>
    <w:pPr>
      <w:spacing w:before="100" w:beforeAutospacing="1" w:after="100" w:afterAutospacing="1" w:line="240" w:lineRule="auto"/>
      <w:ind w:left="700"/>
    </w:pPr>
    <w:rPr>
      <w:rFonts w:ascii="Times New Roman" w:eastAsia="Times New Roman" w:hAnsi="Times New Roman" w:cs="Times New Roman"/>
      <w:sz w:val="24"/>
      <w:szCs w:val="24"/>
    </w:rPr>
  </w:style>
  <w:style w:type="paragraph" w:customStyle="1" w:styleId="pf2">
    <w:name w:val="pf2"/>
    <w:basedOn w:val="Normal"/>
    <w:rsid w:val="00E14D16"/>
    <w:pPr>
      <w:spacing w:before="100" w:beforeAutospacing="1" w:after="100" w:afterAutospacing="1" w:line="240" w:lineRule="auto"/>
      <w:ind w:left="720"/>
    </w:pPr>
    <w:rPr>
      <w:rFonts w:ascii="Times New Roman" w:eastAsia="Times New Roman" w:hAnsi="Times New Roman" w:cs="Times New Roman"/>
      <w:sz w:val="24"/>
      <w:szCs w:val="24"/>
    </w:rPr>
  </w:style>
  <w:style w:type="paragraph" w:customStyle="1" w:styleId="pf3">
    <w:name w:val="pf3"/>
    <w:basedOn w:val="Normal"/>
    <w:rsid w:val="00E14D16"/>
    <w:pPr>
      <w:spacing w:before="100" w:beforeAutospacing="1" w:after="100" w:afterAutospacing="1" w:line="240" w:lineRule="auto"/>
      <w:ind w:left="1080"/>
    </w:pPr>
    <w:rPr>
      <w:rFonts w:ascii="Times New Roman" w:eastAsia="Times New Roman" w:hAnsi="Times New Roman" w:cs="Times New Roman"/>
      <w:sz w:val="24"/>
      <w:szCs w:val="24"/>
    </w:rPr>
  </w:style>
  <w:style w:type="paragraph" w:customStyle="1" w:styleId="pf0">
    <w:name w:val="pf0"/>
    <w:basedOn w:val="Normal"/>
    <w:rsid w:val="00E14D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14D16"/>
    <w:rPr>
      <w:rFonts w:ascii="Segoe UI" w:hAnsi="Segoe UI" w:cs="Segoe UI" w:hint="default"/>
      <w:sz w:val="18"/>
      <w:szCs w:val="18"/>
    </w:rPr>
  </w:style>
  <w:style w:type="character" w:customStyle="1" w:styleId="cf21">
    <w:name w:val="cf21"/>
    <w:basedOn w:val="DefaultParagraphFont"/>
    <w:rsid w:val="00E14D16"/>
    <w:rPr>
      <w:rFonts w:ascii="Segoe UI" w:hAnsi="Segoe UI" w:cs="Segoe UI" w:hint="default"/>
      <w:sz w:val="18"/>
      <w:szCs w:val="18"/>
    </w:rPr>
  </w:style>
  <w:style w:type="paragraph" w:customStyle="1" w:styleId="Roadmap">
    <w:name w:val="Roadmap"/>
    <w:basedOn w:val="Normal"/>
    <w:link w:val="RoadmapChar"/>
    <w:rsid w:val="00ED5DCD"/>
    <w:pPr>
      <w:spacing w:line="240" w:lineRule="auto"/>
    </w:pPr>
    <w:rPr>
      <w:b/>
      <w:bCs/>
      <w:color w:val="ED7D31" w:themeColor="accent2"/>
      <w:sz w:val="28"/>
      <w:szCs w:val="28"/>
      <w:lang w:val="en-GB"/>
    </w:rPr>
  </w:style>
  <w:style w:type="paragraph" w:customStyle="1" w:styleId="Roadmap2">
    <w:name w:val="Roadmap 2"/>
    <w:basedOn w:val="Roadmap"/>
    <w:link w:val="Roadmap2Char"/>
    <w:rsid w:val="00ED5DCD"/>
    <w:rPr>
      <w:noProof/>
    </w:rPr>
  </w:style>
  <w:style w:type="character" w:customStyle="1" w:styleId="RoadmapChar">
    <w:name w:val="Roadmap Char"/>
    <w:basedOn w:val="DefaultParagraphFont"/>
    <w:link w:val="Roadmap"/>
    <w:rsid w:val="00ED5DCD"/>
    <w:rPr>
      <w:rFonts w:ascii="Arial" w:hAnsi="Arial" w:cs="Arial"/>
      <w:b/>
      <w:bCs/>
      <w:color w:val="ED7D31" w:themeColor="accent2"/>
      <w:sz w:val="28"/>
      <w:szCs w:val="28"/>
      <w:lang w:val="en-GB"/>
    </w:rPr>
  </w:style>
  <w:style w:type="paragraph" w:customStyle="1" w:styleId="Roadmap3">
    <w:name w:val="Roadmap 3"/>
    <w:basedOn w:val="Roadmap2"/>
    <w:link w:val="Roadmap3Char"/>
    <w:rsid w:val="00ED5DCD"/>
    <w:rPr>
      <w:color w:val="auto"/>
      <w:sz w:val="22"/>
      <w:szCs w:val="22"/>
    </w:rPr>
  </w:style>
  <w:style w:type="character" w:customStyle="1" w:styleId="Roadmap2Char">
    <w:name w:val="Roadmap 2 Char"/>
    <w:basedOn w:val="RoadmapChar"/>
    <w:link w:val="Roadmap2"/>
    <w:rsid w:val="00ED5DCD"/>
    <w:rPr>
      <w:rFonts w:ascii="Arial" w:hAnsi="Arial" w:cs="Arial"/>
      <w:b/>
      <w:bCs/>
      <w:noProof/>
      <w:color w:val="ED7D31" w:themeColor="accent2"/>
      <w:sz w:val="28"/>
      <w:szCs w:val="28"/>
      <w:lang w:val="en-GB"/>
    </w:rPr>
  </w:style>
  <w:style w:type="character" w:customStyle="1" w:styleId="Roadmap3Char">
    <w:name w:val="Roadmap 3 Char"/>
    <w:basedOn w:val="Roadmap2Char"/>
    <w:link w:val="Roadmap3"/>
    <w:rsid w:val="00ED5DCD"/>
    <w:rPr>
      <w:rFonts w:ascii="Arial" w:hAnsi="Arial" w:cs="Arial"/>
      <w:b/>
      <w:bCs/>
      <w:noProof/>
      <w:color w:val="ED7D31" w:themeColor="accent2"/>
      <w:sz w:val="28"/>
      <w:szCs w:val="28"/>
      <w:lang w:val="en-GB"/>
    </w:rPr>
  </w:style>
  <w:style w:type="paragraph" w:customStyle="1" w:styleId="Default">
    <w:name w:val="Default"/>
    <w:rsid w:val="00BE490A"/>
    <w:pPr>
      <w:autoSpaceDE w:val="0"/>
      <w:autoSpaceDN w:val="0"/>
      <w:adjustRightInd w:val="0"/>
      <w:spacing w:after="0" w:line="240" w:lineRule="auto"/>
    </w:pPr>
    <w:rPr>
      <w:rFonts w:ascii="Arial" w:hAnsi="Arial" w:cs="Arial"/>
      <w:color w:val="000000"/>
      <w:sz w:val="24"/>
      <w:szCs w:val="24"/>
    </w:rPr>
  </w:style>
  <w:style w:type="table" w:styleId="TableGridLight">
    <w:name w:val="Grid Table Light"/>
    <w:basedOn w:val="TableNormal"/>
    <w:uiPriority w:val="40"/>
    <w:rsid w:val="00C736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1D52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440A7E"/>
    <w:rPr>
      <w:b/>
      <w:bCs/>
    </w:rPr>
  </w:style>
  <w:style w:type="character" w:styleId="Mention">
    <w:name w:val="Mention"/>
    <w:basedOn w:val="DefaultParagraphFont"/>
    <w:uiPriority w:val="99"/>
    <w:unhideWhenUsed/>
    <w:rsid w:val="00CF1BE7"/>
    <w:rPr>
      <w:color w:val="2B579A"/>
      <w:shd w:val="clear" w:color="auto" w:fill="E6E6E6"/>
    </w:rPr>
  </w:style>
  <w:style w:type="paragraph" w:styleId="CommentText">
    <w:name w:val="annotation text"/>
    <w:basedOn w:val="Normal"/>
    <w:link w:val="CommentTextChar"/>
    <w:uiPriority w:val="99"/>
    <w:unhideWhenUsed/>
    <w:rsid w:val="00CF1BE7"/>
    <w:pPr>
      <w:spacing w:line="240" w:lineRule="auto"/>
    </w:pPr>
  </w:style>
  <w:style w:type="character" w:customStyle="1" w:styleId="CommentTextChar">
    <w:name w:val="Comment Text Char"/>
    <w:basedOn w:val="DefaultParagraphFont"/>
    <w:link w:val="CommentText"/>
    <w:uiPriority w:val="99"/>
    <w:rsid w:val="00CF1BE7"/>
    <w:rPr>
      <w:rFonts w:ascii="Arial" w:hAnsi="Arial" w:cs="Arial"/>
      <w:color w:val="55565B"/>
      <w:sz w:val="20"/>
      <w:szCs w:val="20"/>
    </w:rPr>
  </w:style>
  <w:style w:type="character" w:styleId="CommentReference">
    <w:name w:val="annotation reference"/>
    <w:basedOn w:val="DefaultParagraphFont"/>
    <w:uiPriority w:val="99"/>
    <w:semiHidden/>
    <w:unhideWhenUsed/>
    <w:rsid w:val="00CF1BE7"/>
    <w:rPr>
      <w:sz w:val="16"/>
      <w:szCs w:val="16"/>
    </w:rPr>
  </w:style>
  <w:style w:type="paragraph" w:styleId="CommentSubject">
    <w:name w:val="annotation subject"/>
    <w:basedOn w:val="CommentText"/>
    <w:next w:val="CommentText"/>
    <w:link w:val="CommentSubjectChar"/>
    <w:uiPriority w:val="99"/>
    <w:semiHidden/>
    <w:unhideWhenUsed/>
    <w:rsid w:val="00EF5C6E"/>
    <w:rPr>
      <w:b/>
      <w:bCs/>
    </w:rPr>
  </w:style>
  <w:style w:type="character" w:customStyle="1" w:styleId="CommentSubjectChar">
    <w:name w:val="Comment Subject Char"/>
    <w:basedOn w:val="CommentTextChar"/>
    <w:link w:val="CommentSubject"/>
    <w:uiPriority w:val="99"/>
    <w:semiHidden/>
    <w:rsid w:val="00EF5C6E"/>
    <w:rPr>
      <w:rFonts w:ascii="Arial" w:hAnsi="Arial" w:cs="Arial"/>
      <w:b/>
      <w:bCs/>
      <w:color w:val="55565B"/>
      <w:sz w:val="20"/>
      <w:szCs w:val="20"/>
    </w:rPr>
  </w:style>
  <w:style w:type="paragraph" w:styleId="Revision">
    <w:name w:val="Revision"/>
    <w:hidden/>
    <w:uiPriority w:val="99"/>
    <w:semiHidden/>
    <w:rsid w:val="00097D84"/>
    <w:pPr>
      <w:spacing w:after="0" w:line="240" w:lineRule="auto"/>
    </w:pPr>
    <w:rPr>
      <w:rFonts w:ascii="Arial" w:hAnsi="Arial" w:cs="Arial"/>
      <w:color w:val="55565B"/>
    </w:rPr>
  </w:style>
  <w:style w:type="character" w:customStyle="1" w:styleId="Heading6Char">
    <w:name w:val="Heading 6 Char"/>
    <w:basedOn w:val="DefaultParagraphFont"/>
    <w:link w:val="Heading6"/>
    <w:uiPriority w:val="9"/>
    <w:semiHidden/>
    <w:rsid w:val="00440A7E"/>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40A7E"/>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440A7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40A7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40A7E"/>
    <w:pPr>
      <w:spacing w:line="240" w:lineRule="auto"/>
    </w:pPr>
    <w:rPr>
      <w:b/>
      <w:bCs/>
      <w:smallCaps/>
      <w:color w:val="595959" w:themeColor="text1" w:themeTint="A6"/>
      <w:spacing w:val="6"/>
    </w:rPr>
  </w:style>
  <w:style w:type="character" w:styleId="Emphasis">
    <w:name w:val="Emphasis"/>
    <w:basedOn w:val="DefaultParagraphFont"/>
    <w:uiPriority w:val="20"/>
    <w:qFormat/>
    <w:rsid w:val="00440A7E"/>
    <w:rPr>
      <w:i/>
      <w:iCs/>
    </w:rPr>
  </w:style>
  <w:style w:type="paragraph" w:styleId="IntenseQuote">
    <w:name w:val="Intense Quote"/>
    <w:basedOn w:val="Normal"/>
    <w:next w:val="Normal"/>
    <w:link w:val="IntenseQuoteChar"/>
    <w:uiPriority w:val="30"/>
    <w:qFormat/>
    <w:rsid w:val="00440A7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40A7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40A7E"/>
    <w:rPr>
      <w:i/>
      <w:iCs/>
      <w:color w:val="404040" w:themeColor="text1" w:themeTint="BF"/>
    </w:rPr>
  </w:style>
  <w:style w:type="character" w:styleId="IntenseEmphasis">
    <w:name w:val="Intense Emphasis"/>
    <w:basedOn w:val="DefaultParagraphFont"/>
    <w:uiPriority w:val="21"/>
    <w:qFormat/>
    <w:rsid w:val="00440A7E"/>
    <w:rPr>
      <w:b/>
      <w:bCs/>
      <w:i/>
      <w:iCs/>
    </w:rPr>
  </w:style>
  <w:style w:type="character" w:styleId="SubtleReference">
    <w:name w:val="Subtle Reference"/>
    <w:basedOn w:val="DefaultParagraphFont"/>
    <w:uiPriority w:val="31"/>
    <w:qFormat/>
    <w:rsid w:val="00440A7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40A7E"/>
    <w:rPr>
      <w:b/>
      <w:bCs/>
      <w:smallCaps/>
      <w:spacing w:val="5"/>
      <w:u w:val="single"/>
    </w:rPr>
  </w:style>
  <w:style w:type="character" w:styleId="BookTitle">
    <w:name w:val="Book Title"/>
    <w:basedOn w:val="DefaultParagraphFont"/>
    <w:uiPriority w:val="33"/>
    <w:qFormat/>
    <w:rsid w:val="00440A7E"/>
    <w:rPr>
      <w:b/>
      <w:bCs/>
      <w:smallCaps/>
    </w:rPr>
  </w:style>
  <w:style w:type="table" w:customStyle="1" w:styleId="GridTable1Light-Accent21">
    <w:name w:val="Grid Table 1 Light - Accent 21"/>
    <w:basedOn w:val="TableNormal"/>
    <w:next w:val="GridTable1Light-Accent2"/>
    <w:uiPriority w:val="46"/>
    <w:rsid w:val="00934614"/>
    <w:pPr>
      <w:spacing w:after="0" w:line="240" w:lineRule="auto"/>
    </w:pPr>
    <w:rPr>
      <w:rFonts w:eastAsia="Calibri"/>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3461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3923">
      <w:bodyDiv w:val="1"/>
      <w:marLeft w:val="0"/>
      <w:marRight w:val="0"/>
      <w:marTop w:val="0"/>
      <w:marBottom w:val="0"/>
      <w:divBdr>
        <w:top w:val="none" w:sz="0" w:space="0" w:color="auto"/>
        <w:left w:val="none" w:sz="0" w:space="0" w:color="auto"/>
        <w:bottom w:val="none" w:sz="0" w:space="0" w:color="auto"/>
        <w:right w:val="none" w:sz="0" w:space="0" w:color="auto"/>
      </w:divBdr>
      <w:divsChild>
        <w:div w:id="229851179">
          <w:marLeft w:val="0"/>
          <w:marRight w:val="0"/>
          <w:marTop w:val="0"/>
          <w:marBottom w:val="0"/>
          <w:divBdr>
            <w:top w:val="none" w:sz="0" w:space="0" w:color="auto"/>
            <w:left w:val="none" w:sz="0" w:space="0" w:color="auto"/>
            <w:bottom w:val="none" w:sz="0" w:space="0" w:color="auto"/>
            <w:right w:val="none" w:sz="0" w:space="0" w:color="auto"/>
          </w:divBdr>
        </w:div>
        <w:div w:id="297958771">
          <w:marLeft w:val="0"/>
          <w:marRight w:val="0"/>
          <w:marTop w:val="0"/>
          <w:marBottom w:val="0"/>
          <w:divBdr>
            <w:top w:val="none" w:sz="0" w:space="0" w:color="auto"/>
            <w:left w:val="none" w:sz="0" w:space="0" w:color="auto"/>
            <w:bottom w:val="none" w:sz="0" w:space="0" w:color="auto"/>
            <w:right w:val="none" w:sz="0" w:space="0" w:color="auto"/>
          </w:divBdr>
        </w:div>
        <w:div w:id="308903053">
          <w:marLeft w:val="0"/>
          <w:marRight w:val="0"/>
          <w:marTop w:val="0"/>
          <w:marBottom w:val="0"/>
          <w:divBdr>
            <w:top w:val="none" w:sz="0" w:space="0" w:color="auto"/>
            <w:left w:val="none" w:sz="0" w:space="0" w:color="auto"/>
            <w:bottom w:val="none" w:sz="0" w:space="0" w:color="auto"/>
            <w:right w:val="none" w:sz="0" w:space="0" w:color="auto"/>
          </w:divBdr>
        </w:div>
        <w:div w:id="654143526">
          <w:marLeft w:val="0"/>
          <w:marRight w:val="0"/>
          <w:marTop w:val="0"/>
          <w:marBottom w:val="0"/>
          <w:divBdr>
            <w:top w:val="none" w:sz="0" w:space="0" w:color="auto"/>
            <w:left w:val="none" w:sz="0" w:space="0" w:color="auto"/>
            <w:bottom w:val="none" w:sz="0" w:space="0" w:color="auto"/>
            <w:right w:val="none" w:sz="0" w:space="0" w:color="auto"/>
          </w:divBdr>
        </w:div>
        <w:div w:id="1022590074">
          <w:marLeft w:val="0"/>
          <w:marRight w:val="0"/>
          <w:marTop w:val="0"/>
          <w:marBottom w:val="0"/>
          <w:divBdr>
            <w:top w:val="none" w:sz="0" w:space="0" w:color="auto"/>
            <w:left w:val="none" w:sz="0" w:space="0" w:color="auto"/>
            <w:bottom w:val="none" w:sz="0" w:space="0" w:color="auto"/>
            <w:right w:val="none" w:sz="0" w:space="0" w:color="auto"/>
          </w:divBdr>
        </w:div>
        <w:div w:id="1075084597">
          <w:marLeft w:val="0"/>
          <w:marRight w:val="0"/>
          <w:marTop w:val="0"/>
          <w:marBottom w:val="0"/>
          <w:divBdr>
            <w:top w:val="none" w:sz="0" w:space="0" w:color="auto"/>
            <w:left w:val="none" w:sz="0" w:space="0" w:color="auto"/>
            <w:bottom w:val="none" w:sz="0" w:space="0" w:color="auto"/>
            <w:right w:val="none" w:sz="0" w:space="0" w:color="auto"/>
          </w:divBdr>
        </w:div>
        <w:div w:id="1189101971">
          <w:marLeft w:val="0"/>
          <w:marRight w:val="0"/>
          <w:marTop w:val="0"/>
          <w:marBottom w:val="0"/>
          <w:divBdr>
            <w:top w:val="none" w:sz="0" w:space="0" w:color="auto"/>
            <w:left w:val="none" w:sz="0" w:space="0" w:color="auto"/>
            <w:bottom w:val="none" w:sz="0" w:space="0" w:color="auto"/>
            <w:right w:val="none" w:sz="0" w:space="0" w:color="auto"/>
          </w:divBdr>
        </w:div>
        <w:div w:id="1225917546">
          <w:marLeft w:val="0"/>
          <w:marRight w:val="0"/>
          <w:marTop w:val="0"/>
          <w:marBottom w:val="0"/>
          <w:divBdr>
            <w:top w:val="none" w:sz="0" w:space="0" w:color="auto"/>
            <w:left w:val="none" w:sz="0" w:space="0" w:color="auto"/>
            <w:bottom w:val="none" w:sz="0" w:space="0" w:color="auto"/>
            <w:right w:val="none" w:sz="0" w:space="0" w:color="auto"/>
          </w:divBdr>
        </w:div>
        <w:div w:id="1435176878">
          <w:marLeft w:val="0"/>
          <w:marRight w:val="0"/>
          <w:marTop w:val="0"/>
          <w:marBottom w:val="0"/>
          <w:divBdr>
            <w:top w:val="none" w:sz="0" w:space="0" w:color="auto"/>
            <w:left w:val="none" w:sz="0" w:space="0" w:color="auto"/>
            <w:bottom w:val="none" w:sz="0" w:space="0" w:color="auto"/>
            <w:right w:val="none" w:sz="0" w:space="0" w:color="auto"/>
          </w:divBdr>
        </w:div>
        <w:div w:id="1521242456">
          <w:marLeft w:val="0"/>
          <w:marRight w:val="0"/>
          <w:marTop w:val="0"/>
          <w:marBottom w:val="0"/>
          <w:divBdr>
            <w:top w:val="none" w:sz="0" w:space="0" w:color="auto"/>
            <w:left w:val="none" w:sz="0" w:space="0" w:color="auto"/>
            <w:bottom w:val="none" w:sz="0" w:space="0" w:color="auto"/>
            <w:right w:val="none" w:sz="0" w:space="0" w:color="auto"/>
          </w:divBdr>
        </w:div>
        <w:div w:id="1609309811">
          <w:marLeft w:val="0"/>
          <w:marRight w:val="0"/>
          <w:marTop w:val="0"/>
          <w:marBottom w:val="0"/>
          <w:divBdr>
            <w:top w:val="none" w:sz="0" w:space="0" w:color="auto"/>
            <w:left w:val="none" w:sz="0" w:space="0" w:color="auto"/>
            <w:bottom w:val="none" w:sz="0" w:space="0" w:color="auto"/>
            <w:right w:val="none" w:sz="0" w:space="0" w:color="auto"/>
          </w:divBdr>
        </w:div>
        <w:div w:id="1771268619">
          <w:marLeft w:val="0"/>
          <w:marRight w:val="0"/>
          <w:marTop w:val="0"/>
          <w:marBottom w:val="0"/>
          <w:divBdr>
            <w:top w:val="none" w:sz="0" w:space="0" w:color="auto"/>
            <w:left w:val="none" w:sz="0" w:space="0" w:color="auto"/>
            <w:bottom w:val="none" w:sz="0" w:space="0" w:color="auto"/>
            <w:right w:val="none" w:sz="0" w:space="0" w:color="auto"/>
          </w:divBdr>
        </w:div>
      </w:divsChild>
    </w:div>
    <w:div w:id="28145203">
      <w:marLeft w:val="0"/>
      <w:marRight w:val="0"/>
      <w:marTop w:val="0"/>
      <w:marBottom w:val="0"/>
      <w:divBdr>
        <w:top w:val="none" w:sz="0" w:space="0" w:color="auto"/>
        <w:left w:val="none" w:sz="0" w:space="0" w:color="auto"/>
        <w:bottom w:val="none" w:sz="0" w:space="0" w:color="auto"/>
        <w:right w:val="none" w:sz="0" w:space="0" w:color="auto"/>
      </w:divBdr>
    </w:div>
    <w:div w:id="33624921">
      <w:bodyDiv w:val="1"/>
      <w:marLeft w:val="0"/>
      <w:marRight w:val="0"/>
      <w:marTop w:val="0"/>
      <w:marBottom w:val="0"/>
      <w:divBdr>
        <w:top w:val="none" w:sz="0" w:space="0" w:color="auto"/>
        <w:left w:val="none" w:sz="0" w:space="0" w:color="auto"/>
        <w:bottom w:val="none" w:sz="0" w:space="0" w:color="auto"/>
        <w:right w:val="none" w:sz="0" w:space="0" w:color="auto"/>
      </w:divBdr>
    </w:div>
    <w:div w:id="57679619">
      <w:bodyDiv w:val="1"/>
      <w:marLeft w:val="0"/>
      <w:marRight w:val="0"/>
      <w:marTop w:val="0"/>
      <w:marBottom w:val="0"/>
      <w:divBdr>
        <w:top w:val="none" w:sz="0" w:space="0" w:color="auto"/>
        <w:left w:val="none" w:sz="0" w:space="0" w:color="auto"/>
        <w:bottom w:val="none" w:sz="0" w:space="0" w:color="auto"/>
        <w:right w:val="none" w:sz="0" w:space="0" w:color="auto"/>
      </w:divBdr>
      <w:divsChild>
        <w:div w:id="1028794296">
          <w:marLeft w:val="547"/>
          <w:marRight w:val="0"/>
          <w:marTop w:val="0"/>
          <w:marBottom w:val="0"/>
          <w:divBdr>
            <w:top w:val="none" w:sz="0" w:space="0" w:color="auto"/>
            <w:left w:val="none" w:sz="0" w:space="0" w:color="auto"/>
            <w:bottom w:val="none" w:sz="0" w:space="0" w:color="auto"/>
            <w:right w:val="none" w:sz="0" w:space="0" w:color="auto"/>
          </w:divBdr>
        </w:div>
        <w:div w:id="1166899106">
          <w:marLeft w:val="547"/>
          <w:marRight w:val="0"/>
          <w:marTop w:val="0"/>
          <w:marBottom w:val="0"/>
          <w:divBdr>
            <w:top w:val="none" w:sz="0" w:space="0" w:color="auto"/>
            <w:left w:val="none" w:sz="0" w:space="0" w:color="auto"/>
            <w:bottom w:val="none" w:sz="0" w:space="0" w:color="auto"/>
            <w:right w:val="none" w:sz="0" w:space="0" w:color="auto"/>
          </w:divBdr>
        </w:div>
        <w:div w:id="1206285425">
          <w:marLeft w:val="547"/>
          <w:marRight w:val="0"/>
          <w:marTop w:val="0"/>
          <w:marBottom w:val="160"/>
          <w:divBdr>
            <w:top w:val="none" w:sz="0" w:space="0" w:color="auto"/>
            <w:left w:val="none" w:sz="0" w:space="0" w:color="auto"/>
            <w:bottom w:val="none" w:sz="0" w:space="0" w:color="auto"/>
            <w:right w:val="none" w:sz="0" w:space="0" w:color="auto"/>
          </w:divBdr>
        </w:div>
        <w:div w:id="1288706829">
          <w:marLeft w:val="547"/>
          <w:marRight w:val="0"/>
          <w:marTop w:val="0"/>
          <w:marBottom w:val="160"/>
          <w:divBdr>
            <w:top w:val="none" w:sz="0" w:space="0" w:color="auto"/>
            <w:left w:val="none" w:sz="0" w:space="0" w:color="auto"/>
            <w:bottom w:val="none" w:sz="0" w:space="0" w:color="auto"/>
            <w:right w:val="none" w:sz="0" w:space="0" w:color="auto"/>
          </w:divBdr>
        </w:div>
        <w:div w:id="1378384978">
          <w:marLeft w:val="547"/>
          <w:marRight w:val="0"/>
          <w:marTop w:val="0"/>
          <w:marBottom w:val="0"/>
          <w:divBdr>
            <w:top w:val="none" w:sz="0" w:space="0" w:color="auto"/>
            <w:left w:val="none" w:sz="0" w:space="0" w:color="auto"/>
            <w:bottom w:val="none" w:sz="0" w:space="0" w:color="auto"/>
            <w:right w:val="none" w:sz="0" w:space="0" w:color="auto"/>
          </w:divBdr>
        </w:div>
        <w:div w:id="1412703648">
          <w:marLeft w:val="547"/>
          <w:marRight w:val="0"/>
          <w:marTop w:val="0"/>
          <w:marBottom w:val="160"/>
          <w:divBdr>
            <w:top w:val="none" w:sz="0" w:space="0" w:color="auto"/>
            <w:left w:val="none" w:sz="0" w:space="0" w:color="auto"/>
            <w:bottom w:val="none" w:sz="0" w:space="0" w:color="auto"/>
            <w:right w:val="none" w:sz="0" w:space="0" w:color="auto"/>
          </w:divBdr>
        </w:div>
        <w:div w:id="1470629654">
          <w:marLeft w:val="547"/>
          <w:marRight w:val="0"/>
          <w:marTop w:val="0"/>
          <w:marBottom w:val="0"/>
          <w:divBdr>
            <w:top w:val="none" w:sz="0" w:space="0" w:color="auto"/>
            <w:left w:val="none" w:sz="0" w:space="0" w:color="auto"/>
            <w:bottom w:val="none" w:sz="0" w:space="0" w:color="auto"/>
            <w:right w:val="none" w:sz="0" w:space="0" w:color="auto"/>
          </w:divBdr>
        </w:div>
        <w:div w:id="1577395087">
          <w:marLeft w:val="547"/>
          <w:marRight w:val="0"/>
          <w:marTop w:val="0"/>
          <w:marBottom w:val="0"/>
          <w:divBdr>
            <w:top w:val="none" w:sz="0" w:space="0" w:color="auto"/>
            <w:left w:val="none" w:sz="0" w:space="0" w:color="auto"/>
            <w:bottom w:val="none" w:sz="0" w:space="0" w:color="auto"/>
            <w:right w:val="none" w:sz="0" w:space="0" w:color="auto"/>
          </w:divBdr>
        </w:div>
        <w:div w:id="1633629359">
          <w:marLeft w:val="547"/>
          <w:marRight w:val="0"/>
          <w:marTop w:val="0"/>
          <w:marBottom w:val="0"/>
          <w:divBdr>
            <w:top w:val="none" w:sz="0" w:space="0" w:color="auto"/>
            <w:left w:val="none" w:sz="0" w:space="0" w:color="auto"/>
            <w:bottom w:val="none" w:sz="0" w:space="0" w:color="auto"/>
            <w:right w:val="none" w:sz="0" w:space="0" w:color="auto"/>
          </w:divBdr>
        </w:div>
        <w:div w:id="1862670569">
          <w:marLeft w:val="547"/>
          <w:marRight w:val="0"/>
          <w:marTop w:val="0"/>
          <w:marBottom w:val="160"/>
          <w:divBdr>
            <w:top w:val="none" w:sz="0" w:space="0" w:color="auto"/>
            <w:left w:val="none" w:sz="0" w:space="0" w:color="auto"/>
            <w:bottom w:val="none" w:sz="0" w:space="0" w:color="auto"/>
            <w:right w:val="none" w:sz="0" w:space="0" w:color="auto"/>
          </w:divBdr>
        </w:div>
        <w:div w:id="1957325718">
          <w:marLeft w:val="547"/>
          <w:marRight w:val="0"/>
          <w:marTop w:val="0"/>
          <w:marBottom w:val="160"/>
          <w:divBdr>
            <w:top w:val="none" w:sz="0" w:space="0" w:color="auto"/>
            <w:left w:val="none" w:sz="0" w:space="0" w:color="auto"/>
            <w:bottom w:val="none" w:sz="0" w:space="0" w:color="auto"/>
            <w:right w:val="none" w:sz="0" w:space="0" w:color="auto"/>
          </w:divBdr>
        </w:div>
        <w:div w:id="2114131944">
          <w:marLeft w:val="547"/>
          <w:marRight w:val="0"/>
          <w:marTop w:val="0"/>
          <w:marBottom w:val="160"/>
          <w:divBdr>
            <w:top w:val="none" w:sz="0" w:space="0" w:color="auto"/>
            <w:left w:val="none" w:sz="0" w:space="0" w:color="auto"/>
            <w:bottom w:val="none" w:sz="0" w:space="0" w:color="auto"/>
            <w:right w:val="none" w:sz="0" w:space="0" w:color="auto"/>
          </w:divBdr>
        </w:div>
      </w:divsChild>
    </w:div>
    <w:div w:id="124280863">
      <w:bodyDiv w:val="1"/>
      <w:marLeft w:val="0"/>
      <w:marRight w:val="0"/>
      <w:marTop w:val="0"/>
      <w:marBottom w:val="0"/>
      <w:divBdr>
        <w:top w:val="none" w:sz="0" w:space="0" w:color="auto"/>
        <w:left w:val="none" w:sz="0" w:space="0" w:color="auto"/>
        <w:bottom w:val="none" w:sz="0" w:space="0" w:color="auto"/>
        <w:right w:val="none" w:sz="0" w:space="0" w:color="auto"/>
      </w:divBdr>
    </w:div>
    <w:div w:id="163515398">
      <w:marLeft w:val="0"/>
      <w:marRight w:val="0"/>
      <w:marTop w:val="0"/>
      <w:marBottom w:val="0"/>
      <w:divBdr>
        <w:top w:val="none" w:sz="0" w:space="0" w:color="auto"/>
        <w:left w:val="none" w:sz="0" w:space="0" w:color="auto"/>
        <w:bottom w:val="none" w:sz="0" w:space="0" w:color="auto"/>
        <w:right w:val="none" w:sz="0" w:space="0" w:color="auto"/>
      </w:divBdr>
    </w:div>
    <w:div w:id="287053849">
      <w:marLeft w:val="0"/>
      <w:marRight w:val="0"/>
      <w:marTop w:val="0"/>
      <w:marBottom w:val="0"/>
      <w:divBdr>
        <w:top w:val="none" w:sz="0" w:space="0" w:color="auto"/>
        <w:left w:val="none" w:sz="0" w:space="0" w:color="auto"/>
        <w:bottom w:val="none" w:sz="0" w:space="0" w:color="auto"/>
        <w:right w:val="none" w:sz="0" w:space="0" w:color="auto"/>
      </w:divBdr>
    </w:div>
    <w:div w:id="288824224">
      <w:bodyDiv w:val="1"/>
      <w:marLeft w:val="0"/>
      <w:marRight w:val="0"/>
      <w:marTop w:val="0"/>
      <w:marBottom w:val="0"/>
      <w:divBdr>
        <w:top w:val="none" w:sz="0" w:space="0" w:color="auto"/>
        <w:left w:val="none" w:sz="0" w:space="0" w:color="auto"/>
        <w:bottom w:val="none" w:sz="0" w:space="0" w:color="auto"/>
        <w:right w:val="none" w:sz="0" w:space="0" w:color="auto"/>
      </w:divBdr>
    </w:div>
    <w:div w:id="416636335">
      <w:bodyDiv w:val="1"/>
      <w:marLeft w:val="0"/>
      <w:marRight w:val="0"/>
      <w:marTop w:val="0"/>
      <w:marBottom w:val="0"/>
      <w:divBdr>
        <w:top w:val="none" w:sz="0" w:space="0" w:color="auto"/>
        <w:left w:val="none" w:sz="0" w:space="0" w:color="auto"/>
        <w:bottom w:val="none" w:sz="0" w:space="0" w:color="auto"/>
        <w:right w:val="none" w:sz="0" w:space="0" w:color="auto"/>
      </w:divBdr>
    </w:div>
    <w:div w:id="496503165">
      <w:bodyDiv w:val="1"/>
      <w:marLeft w:val="0"/>
      <w:marRight w:val="0"/>
      <w:marTop w:val="0"/>
      <w:marBottom w:val="0"/>
      <w:divBdr>
        <w:top w:val="none" w:sz="0" w:space="0" w:color="auto"/>
        <w:left w:val="none" w:sz="0" w:space="0" w:color="auto"/>
        <w:bottom w:val="none" w:sz="0" w:space="0" w:color="auto"/>
        <w:right w:val="none" w:sz="0" w:space="0" w:color="auto"/>
      </w:divBdr>
      <w:divsChild>
        <w:div w:id="899439031">
          <w:marLeft w:val="0"/>
          <w:marRight w:val="0"/>
          <w:marTop w:val="0"/>
          <w:marBottom w:val="0"/>
          <w:divBdr>
            <w:top w:val="none" w:sz="0" w:space="0" w:color="auto"/>
            <w:left w:val="none" w:sz="0" w:space="0" w:color="auto"/>
            <w:bottom w:val="none" w:sz="0" w:space="0" w:color="auto"/>
            <w:right w:val="none" w:sz="0" w:space="0" w:color="auto"/>
          </w:divBdr>
        </w:div>
        <w:div w:id="1482844048">
          <w:marLeft w:val="0"/>
          <w:marRight w:val="0"/>
          <w:marTop w:val="0"/>
          <w:marBottom w:val="0"/>
          <w:divBdr>
            <w:top w:val="none" w:sz="0" w:space="0" w:color="auto"/>
            <w:left w:val="none" w:sz="0" w:space="0" w:color="auto"/>
            <w:bottom w:val="none" w:sz="0" w:space="0" w:color="auto"/>
            <w:right w:val="none" w:sz="0" w:space="0" w:color="auto"/>
          </w:divBdr>
        </w:div>
      </w:divsChild>
    </w:div>
    <w:div w:id="554583590">
      <w:marLeft w:val="0"/>
      <w:marRight w:val="0"/>
      <w:marTop w:val="0"/>
      <w:marBottom w:val="0"/>
      <w:divBdr>
        <w:top w:val="none" w:sz="0" w:space="0" w:color="auto"/>
        <w:left w:val="none" w:sz="0" w:space="0" w:color="auto"/>
        <w:bottom w:val="none" w:sz="0" w:space="0" w:color="auto"/>
        <w:right w:val="none" w:sz="0" w:space="0" w:color="auto"/>
      </w:divBdr>
    </w:div>
    <w:div w:id="603732030">
      <w:bodyDiv w:val="1"/>
      <w:marLeft w:val="0"/>
      <w:marRight w:val="0"/>
      <w:marTop w:val="0"/>
      <w:marBottom w:val="0"/>
      <w:divBdr>
        <w:top w:val="none" w:sz="0" w:space="0" w:color="auto"/>
        <w:left w:val="none" w:sz="0" w:space="0" w:color="auto"/>
        <w:bottom w:val="none" w:sz="0" w:space="0" w:color="auto"/>
        <w:right w:val="none" w:sz="0" w:space="0" w:color="auto"/>
      </w:divBdr>
    </w:div>
    <w:div w:id="704720259">
      <w:marLeft w:val="0"/>
      <w:marRight w:val="0"/>
      <w:marTop w:val="0"/>
      <w:marBottom w:val="0"/>
      <w:divBdr>
        <w:top w:val="none" w:sz="0" w:space="0" w:color="auto"/>
        <w:left w:val="none" w:sz="0" w:space="0" w:color="auto"/>
        <w:bottom w:val="none" w:sz="0" w:space="0" w:color="auto"/>
        <w:right w:val="none" w:sz="0" w:space="0" w:color="auto"/>
      </w:divBdr>
    </w:div>
    <w:div w:id="821628325">
      <w:marLeft w:val="0"/>
      <w:marRight w:val="0"/>
      <w:marTop w:val="0"/>
      <w:marBottom w:val="0"/>
      <w:divBdr>
        <w:top w:val="none" w:sz="0" w:space="0" w:color="auto"/>
        <w:left w:val="none" w:sz="0" w:space="0" w:color="auto"/>
        <w:bottom w:val="none" w:sz="0" w:space="0" w:color="auto"/>
        <w:right w:val="none" w:sz="0" w:space="0" w:color="auto"/>
      </w:divBdr>
    </w:div>
    <w:div w:id="876233041">
      <w:marLeft w:val="0"/>
      <w:marRight w:val="0"/>
      <w:marTop w:val="0"/>
      <w:marBottom w:val="0"/>
      <w:divBdr>
        <w:top w:val="none" w:sz="0" w:space="0" w:color="auto"/>
        <w:left w:val="none" w:sz="0" w:space="0" w:color="auto"/>
        <w:bottom w:val="none" w:sz="0" w:space="0" w:color="auto"/>
        <w:right w:val="none" w:sz="0" w:space="0" w:color="auto"/>
      </w:divBdr>
    </w:div>
    <w:div w:id="938951798">
      <w:bodyDiv w:val="1"/>
      <w:marLeft w:val="0"/>
      <w:marRight w:val="0"/>
      <w:marTop w:val="0"/>
      <w:marBottom w:val="0"/>
      <w:divBdr>
        <w:top w:val="none" w:sz="0" w:space="0" w:color="auto"/>
        <w:left w:val="none" w:sz="0" w:space="0" w:color="auto"/>
        <w:bottom w:val="none" w:sz="0" w:space="0" w:color="auto"/>
        <w:right w:val="none" w:sz="0" w:space="0" w:color="auto"/>
      </w:divBdr>
    </w:div>
    <w:div w:id="969939893">
      <w:marLeft w:val="0"/>
      <w:marRight w:val="0"/>
      <w:marTop w:val="0"/>
      <w:marBottom w:val="0"/>
      <w:divBdr>
        <w:top w:val="none" w:sz="0" w:space="0" w:color="auto"/>
        <w:left w:val="none" w:sz="0" w:space="0" w:color="auto"/>
        <w:bottom w:val="none" w:sz="0" w:space="0" w:color="auto"/>
        <w:right w:val="none" w:sz="0" w:space="0" w:color="auto"/>
      </w:divBdr>
    </w:div>
    <w:div w:id="1006522879">
      <w:marLeft w:val="0"/>
      <w:marRight w:val="0"/>
      <w:marTop w:val="0"/>
      <w:marBottom w:val="0"/>
      <w:divBdr>
        <w:top w:val="none" w:sz="0" w:space="0" w:color="auto"/>
        <w:left w:val="none" w:sz="0" w:space="0" w:color="auto"/>
        <w:bottom w:val="none" w:sz="0" w:space="0" w:color="auto"/>
        <w:right w:val="none" w:sz="0" w:space="0" w:color="auto"/>
      </w:divBdr>
    </w:div>
    <w:div w:id="1266842381">
      <w:marLeft w:val="0"/>
      <w:marRight w:val="0"/>
      <w:marTop w:val="0"/>
      <w:marBottom w:val="0"/>
      <w:divBdr>
        <w:top w:val="none" w:sz="0" w:space="0" w:color="auto"/>
        <w:left w:val="none" w:sz="0" w:space="0" w:color="auto"/>
        <w:bottom w:val="none" w:sz="0" w:space="0" w:color="auto"/>
        <w:right w:val="none" w:sz="0" w:space="0" w:color="auto"/>
      </w:divBdr>
    </w:div>
    <w:div w:id="1306665770">
      <w:bodyDiv w:val="1"/>
      <w:marLeft w:val="0"/>
      <w:marRight w:val="0"/>
      <w:marTop w:val="0"/>
      <w:marBottom w:val="0"/>
      <w:divBdr>
        <w:top w:val="none" w:sz="0" w:space="0" w:color="auto"/>
        <w:left w:val="none" w:sz="0" w:space="0" w:color="auto"/>
        <w:bottom w:val="none" w:sz="0" w:space="0" w:color="auto"/>
        <w:right w:val="none" w:sz="0" w:space="0" w:color="auto"/>
      </w:divBdr>
    </w:div>
    <w:div w:id="1350643182">
      <w:bodyDiv w:val="1"/>
      <w:marLeft w:val="0"/>
      <w:marRight w:val="0"/>
      <w:marTop w:val="0"/>
      <w:marBottom w:val="0"/>
      <w:divBdr>
        <w:top w:val="none" w:sz="0" w:space="0" w:color="auto"/>
        <w:left w:val="none" w:sz="0" w:space="0" w:color="auto"/>
        <w:bottom w:val="none" w:sz="0" w:space="0" w:color="auto"/>
        <w:right w:val="none" w:sz="0" w:space="0" w:color="auto"/>
      </w:divBdr>
    </w:div>
    <w:div w:id="1486118872">
      <w:bodyDiv w:val="1"/>
      <w:marLeft w:val="0"/>
      <w:marRight w:val="0"/>
      <w:marTop w:val="0"/>
      <w:marBottom w:val="0"/>
      <w:divBdr>
        <w:top w:val="none" w:sz="0" w:space="0" w:color="auto"/>
        <w:left w:val="none" w:sz="0" w:space="0" w:color="auto"/>
        <w:bottom w:val="none" w:sz="0" w:space="0" w:color="auto"/>
        <w:right w:val="none" w:sz="0" w:space="0" w:color="auto"/>
      </w:divBdr>
    </w:div>
    <w:div w:id="1489438715">
      <w:marLeft w:val="0"/>
      <w:marRight w:val="0"/>
      <w:marTop w:val="0"/>
      <w:marBottom w:val="0"/>
      <w:divBdr>
        <w:top w:val="none" w:sz="0" w:space="0" w:color="auto"/>
        <w:left w:val="none" w:sz="0" w:space="0" w:color="auto"/>
        <w:bottom w:val="none" w:sz="0" w:space="0" w:color="auto"/>
        <w:right w:val="none" w:sz="0" w:space="0" w:color="auto"/>
      </w:divBdr>
    </w:div>
    <w:div w:id="1551385594">
      <w:marLeft w:val="0"/>
      <w:marRight w:val="0"/>
      <w:marTop w:val="0"/>
      <w:marBottom w:val="0"/>
      <w:divBdr>
        <w:top w:val="none" w:sz="0" w:space="0" w:color="auto"/>
        <w:left w:val="none" w:sz="0" w:space="0" w:color="auto"/>
        <w:bottom w:val="none" w:sz="0" w:space="0" w:color="auto"/>
        <w:right w:val="none" w:sz="0" w:space="0" w:color="auto"/>
      </w:divBdr>
    </w:div>
    <w:div w:id="1579703250">
      <w:marLeft w:val="0"/>
      <w:marRight w:val="0"/>
      <w:marTop w:val="0"/>
      <w:marBottom w:val="0"/>
      <w:divBdr>
        <w:top w:val="none" w:sz="0" w:space="0" w:color="auto"/>
        <w:left w:val="none" w:sz="0" w:space="0" w:color="auto"/>
        <w:bottom w:val="none" w:sz="0" w:space="0" w:color="auto"/>
        <w:right w:val="none" w:sz="0" w:space="0" w:color="auto"/>
      </w:divBdr>
    </w:div>
    <w:div w:id="1719548788">
      <w:bodyDiv w:val="1"/>
      <w:marLeft w:val="0"/>
      <w:marRight w:val="0"/>
      <w:marTop w:val="0"/>
      <w:marBottom w:val="0"/>
      <w:divBdr>
        <w:top w:val="none" w:sz="0" w:space="0" w:color="auto"/>
        <w:left w:val="none" w:sz="0" w:space="0" w:color="auto"/>
        <w:bottom w:val="none" w:sz="0" w:space="0" w:color="auto"/>
        <w:right w:val="none" w:sz="0" w:space="0" w:color="auto"/>
      </w:divBdr>
      <w:divsChild>
        <w:div w:id="1722361324">
          <w:marLeft w:val="547"/>
          <w:marRight w:val="0"/>
          <w:marTop w:val="0"/>
          <w:marBottom w:val="0"/>
          <w:divBdr>
            <w:top w:val="none" w:sz="0" w:space="0" w:color="auto"/>
            <w:left w:val="none" w:sz="0" w:space="0" w:color="auto"/>
            <w:bottom w:val="none" w:sz="0" w:space="0" w:color="auto"/>
            <w:right w:val="none" w:sz="0" w:space="0" w:color="auto"/>
          </w:divBdr>
        </w:div>
      </w:divsChild>
    </w:div>
    <w:div w:id="1883133262">
      <w:bodyDiv w:val="1"/>
      <w:marLeft w:val="0"/>
      <w:marRight w:val="0"/>
      <w:marTop w:val="0"/>
      <w:marBottom w:val="0"/>
      <w:divBdr>
        <w:top w:val="none" w:sz="0" w:space="0" w:color="auto"/>
        <w:left w:val="none" w:sz="0" w:space="0" w:color="auto"/>
        <w:bottom w:val="none" w:sz="0" w:space="0" w:color="auto"/>
        <w:right w:val="none" w:sz="0" w:space="0" w:color="auto"/>
      </w:divBdr>
    </w:div>
    <w:div w:id="1997803791">
      <w:bodyDiv w:val="1"/>
      <w:marLeft w:val="0"/>
      <w:marRight w:val="0"/>
      <w:marTop w:val="0"/>
      <w:marBottom w:val="0"/>
      <w:divBdr>
        <w:top w:val="none" w:sz="0" w:space="0" w:color="auto"/>
        <w:left w:val="none" w:sz="0" w:space="0" w:color="auto"/>
        <w:bottom w:val="none" w:sz="0" w:space="0" w:color="auto"/>
        <w:right w:val="none" w:sz="0" w:space="0" w:color="auto"/>
      </w:divBdr>
    </w:div>
    <w:div w:id="2026247879">
      <w:bodyDiv w:val="1"/>
      <w:marLeft w:val="0"/>
      <w:marRight w:val="0"/>
      <w:marTop w:val="0"/>
      <w:marBottom w:val="0"/>
      <w:divBdr>
        <w:top w:val="none" w:sz="0" w:space="0" w:color="auto"/>
        <w:left w:val="none" w:sz="0" w:space="0" w:color="auto"/>
        <w:bottom w:val="none" w:sz="0" w:space="0" w:color="auto"/>
        <w:right w:val="none" w:sz="0" w:space="0" w:color="auto"/>
      </w:divBdr>
    </w:div>
    <w:div w:id="20640185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5.emf"/><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michael.lewis@wmca.org.uk" TargetMode="External"/><Relationship Id="rId17" Type="http://schemas.openxmlformats.org/officeDocument/2006/relationships/header" Target="header3.xml"/><Relationship Id="rId25" Type="http://schemas.openxmlformats.org/officeDocument/2006/relationships/header" Target="header4.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png"/><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footer" Target="footer5.xml"/><Relationship Id="rId30" Type="http://schemas.openxmlformats.org/officeDocument/2006/relationships/footer" Target="footer7.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3" Type="http://schemas.openxmlformats.org/officeDocument/2006/relationships/hyperlink" Target="https://digitalpovertyalliance.org/" TargetMode="External"/><Relationship Id="rId18" Type="http://schemas.openxmlformats.org/officeDocument/2006/relationships/hyperlink" Target="https://www.gov.uk/guidance/national-data-strategy" TargetMode="External"/><Relationship Id="rId26" Type="http://schemas.openxmlformats.org/officeDocument/2006/relationships/hyperlink" Target="https://www.madesmarter.uk/resources/blog-how-made-smarter-can-support-the-west-midlands/" TargetMode="External"/><Relationship Id="rId39" Type="http://schemas.openxmlformats.org/officeDocument/2006/relationships/hyperlink" Target="https://www.tfwm.org.uk/" TargetMode="External"/><Relationship Id="rId21" Type="http://schemas.openxmlformats.org/officeDocument/2006/relationships/hyperlink" Target="https://www.gov.uk/government/publications/assessing-the-uks-regional-digital-ecosystems" TargetMode="External"/><Relationship Id="rId34" Type="http://schemas.openxmlformats.org/officeDocument/2006/relationships/hyperlink" Target="https://www.mckinsey.com/industries/public-sector/our-insights/digital-public-services-how-to-achieve-fast-transformation-at-scale" TargetMode="External"/><Relationship Id="rId42" Type="http://schemas.openxmlformats.org/officeDocument/2006/relationships/hyperlink" Target="https://digital.nhs.uk/data-and-information/publications/statistical/mi-patient-online-pomi/current" TargetMode="External"/><Relationship Id="rId7" Type="http://schemas.openxmlformats.org/officeDocument/2006/relationships/hyperlink" Target="https://www.gov.scot/publications/scotlands-digital-strategy-evidence-discussion-paper/documents/" TargetMode="External"/><Relationship Id="rId2" Type="http://schemas.openxmlformats.org/officeDocument/2006/relationships/hyperlink" Target="https://www.aboutamazon.co.uk/news/aws/digital-transformation-could-grow-the-uk-economy-by-over-413-billion-by-2030" TargetMode="External"/><Relationship Id="rId16" Type="http://schemas.openxmlformats.org/officeDocument/2006/relationships/hyperlink" Target="https://www.nomisweb.co.uk/query/select/getdatasetbytheme.asp?theme=27" TargetMode="External"/><Relationship Id="rId20" Type="http://schemas.openxmlformats.org/officeDocument/2006/relationships/hyperlink" Target="https://www.gov.uk/government/publications/cdei-publishes-its-first-report-on-public-sector-data-sharing/addressing-trust-in-public-sector-data-use" TargetMode="External"/><Relationship Id="rId29" Type="http://schemas.openxmlformats.org/officeDocument/2006/relationships/hyperlink" Target="https://www.wmca.org.uk/news/pioneering-25-million-investment-fund-launched-to-help-grow-region-s-industries-of-the-future/" TargetMode="External"/><Relationship Id="rId41" Type="http://schemas.openxmlformats.org/officeDocument/2006/relationships/hyperlink" Target="https://www.ons.gov.uk/peoplepopulationandcommunity/householdcharacteristics/homeinternetandsocialmediausage/datasets/census2021onlineshareofhouseholdresponsesbylowerlayersuperoutputareaforenglandandwales" TargetMode="External"/><Relationship Id="rId1" Type="http://schemas.openxmlformats.org/officeDocument/2006/relationships/hyperlink" Target="https://www.gov.uk/government/publications/uks-digital-strategy" TargetMode="External"/><Relationship Id="rId6" Type="http://schemas.openxmlformats.org/officeDocument/2006/relationships/hyperlink" Target="https://www.wmca.org.uk/what-we-do/economy-and-innovation/plan-for-growth/" TargetMode="External"/><Relationship Id="rId11" Type="http://schemas.openxmlformats.org/officeDocument/2006/relationships/hyperlink" Target="https://www.goodthingsfoundation.org/insights/the-economic-impact-of-digital-inclusion-in-the-uk/" TargetMode="External"/><Relationship Id="rId24" Type="http://schemas.openxmlformats.org/officeDocument/2006/relationships/hyperlink" Target="https://www.ofcom.org.uk/research-and-data/multi-sector-research/infrastructure-research" TargetMode="External"/><Relationship Id="rId32" Type="http://schemas.openxmlformats.org/officeDocument/2006/relationships/hyperlink" Target="https://www.ons.gov.uk/economy/regionalaccounts/grossdisposablehouseholdincome/articles/experimentalregionalgrossfixedcapitalformationgfcfestimatesbyassettype1997to2020/2022-05-10" TargetMode="External"/><Relationship Id="rId37" Type="http://schemas.openxmlformats.org/officeDocument/2006/relationships/hyperlink" Target="https://bernardmarr.com/how-are-digital-twins-used-in-practice-5-real-world-examples-beyond-manufacturing/" TargetMode="External"/><Relationship Id="rId40" Type="http://schemas.openxmlformats.org/officeDocument/2006/relationships/hyperlink" Target="https://www.ons.gov.uk/peoplepopulationandcommunity/householdcharacteristics/homeinternetandsocialmediausage/articles/digitalpropensityindexforenglandandwaleslsoas/census2021" TargetMode="External"/><Relationship Id="rId5" Type="http://schemas.openxmlformats.org/officeDocument/2006/relationships/hyperlink" Target="https://www.wmca.org.uk/documents/productivity-skills/west-midlands-digital-roadmap/" TargetMode="External"/><Relationship Id="rId15" Type="http://schemas.openxmlformats.org/officeDocument/2006/relationships/hyperlink" Target="https://www.lloydsbank.com/banking-with-us/whats-happening/consumer-digital-index.html" TargetMode="External"/><Relationship Id="rId23" Type="http://schemas.openxmlformats.org/officeDocument/2006/relationships/hyperlink" Target="https://www.barclayscorporate.com/content/dam/barclayscorporate-com/documents/insights/innovation/5g-a-transformative-technology.pdf" TargetMode="External"/><Relationship Id="rId28" Type="http://schemas.openxmlformats.org/officeDocument/2006/relationships/hyperlink" Target="https://iuk.ktn-uk.org/wp-content/uploads/2023/07/Innovate-UK_West-Midlands-Action-Plan_PW_AW2-Digital.pdf" TargetMode="External"/><Relationship Id="rId36" Type="http://schemas.openxmlformats.org/officeDocument/2006/relationships/hyperlink" Target="https://www.mckinsey.com/industries/life-sciences/our-insights/healthtech-in-the-fast-lane-what-is-fueling-investor-excitement" TargetMode="External"/><Relationship Id="rId10" Type="http://schemas.openxmlformats.org/officeDocument/2006/relationships/hyperlink" Target="https://www.fenews.co.uk/exclusive/social-mobility-how-can-the-tech-sector-support-young-people/" TargetMode="External"/><Relationship Id="rId19" Type="http://schemas.openxmlformats.org/officeDocument/2006/relationships/hyperlink" Target="https://www.europarl.europa.eu/news/en/headlines/society/20220331STO26411/boosting-data-sharing-in-the-eu-what-are-the-benefits" TargetMode="External"/><Relationship Id="rId31" Type="http://schemas.openxmlformats.org/officeDocument/2006/relationships/hyperlink" Target="https://www.ons.gov.uk/businessindustryandtrade/business/activitysizeandlocation/bulletins/businessdemography/2021" TargetMode="External"/><Relationship Id="rId4" Type="http://schemas.openxmlformats.org/officeDocument/2006/relationships/hyperlink" Target="https://www.uktech.news/regional-tech-report-west-midlands-1" TargetMode="External"/><Relationship Id="rId9" Type="http://schemas.openxmlformats.org/officeDocument/2006/relationships/hyperlink" Target="https://www.goodthingsfoundation.org/insights/the-economic-impact-of-digital-inclusion-in-the-uk/" TargetMode="External"/><Relationship Id="rId14" Type="http://schemas.openxmlformats.org/officeDocument/2006/relationships/hyperlink" Target="https://www.techuk.org/shaping-policy/nations-and-regions-hub/local-digital-capital-index-2023.html" TargetMode="External"/><Relationship Id="rId22" Type="http://schemas.openxmlformats.org/officeDocument/2006/relationships/hyperlink" Target="https://www.gov.uk/government/statistics/uk-business-data-survey-2022/uk-business-data-survey-2022--2" TargetMode="External"/><Relationship Id="rId27" Type="http://schemas.openxmlformats.org/officeDocument/2006/relationships/hyperlink" Target="https://midlandsengine.org/news-events/ai-and-the-exceptional-scale-of-opportunity-in-the-midlands-new-cluster-report-published/" TargetMode="External"/><Relationship Id="rId30" Type="http://schemas.openxmlformats.org/officeDocument/2006/relationships/hyperlink" Target="https://www.fsb.org.uk/resource-report/the-tech-tonic.html" TargetMode="External"/><Relationship Id="rId35" Type="http://schemas.openxmlformats.org/officeDocument/2006/relationships/hyperlink" Target="https://www.weforum.org/agenda/2022/05/how-digital-solutions-can-reduce-global-emissions/" TargetMode="External"/><Relationship Id="rId8" Type="http://schemas.openxmlformats.org/officeDocument/2006/relationships/hyperlink" Target="https://www.un.org/en/un75/impact-digital-technologies" TargetMode="External"/><Relationship Id="rId3" Type="http://schemas.openxmlformats.org/officeDocument/2006/relationships/hyperlink" Target="https://www.aboutamazon.co.uk/news/aws/digital-skills-drive-gains-for-individuals-organisations-and-the-uk-economy" TargetMode="External"/><Relationship Id="rId12" Type="http://schemas.openxmlformats.org/officeDocument/2006/relationships/hyperlink" Target="https://www.wmca.org.uk/media/5423/wmca-adult-education-budget-2022-2025-strategya6ab43e0bfce22820d3180bc2104a098bd3e1d03702673a69bf4fae4ee6f53f1.pdf" TargetMode="External"/><Relationship Id="rId17" Type="http://schemas.openxmlformats.org/officeDocument/2006/relationships/hyperlink" Target="https://post.parliament.uk/research-briefings/post-pn-0664/" TargetMode="External"/><Relationship Id="rId25" Type="http://schemas.openxmlformats.org/officeDocument/2006/relationships/hyperlink" Target="https://www.ons.gov.uk/economy/economicoutputandproductivity/productivitymeasures/articles/informationandcommunicationtechnologyintensityandproductivity/2018-10-05" TargetMode="External"/><Relationship Id="rId33" Type="http://schemas.openxmlformats.org/officeDocument/2006/relationships/hyperlink" Target="https://www.ey.com/en_uk/government-public-sector/how-can-digital-government-connect-citizens-without-leaving-the-disconnected-behind" TargetMode="External"/><Relationship Id="rId38" Type="http://schemas.openxmlformats.org/officeDocument/2006/relationships/hyperlink" Target="https://www.wmca.org.uk/what-we-do/economy-and-innovation/west-midlands-innovation/cleantech-challenges-and-opportun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8.jpg"/></Relationships>
</file>

<file path=word/_rels/header5.xml.rels><?xml version="1.0" encoding="UTF-8" standalone="yes"?>
<Relationships xmlns="http://schemas.openxmlformats.org/package/2006/relationships"><Relationship Id="rId1" Type="http://schemas.openxmlformats.org/officeDocument/2006/relationships/image" Target="media/image8.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DBB2ED81-5E1E-403F-9162-C5C0AF3F59EF}">
    <t:Anchor>
      <t:Comment id="206219151"/>
    </t:Anchor>
    <t:History>
      <t:Event id="{B035A37E-9E8B-4ED5-8060-5E9750A4771B}" time="2023-10-16T12:22:08.403Z">
        <t:Attribution userId="S::robert.franks@wm5g.org.uk::99647df8-b117-4fb0-9b64-7588d970e761" userProvider="AD" userName="Robert Franks"/>
        <t:Anchor>
          <t:Comment id="206219151"/>
        </t:Anchor>
        <t:Create/>
      </t:Event>
      <t:Event id="{7439705F-8304-4674-BDD1-D16131BEA76B}" time="2023-10-16T12:22:08.403Z">
        <t:Attribution userId="S::robert.franks@wm5g.org.uk::99647df8-b117-4fb0-9b64-7588d970e761" userProvider="AD" userName="Robert Franks"/>
        <t:Anchor>
          <t:Comment id="206219151"/>
        </t:Anchor>
        <t:Assign userId="S::Chris.Hudson@wm5g.org.uk::31784ef5-74d2-4fb3-bb2d-fb3a793bc7ef" userProvider="AD" userName="Chris Hudson"/>
      </t:Event>
      <t:Event id="{150D6DC5-EB62-4970-8217-E25BB86FDFA0}" time="2023-10-16T12:22:08.403Z">
        <t:Attribution userId="S::robert.franks@wm5g.org.uk::99647df8-b117-4fb0-9b64-7588d970e761" userProvider="AD" userName="Robert Franks"/>
        <t:Anchor>
          <t:Comment id="206219151"/>
        </t:Anchor>
        <t:SetTitle title="@Chris Hudson My understanding is that full fibre rollout is slower in W Mids that other comparable urban regions. If so, should we mark as amber?"/>
      </t:Event>
    </t:History>
  </t:Task>
  <t:Task id="{6AABBF03-844A-417A-9AB0-3275556AEB54}">
    <t:Anchor>
      <t:Comment id="424404727"/>
    </t:Anchor>
    <t:History>
      <t:Event id="{095AF828-A220-4F4E-AD41-72650FBA5D1F}" time="2023-10-16T12:24:05.001Z">
        <t:Attribution userId="S::robert.franks@wm5g.org.uk::99647df8-b117-4fb0-9b64-7588d970e761" userProvider="AD" userName="Robert Franks"/>
        <t:Anchor>
          <t:Comment id="424404727"/>
        </t:Anchor>
        <t:Create/>
      </t:Event>
      <t:Event id="{CA64C9B5-2550-4959-8E8F-AF15E6F68750}" time="2023-10-16T12:24:05.001Z">
        <t:Attribution userId="S::robert.franks@wm5g.org.uk::99647df8-b117-4fb0-9b64-7588d970e761" userProvider="AD" userName="Robert Franks"/>
        <t:Anchor>
          <t:Comment id="424404727"/>
        </t:Anchor>
        <t:Assign userId="S::Michael.Lewis@wmca.org.uk::c1257f3b-d7ec-4009-b2b6-13835c720d12" userProvider="AD" userName="Mike Lewis (He/Him)"/>
      </t:Event>
      <t:Event id="{0D0343C6-7F28-484C-BBB0-C1DEE8BF92BA}" time="2023-10-16T12:24:05.001Z">
        <t:Attribution userId="S::robert.franks@wm5g.org.uk::99647df8-b117-4fb0-9b64-7588d970e761" userProvider="AD" userName="Robert Franks"/>
        <t:Anchor>
          <t:Comment id="424404727"/>
        </t:Anchor>
        <t:SetTitle title="@Mike Lewis (He/Him) What's the scale for the RAG - i.e. when is a KPI amber versus Red?"/>
      </t:Event>
      <t:Event id="{45062231-241D-495C-B084-19CDA967308E}" time="2023-10-22T21:13:39.2Z">
        <t:Attribution userId="S::Michael.Lewis@wmca.org.uk::c1257f3b-d7ec-4009-b2b6-13835c720d12" userProvider="AD" userName="Mike Lewis (He/Him)"/>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ABF93"/>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ma:contentTypeID="0x010100938DC8799B42B0498756E34F291D66A30095979A8CD9E2D5488E70B26EF3B778A4" ma:contentTypeVersion="3" ma:contentTypeDescription="" ma:contentTypeScope="" ma:versionID="2e9288108f78bb73217ee51ab7c486a8">
  <xsd:schema xmlns:xsd="http://www.w3.org/2001/XMLSchema" xmlns:xs="http://www.w3.org/2001/XMLSchema" xmlns:p="http://schemas.microsoft.com/office/2006/metadata/properties" targetNamespace="http://schemas.microsoft.com/office/2006/metadata/properties" ma:root="true" ma:fieldsID="a61788b44c506f6800e1b7f6b2e45f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ma:index="3" ma:displayName="Comments"/>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850D33-2B6A-4B23-9CBD-C652757BF93B}">
  <ds:schemaRefs>
    <ds:schemaRef ds:uri="http://schemas.microsoft.com/sharepoint/v3/contenttype/forms"/>
  </ds:schemaRefs>
</ds:datastoreItem>
</file>

<file path=customXml/itemProps2.xml><?xml version="1.0" encoding="utf-8"?>
<ds:datastoreItem xmlns:ds="http://schemas.openxmlformats.org/officeDocument/2006/customXml" ds:itemID="{BFA4D6DE-757F-4AB8-B777-444285DB6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1ABFDC-CA5E-44CF-9B2E-CD79C8EC6FB0}">
  <ds:schemaRefs>
    <ds:schemaRef ds:uri="http://schemas.openxmlformats.org/officeDocument/2006/bibliography"/>
  </ds:schemaRefs>
</ds:datastoreItem>
</file>

<file path=customXml/itemProps4.xml><?xml version="1.0" encoding="utf-8"?>
<ds:datastoreItem xmlns:ds="http://schemas.openxmlformats.org/officeDocument/2006/customXml" ds:itemID="{F9237142-3AC0-435F-946E-2A9AC6A1AD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28</Pages>
  <Words>9327</Words>
  <Characters>53165</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West Midlands Digital Roadmap (2024-2027)</vt:lpstr>
    </vt:vector>
  </TitlesOfParts>
  <Manager/>
  <Company>West Midlands Combined Authority</Company>
  <LinksUpToDate>false</LinksUpToDate>
  <CharactersWithSpaces>62368</CharactersWithSpaces>
  <SharedDoc>false</SharedDoc>
  <HyperlinkBase/>
  <HLinks>
    <vt:vector size="408" baseType="variant">
      <vt:variant>
        <vt:i4>1048624</vt:i4>
      </vt:variant>
      <vt:variant>
        <vt:i4>107</vt:i4>
      </vt:variant>
      <vt:variant>
        <vt:i4>0</vt:i4>
      </vt:variant>
      <vt:variant>
        <vt:i4>5</vt:i4>
      </vt:variant>
      <vt:variant>
        <vt:lpwstr/>
      </vt:variant>
      <vt:variant>
        <vt:lpwstr>_Toc148797033</vt:lpwstr>
      </vt:variant>
      <vt:variant>
        <vt:i4>1048624</vt:i4>
      </vt:variant>
      <vt:variant>
        <vt:i4>101</vt:i4>
      </vt:variant>
      <vt:variant>
        <vt:i4>0</vt:i4>
      </vt:variant>
      <vt:variant>
        <vt:i4>5</vt:i4>
      </vt:variant>
      <vt:variant>
        <vt:lpwstr/>
      </vt:variant>
      <vt:variant>
        <vt:lpwstr>_Toc148797032</vt:lpwstr>
      </vt:variant>
      <vt:variant>
        <vt:i4>1048624</vt:i4>
      </vt:variant>
      <vt:variant>
        <vt:i4>95</vt:i4>
      </vt:variant>
      <vt:variant>
        <vt:i4>0</vt:i4>
      </vt:variant>
      <vt:variant>
        <vt:i4>5</vt:i4>
      </vt:variant>
      <vt:variant>
        <vt:lpwstr/>
      </vt:variant>
      <vt:variant>
        <vt:lpwstr>_Toc148797031</vt:lpwstr>
      </vt:variant>
      <vt:variant>
        <vt:i4>1048624</vt:i4>
      </vt:variant>
      <vt:variant>
        <vt:i4>89</vt:i4>
      </vt:variant>
      <vt:variant>
        <vt:i4>0</vt:i4>
      </vt:variant>
      <vt:variant>
        <vt:i4>5</vt:i4>
      </vt:variant>
      <vt:variant>
        <vt:lpwstr/>
      </vt:variant>
      <vt:variant>
        <vt:lpwstr>_Toc148797030</vt:lpwstr>
      </vt:variant>
      <vt:variant>
        <vt:i4>1114160</vt:i4>
      </vt:variant>
      <vt:variant>
        <vt:i4>83</vt:i4>
      </vt:variant>
      <vt:variant>
        <vt:i4>0</vt:i4>
      </vt:variant>
      <vt:variant>
        <vt:i4>5</vt:i4>
      </vt:variant>
      <vt:variant>
        <vt:lpwstr/>
      </vt:variant>
      <vt:variant>
        <vt:lpwstr>_Toc148797029</vt:lpwstr>
      </vt:variant>
      <vt:variant>
        <vt:i4>1114160</vt:i4>
      </vt:variant>
      <vt:variant>
        <vt:i4>77</vt:i4>
      </vt:variant>
      <vt:variant>
        <vt:i4>0</vt:i4>
      </vt:variant>
      <vt:variant>
        <vt:i4>5</vt:i4>
      </vt:variant>
      <vt:variant>
        <vt:lpwstr/>
      </vt:variant>
      <vt:variant>
        <vt:lpwstr>_Toc148797028</vt:lpwstr>
      </vt:variant>
      <vt:variant>
        <vt:i4>1114160</vt:i4>
      </vt:variant>
      <vt:variant>
        <vt:i4>71</vt:i4>
      </vt:variant>
      <vt:variant>
        <vt:i4>0</vt:i4>
      </vt:variant>
      <vt:variant>
        <vt:i4>5</vt:i4>
      </vt:variant>
      <vt:variant>
        <vt:lpwstr/>
      </vt:variant>
      <vt:variant>
        <vt:lpwstr>_Toc148797027</vt:lpwstr>
      </vt:variant>
      <vt:variant>
        <vt:i4>1114160</vt:i4>
      </vt:variant>
      <vt:variant>
        <vt:i4>65</vt:i4>
      </vt:variant>
      <vt:variant>
        <vt:i4>0</vt:i4>
      </vt:variant>
      <vt:variant>
        <vt:i4>5</vt:i4>
      </vt:variant>
      <vt:variant>
        <vt:lpwstr/>
      </vt:variant>
      <vt:variant>
        <vt:lpwstr>_Toc148797026</vt:lpwstr>
      </vt:variant>
      <vt:variant>
        <vt:i4>1114160</vt:i4>
      </vt:variant>
      <vt:variant>
        <vt:i4>59</vt:i4>
      </vt:variant>
      <vt:variant>
        <vt:i4>0</vt:i4>
      </vt:variant>
      <vt:variant>
        <vt:i4>5</vt:i4>
      </vt:variant>
      <vt:variant>
        <vt:lpwstr/>
      </vt:variant>
      <vt:variant>
        <vt:lpwstr>_Toc148797025</vt:lpwstr>
      </vt:variant>
      <vt:variant>
        <vt:i4>1114160</vt:i4>
      </vt:variant>
      <vt:variant>
        <vt:i4>53</vt:i4>
      </vt:variant>
      <vt:variant>
        <vt:i4>0</vt:i4>
      </vt:variant>
      <vt:variant>
        <vt:i4>5</vt:i4>
      </vt:variant>
      <vt:variant>
        <vt:lpwstr/>
      </vt:variant>
      <vt:variant>
        <vt:lpwstr>_Toc148797024</vt:lpwstr>
      </vt:variant>
      <vt:variant>
        <vt:i4>1114160</vt:i4>
      </vt:variant>
      <vt:variant>
        <vt:i4>47</vt:i4>
      </vt:variant>
      <vt:variant>
        <vt:i4>0</vt:i4>
      </vt:variant>
      <vt:variant>
        <vt:i4>5</vt:i4>
      </vt:variant>
      <vt:variant>
        <vt:lpwstr/>
      </vt:variant>
      <vt:variant>
        <vt:lpwstr>_Toc148797023</vt:lpwstr>
      </vt:variant>
      <vt:variant>
        <vt:i4>1114160</vt:i4>
      </vt:variant>
      <vt:variant>
        <vt:i4>41</vt:i4>
      </vt:variant>
      <vt:variant>
        <vt:i4>0</vt:i4>
      </vt:variant>
      <vt:variant>
        <vt:i4>5</vt:i4>
      </vt:variant>
      <vt:variant>
        <vt:lpwstr/>
      </vt:variant>
      <vt:variant>
        <vt:lpwstr>_Toc148797022</vt:lpwstr>
      </vt:variant>
      <vt:variant>
        <vt:i4>1114160</vt:i4>
      </vt:variant>
      <vt:variant>
        <vt:i4>35</vt:i4>
      </vt:variant>
      <vt:variant>
        <vt:i4>0</vt:i4>
      </vt:variant>
      <vt:variant>
        <vt:i4>5</vt:i4>
      </vt:variant>
      <vt:variant>
        <vt:lpwstr/>
      </vt:variant>
      <vt:variant>
        <vt:lpwstr>_Toc148797021</vt:lpwstr>
      </vt:variant>
      <vt:variant>
        <vt:i4>1114160</vt:i4>
      </vt:variant>
      <vt:variant>
        <vt:i4>29</vt:i4>
      </vt:variant>
      <vt:variant>
        <vt:i4>0</vt:i4>
      </vt:variant>
      <vt:variant>
        <vt:i4>5</vt:i4>
      </vt:variant>
      <vt:variant>
        <vt:lpwstr/>
      </vt:variant>
      <vt:variant>
        <vt:lpwstr>_Toc148797020</vt:lpwstr>
      </vt:variant>
      <vt:variant>
        <vt:i4>1179696</vt:i4>
      </vt:variant>
      <vt:variant>
        <vt:i4>23</vt:i4>
      </vt:variant>
      <vt:variant>
        <vt:i4>0</vt:i4>
      </vt:variant>
      <vt:variant>
        <vt:i4>5</vt:i4>
      </vt:variant>
      <vt:variant>
        <vt:lpwstr/>
      </vt:variant>
      <vt:variant>
        <vt:lpwstr>_Toc148797019</vt:lpwstr>
      </vt:variant>
      <vt:variant>
        <vt:i4>1179696</vt:i4>
      </vt:variant>
      <vt:variant>
        <vt:i4>17</vt:i4>
      </vt:variant>
      <vt:variant>
        <vt:i4>0</vt:i4>
      </vt:variant>
      <vt:variant>
        <vt:i4>5</vt:i4>
      </vt:variant>
      <vt:variant>
        <vt:lpwstr/>
      </vt:variant>
      <vt:variant>
        <vt:lpwstr>_Toc148797018</vt:lpwstr>
      </vt:variant>
      <vt:variant>
        <vt:i4>1179696</vt:i4>
      </vt:variant>
      <vt:variant>
        <vt:i4>11</vt:i4>
      </vt:variant>
      <vt:variant>
        <vt:i4>0</vt:i4>
      </vt:variant>
      <vt:variant>
        <vt:i4>5</vt:i4>
      </vt:variant>
      <vt:variant>
        <vt:lpwstr/>
      </vt:variant>
      <vt:variant>
        <vt:lpwstr>_Toc148797017</vt:lpwstr>
      </vt:variant>
      <vt:variant>
        <vt:i4>1179696</vt:i4>
      </vt:variant>
      <vt:variant>
        <vt:i4>5</vt:i4>
      </vt:variant>
      <vt:variant>
        <vt:i4>0</vt:i4>
      </vt:variant>
      <vt:variant>
        <vt:i4>5</vt:i4>
      </vt:variant>
      <vt:variant>
        <vt:lpwstr/>
      </vt:variant>
      <vt:variant>
        <vt:lpwstr>_Toc148797016</vt:lpwstr>
      </vt:variant>
      <vt:variant>
        <vt:i4>262205</vt:i4>
      </vt:variant>
      <vt:variant>
        <vt:i4>0</vt:i4>
      </vt:variant>
      <vt:variant>
        <vt:i4>0</vt:i4>
      </vt:variant>
      <vt:variant>
        <vt:i4>5</vt:i4>
      </vt:variant>
      <vt:variant>
        <vt:lpwstr>mailto:michael.lewis@wmca.org.uk</vt:lpwstr>
      </vt:variant>
      <vt:variant>
        <vt:lpwstr/>
      </vt:variant>
      <vt:variant>
        <vt:i4>7667754</vt:i4>
      </vt:variant>
      <vt:variant>
        <vt:i4>132</vt:i4>
      </vt:variant>
      <vt:variant>
        <vt:i4>0</vt:i4>
      </vt:variant>
      <vt:variant>
        <vt:i4>5</vt:i4>
      </vt:variant>
      <vt:variant>
        <vt:lpwstr>https://digital.nhs.uk/data-and-information/publications/statistical/mi-patient-online-pomi/current</vt:lpwstr>
      </vt:variant>
      <vt:variant>
        <vt:lpwstr/>
      </vt:variant>
      <vt:variant>
        <vt:i4>4784132</vt:i4>
      </vt:variant>
      <vt:variant>
        <vt:i4>129</vt:i4>
      </vt:variant>
      <vt:variant>
        <vt:i4>0</vt:i4>
      </vt:variant>
      <vt:variant>
        <vt:i4>5</vt:i4>
      </vt:variant>
      <vt:variant>
        <vt:lpwstr>https://www.ons.gov.uk/peoplepopulationandcommunity/householdcharacteristics/homeinternetandsocialmediausage/datasets/census2021onlineshareofhouseholdresponsesbylowerlayersuperoutputareaforenglandandwales</vt:lpwstr>
      </vt:variant>
      <vt:variant>
        <vt:lpwstr/>
      </vt:variant>
      <vt:variant>
        <vt:i4>262230</vt:i4>
      </vt:variant>
      <vt:variant>
        <vt:i4>126</vt:i4>
      </vt:variant>
      <vt:variant>
        <vt:i4>0</vt:i4>
      </vt:variant>
      <vt:variant>
        <vt:i4>5</vt:i4>
      </vt:variant>
      <vt:variant>
        <vt:lpwstr>https://www.centreforsocialjustice.org.uk/wp-content/uploads/2023/08/CSJ-Left-Out.pdf</vt:lpwstr>
      </vt:variant>
      <vt:variant>
        <vt:lpwstr/>
      </vt:variant>
      <vt:variant>
        <vt:i4>8126590</vt:i4>
      </vt:variant>
      <vt:variant>
        <vt:i4>123</vt:i4>
      </vt:variant>
      <vt:variant>
        <vt:i4>0</vt:i4>
      </vt:variant>
      <vt:variant>
        <vt:i4>5</vt:i4>
      </vt:variant>
      <vt:variant>
        <vt:lpwstr>https://www.ons.gov.uk/peoplepopulationandcommunity/householdcharacteristics/homeinternetandsocialmediausage/articles/digitalpropensityindexforenglandandwaleslsoas/census2021</vt:lpwstr>
      </vt:variant>
      <vt:variant>
        <vt:lpwstr>:~:text=The%20DPI%2C%20a%20measure%20of,used%20in%20planning%20Census%202021.</vt:lpwstr>
      </vt:variant>
      <vt:variant>
        <vt:i4>1114202</vt:i4>
      </vt:variant>
      <vt:variant>
        <vt:i4>120</vt:i4>
      </vt:variant>
      <vt:variant>
        <vt:i4>0</vt:i4>
      </vt:variant>
      <vt:variant>
        <vt:i4>5</vt:i4>
      </vt:variant>
      <vt:variant>
        <vt:lpwstr>https://www.tfwm.org.uk/</vt:lpwstr>
      </vt:variant>
      <vt:variant>
        <vt:lpwstr/>
      </vt:variant>
      <vt:variant>
        <vt:i4>6357097</vt:i4>
      </vt:variant>
      <vt:variant>
        <vt:i4>117</vt:i4>
      </vt:variant>
      <vt:variant>
        <vt:i4>0</vt:i4>
      </vt:variant>
      <vt:variant>
        <vt:i4>5</vt:i4>
      </vt:variant>
      <vt:variant>
        <vt:lpwstr>https://www.wmca.org.uk/what-we-do/economy-and-innovation/west-midlands-innovation/cleantech-challenges-and-opportunities/</vt:lpwstr>
      </vt:variant>
      <vt:variant>
        <vt:lpwstr/>
      </vt:variant>
      <vt:variant>
        <vt:i4>7798836</vt:i4>
      </vt:variant>
      <vt:variant>
        <vt:i4>114</vt:i4>
      </vt:variant>
      <vt:variant>
        <vt:i4>0</vt:i4>
      </vt:variant>
      <vt:variant>
        <vt:i4>5</vt:i4>
      </vt:variant>
      <vt:variant>
        <vt:lpwstr>https://bernardmarr.com/how-are-digital-twins-used-in-practice-5-real-world-examples-beyond-manufacturing/</vt:lpwstr>
      </vt:variant>
      <vt:variant>
        <vt:lpwstr/>
      </vt:variant>
      <vt:variant>
        <vt:i4>8126581</vt:i4>
      </vt:variant>
      <vt:variant>
        <vt:i4>111</vt:i4>
      </vt:variant>
      <vt:variant>
        <vt:i4>0</vt:i4>
      </vt:variant>
      <vt:variant>
        <vt:i4>5</vt:i4>
      </vt:variant>
      <vt:variant>
        <vt:lpwstr>https://www.mckinsey.com/industries/life-sciences/our-insights/healthtech-in-the-fast-lane-what-is-fueling-investor-excitement</vt:lpwstr>
      </vt:variant>
      <vt:variant>
        <vt:lpwstr/>
      </vt:variant>
      <vt:variant>
        <vt:i4>1114190</vt:i4>
      </vt:variant>
      <vt:variant>
        <vt:i4>108</vt:i4>
      </vt:variant>
      <vt:variant>
        <vt:i4>0</vt:i4>
      </vt:variant>
      <vt:variant>
        <vt:i4>5</vt:i4>
      </vt:variant>
      <vt:variant>
        <vt:lpwstr>https://www.weforum.org/agenda/2022/05/how-digital-solutions-can-reduce-global-emissions/</vt:lpwstr>
      </vt:variant>
      <vt:variant>
        <vt:lpwstr/>
      </vt:variant>
      <vt:variant>
        <vt:i4>7536767</vt:i4>
      </vt:variant>
      <vt:variant>
        <vt:i4>105</vt:i4>
      </vt:variant>
      <vt:variant>
        <vt:i4>0</vt:i4>
      </vt:variant>
      <vt:variant>
        <vt:i4>5</vt:i4>
      </vt:variant>
      <vt:variant>
        <vt:lpwstr>https://www.mckinsey.com/industries/public-sector/our-insights/digital-public-services-how-to-achieve-fast-transformation-at-scale</vt:lpwstr>
      </vt:variant>
      <vt:variant>
        <vt:lpwstr/>
      </vt:variant>
      <vt:variant>
        <vt:i4>3473433</vt:i4>
      </vt:variant>
      <vt:variant>
        <vt:i4>102</vt:i4>
      </vt:variant>
      <vt:variant>
        <vt:i4>0</vt:i4>
      </vt:variant>
      <vt:variant>
        <vt:i4>5</vt:i4>
      </vt:variant>
      <vt:variant>
        <vt:lpwstr>https://www.ey.com/en_uk/government-public-sector/how-can-digital-government-connect-citizens-without-leaving-the-disconnected-behind</vt:lpwstr>
      </vt:variant>
      <vt:variant>
        <vt:lpwstr/>
      </vt:variant>
      <vt:variant>
        <vt:i4>8323110</vt:i4>
      </vt:variant>
      <vt:variant>
        <vt:i4>99</vt:i4>
      </vt:variant>
      <vt:variant>
        <vt:i4>0</vt:i4>
      </vt:variant>
      <vt:variant>
        <vt:i4>5</vt:i4>
      </vt:variant>
      <vt:variant>
        <vt:lpwstr>https://www.ons.gov.uk/economy/regionalaccounts/grossdisposablehouseholdincome/articles/experimentalregionalgrossfixedcapitalformationgfcfestimatesbyassettype1997to2020/2022-05-10</vt:lpwstr>
      </vt:variant>
      <vt:variant>
        <vt:lpwstr/>
      </vt:variant>
      <vt:variant>
        <vt:i4>4587584</vt:i4>
      </vt:variant>
      <vt:variant>
        <vt:i4>96</vt:i4>
      </vt:variant>
      <vt:variant>
        <vt:i4>0</vt:i4>
      </vt:variant>
      <vt:variant>
        <vt:i4>5</vt:i4>
      </vt:variant>
      <vt:variant>
        <vt:lpwstr>https://www.ons.gov.uk/economy/grossvalueaddedgva</vt:lpwstr>
      </vt:variant>
      <vt:variant>
        <vt:lpwstr/>
      </vt:variant>
      <vt:variant>
        <vt:i4>1966091</vt:i4>
      </vt:variant>
      <vt:variant>
        <vt:i4>93</vt:i4>
      </vt:variant>
      <vt:variant>
        <vt:i4>0</vt:i4>
      </vt:variant>
      <vt:variant>
        <vt:i4>5</vt:i4>
      </vt:variant>
      <vt:variant>
        <vt:lpwstr>https://www.ons.gov.uk/businessindustryandtrade/business/activitysizeandlocation/bulletins/businessdemography/2021</vt:lpwstr>
      </vt:variant>
      <vt:variant>
        <vt:lpwstr>:~:text=Both%20business%20birth%20and%20death,in%202021%20than%20in%202020.</vt:lpwstr>
      </vt:variant>
      <vt:variant>
        <vt:i4>8192096</vt:i4>
      </vt:variant>
      <vt:variant>
        <vt:i4>90</vt:i4>
      </vt:variant>
      <vt:variant>
        <vt:i4>0</vt:i4>
      </vt:variant>
      <vt:variant>
        <vt:i4>5</vt:i4>
      </vt:variant>
      <vt:variant>
        <vt:lpwstr>https://www.fsb.org.uk/resource-report/the-tech-tonic.html</vt:lpwstr>
      </vt:variant>
      <vt:variant>
        <vt:lpwstr/>
      </vt:variant>
      <vt:variant>
        <vt:i4>3604524</vt:i4>
      </vt:variant>
      <vt:variant>
        <vt:i4>87</vt:i4>
      </vt:variant>
      <vt:variant>
        <vt:i4>0</vt:i4>
      </vt:variant>
      <vt:variant>
        <vt:i4>5</vt:i4>
      </vt:variant>
      <vt:variant>
        <vt:lpwstr>https://www.wmca.org.uk/news/pioneering-25-million-investment-fund-launched-to-help-grow-region-s-industries-of-the-future/</vt:lpwstr>
      </vt:variant>
      <vt:variant>
        <vt:lpwstr/>
      </vt:variant>
      <vt:variant>
        <vt:i4>2359367</vt:i4>
      </vt:variant>
      <vt:variant>
        <vt:i4>84</vt:i4>
      </vt:variant>
      <vt:variant>
        <vt:i4>0</vt:i4>
      </vt:variant>
      <vt:variant>
        <vt:i4>5</vt:i4>
      </vt:variant>
      <vt:variant>
        <vt:lpwstr>https://iuk.ktn-uk.org/wp-content/uploads/2023/07/Innovate-UK_West-Midlands-Action-Plan_PW_AW2-Digital.pdf</vt:lpwstr>
      </vt:variant>
      <vt:variant>
        <vt:lpwstr/>
      </vt:variant>
      <vt:variant>
        <vt:i4>1900639</vt:i4>
      </vt:variant>
      <vt:variant>
        <vt:i4>81</vt:i4>
      </vt:variant>
      <vt:variant>
        <vt:i4>0</vt:i4>
      </vt:variant>
      <vt:variant>
        <vt:i4>5</vt:i4>
      </vt:variant>
      <vt:variant>
        <vt:lpwstr>https://midlandsengine.org/news-events/ai-and-the-exceptional-scale-of-opportunity-in-the-midlands-new-cluster-report-published/</vt:lpwstr>
      </vt:variant>
      <vt:variant>
        <vt:lpwstr/>
      </vt:variant>
      <vt:variant>
        <vt:i4>4653150</vt:i4>
      </vt:variant>
      <vt:variant>
        <vt:i4>78</vt:i4>
      </vt:variant>
      <vt:variant>
        <vt:i4>0</vt:i4>
      </vt:variant>
      <vt:variant>
        <vt:i4>5</vt:i4>
      </vt:variant>
      <vt:variant>
        <vt:lpwstr>https://www.madesmarter.uk/resources/blog-how-made-smarter-can-support-the-west-midlands/</vt:lpwstr>
      </vt:variant>
      <vt:variant>
        <vt:lpwstr>:~:text=How%20Made%20Smarter%20can%20support%20the%20West%20Midlands&amp;text=The%20%C2%A31.9%20million%20Made,improve%20their%20efficiency%20and%20productivity.</vt:lpwstr>
      </vt:variant>
      <vt:variant>
        <vt:i4>2097262</vt:i4>
      </vt:variant>
      <vt:variant>
        <vt:i4>75</vt:i4>
      </vt:variant>
      <vt:variant>
        <vt:i4>0</vt:i4>
      </vt:variant>
      <vt:variant>
        <vt:i4>5</vt:i4>
      </vt:variant>
      <vt:variant>
        <vt:lpwstr>https://www.ons.gov.uk/economy/economicoutputandproductivity/productivitymeasures/articles/informationandcommunicationtechnologyintensityandproductivity/2018-10-05</vt:lpwstr>
      </vt:variant>
      <vt:variant>
        <vt:lpwstr/>
      </vt:variant>
      <vt:variant>
        <vt:i4>4915293</vt:i4>
      </vt:variant>
      <vt:variant>
        <vt:i4>72</vt:i4>
      </vt:variant>
      <vt:variant>
        <vt:i4>0</vt:i4>
      </vt:variant>
      <vt:variant>
        <vt:i4>5</vt:i4>
      </vt:variant>
      <vt:variant>
        <vt:lpwstr>https://www.ofcom.org.uk/research-and-data/multi-sector-research/infrastructure-research</vt:lpwstr>
      </vt:variant>
      <vt:variant>
        <vt:lpwstr/>
      </vt:variant>
      <vt:variant>
        <vt:i4>851979</vt:i4>
      </vt:variant>
      <vt:variant>
        <vt:i4>69</vt:i4>
      </vt:variant>
      <vt:variant>
        <vt:i4>0</vt:i4>
      </vt:variant>
      <vt:variant>
        <vt:i4>5</vt:i4>
      </vt:variant>
      <vt:variant>
        <vt:lpwstr>https://www.barclayscorporate.com/content/dam/barclayscorporate-com/documents/insights/innovation/5g-a-transformative-technology.pdf</vt:lpwstr>
      </vt:variant>
      <vt:variant>
        <vt:lpwstr/>
      </vt:variant>
      <vt:variant>
        <vt:i4>5373956</vt:i4>
      </vt:variant>
      <vt:variant>
        <vt:i4>66</vt:i4>
      </vt:variant>
      <vt:variant>
        <vt:i4>0</vt:i4>
      </vt:variant>
      <vt:variant>
        <vt:i4>5</vt:i4>
      </vt:variant>
      <vt:variant>
        <vt:lpwstr>https://www.gov.uk/government/statistics/uk-business-data-survey-2022/uk-business-data-survey-2022--2</vt:lpwstr>
      </vt:variant>
      <vt:variant>
        <vt:lpwstr/>
      </vt:variant>
      <vt:variant>
        <vt:i4>4718614</vt:i4>
      </vt:variant>
      <vt:variant>
        <vt:i4>63</vt:i4>
      </vt:variant>
      <vt:variant>
        <vt:i4>0</vt:i4>
      </vt:variant>
      <vt:variant>
        <vt:i4>5</vt:i4>
      </vt:variant>
      <vt:variant>
        <vt:lpwstr>https://www.gov.uk/government/publications/assessing-the-uks-regional-digital-ecosystems</vt:lpwstr>
      </vt:variant>
      <vt:variant>
        <vt:lpwstr/>
      </vt:variant>
      <vt:variant>
        <vt:i4>3735612</vt:i4>
      </vt:variant>
      <vt:variant>
        <vt:i4>60</vt:i4>
      </vt:variant>
      <vt:variant>
        <vt:i4>0</vt:i4>
      </vt:variant>
      <vt:variant>
        <vt:i4>5</vt:i4>
      </vt:variant>
      <vt:variant>
        <vt:lpwstr>https://www.gov.uk/government/publications/cdei-publishes-its-first-report-on-public-sector-data-sharing/addressing-trust-in-public-sector-data-use</vt:lpwstr>
      </vt:variant>
      <vt:variant>
        <vt:lpwstr/>
      </vt:variant>
      <vt:variant>
        <vt:i4>3014704</vt:i4>
      </vt:variant>
      <vt:variant>
        <vt:i4>57</vt:i4>
      </vt:variant>
      <vt:variant>
        <vt:i4>0</vt:i4>
      </vt:variant>
      <vt:variant>
        <vt:i4>5</vt:i4>
      </vt:variant>
      <vt:variant>
        <vt:lpwstr>https://www.europarl.europa.eu/news/en/headlines/society/20220331STO26411/boosting-data-sharing-in-the-eu-what-are-the-benefits</vt:lpwstr>
      </vt:variant>
      <vt:variant>
        <vt:lpwstr/>
      </vt:variant>
      <vt:variant>
        <vt:i4>8323130</vt:i4>
      </vt:variant>
      <vt:variant>
        <vt:i4>54</vt:i4>
      </vt:variant>
      <vt:variant>
        <vt:i4>0</vt:i4>
      </vt:variant>
      <vt:variant>
        <vt:i4>5</vt:i4>
      </vt:variant>
      <vt:variant>
        <vt:lpwstr>https://www.gov.uk/guidance/national-data-strategy</vt:lpwstr>
      </vt:variant>
      <vt:variant>
        <vt:lpwstr/>
      </vt:variant>
      <vt:variant>
        <vt:i4>8061030</vt:i4>
      </vt:variant>
      <vt:variant>
        <vt:i4>51</vt:i4>
      </vt:variant>
      <vt:variant>
        <vt:i4>0</vt:i4>
      </vt:variant>
      <vt:variant>
        <vt:i4>5</vt:i4>
      </vt:variant>
      <vt:variant>
        <vt:lpwstr>https://post.parliament.uk/research-briefings/post-pn-0664/</vt:lpwstr>
      </vt:variant>
      <vt:variant>
        <vt:lpwstr/>
      </vt:variant>
      <vt:variant>
        <vt:i4>2097189</vt:i4>
      </vt:variant>
      <vt:variant>
        <vt:i4>48</vt:i4>
      </vt:variant>
      <vt:variant>
        <vt:i4>0</vt:i4>
      </vt:variant>
      <vt:variant>
        <vt:i4>5</vt:i4>
      </vt:variant>
      <vt:variant>
        <vt:lpwstr>https://www.nomisweb.co.uk/query/select/getdatasetbytheme.asp?theme=27</vt:lpwstr>
      </vt:variant>
      <vt:variant>
        <vt:lpwstr/>
      </vt:variant>
      <vt:variant>
        <vt:i4>2228272</vt:i4>
      </vt:variant>
      <vt:variant>
        <vt:i4>45</vt:i4>
      </vt:variant>
      <vt:variant>
        <vt:i4>0</vt:i4>
      </vt:variant>
      <vt:variant>
        <vt:i4>5</vt:i4>
      </vt:variant>
      <vt:variant>
        <vt:lpwstr>https://www.lloydsbank.com/banking-with-us/whats-happening/consumer-digital-index.html</vt:lpwstr>
      </vt:variant>
      <vt:variant>
        <vt:lpwstr/>
      </vt:variant>
      <vt:variant>
        <vt:i4>2228275</vt:i4>
      </vt:variant>
      <vt:variant>
        <vt:i4>42</vt:i4>
      </vt:variant>
      <vt:variant>
        <vt:i4>0</vt:i4>
      </vt:variant>
      <vt:variant>
        <vt:i4>5</vt:i4>
      </vt:variant>
      <vt:variant>
        <vt:lpwstr>Recent and lapsed internet users and non-users by region and by sex, age, disability and economic status - Office for National Statistics (ons.gov.uk)</vt:lpwstr>
      </vt:variant>
      <vt:variant>
        <vt:lpwstr/>
      </vt:variant>
      <vt:variant>
        <vt:i4>8126505</vt:i4>
      </vt:variant>
      <vt:variant>
        <vt:i4>39</vt:i4>
      </vt:variant>
      <vt:variant>
        <vt:i4>0</vt:i4>
      </vt:variant>
      <vt:variant>
        <vt:i4>5</vt:i4>
      </vt:variant>
      <vt:variant>
        <vt:lpwstr>https://www.techuk.org/shaping-policy/nations-and-regions-hub/local-digital-capital-index-2023.html</vt:lpwstr>
      </vt:variant>
      <vt:variant>
        <vt:lpwstr/>
      </vt:variant>
      <vt:variant>
        <vt:i4>8061046</vt:i4>
      </vt:variant>
      <vt:variant>
        <vt:i4>36</vt:i4>
      </vt:variant>
      <vt:variant>
        <vt:i4>0</vt:i4>
      </vt:variant>
      <vt:variant>
        <vt:i4>5</vt:i4>
      </vt:variant>
      <vt:variant>
        <vt:lpwstr>https://digitalpovertyalliance.org/</vt:lpwstr>
      </vt:variant>
      <vt:variant>
        <vt:lpwstr/>
      </vt:variant>
      <vt:variant>
        <vt:i4>983047</vt:i4>
      </vt:variant>
      <vt:variant>
        <vt:i4>33</vt:i4>
      </vt:variant>
      <vt:variant>
        <vt:i4>0</vt:i4>
      </vt:variant>
      <vt:variant>
        <vt:i4>5</vt:i4>
      </vt:variant>
      <vt:variant>
        <vt:lpwstr>https://www.wmca.org.uk/media/5423/wmca-adult-education-budget-2022-2025-strategya6ab43e0bfce22820d3180bc2104a098bd3e1d03702673a69bf4fae4ee6f53f1.pdf</vt:lpwstr>
      </vt:variant>
      <vt:variant>
        <vt:lpwstr/>
      </vt:variant>
      <vt:variant>
        <vt:i4>65614</vt:i4>
      </vt:variant>
      <vt:variant>
        <vt:i4>30</vt:i4>
      </vt:variant>
      <vt:variant>
        <vt:i4>0</vt:i4>
      </vt:variant>
      <vt:variant>
        <vt:i4>5</vt:i4>
      </vt:variant>
      <vt:variant>
        <vt:lpwstr>https://www.goodthingsfoundation.org/insights/the-economic-impact-of-digital-inclusion-in-the-uk/</vt:lpwstr>
      </vt:variant>
      <vt:variant>
        <vt:lpwstr/>
      </vt:variant>
      <vt:variant>
        <vt:i4>6094936</vt:i4>
      </vt:variant>
      <vt:variant>
        <vt:i4>27</vt:i4>
      </vt:variant>
      <vt:variant>
        <vt:i4>0</vt:i4>
      </vt:variant>
      <vt:variant>
        <vt:i4>5</vt:i4>
      </vt:variant>
      <vt:variant>
        <vt:lpwstr>https://www.fenews.co.uk/exclusive/social-mobility-how-can-the-tech-sector-support-young-people/</vt:lpwstr>
      </vt:variant>
      <vt:variant>
        <vt:lpwstr/>
      </vt:variant>
      <vt:variant>
        <vt:i4>65614</vt:i4>
      </vt:variant>
      <vt:variant>
        <vt:i4>24</vt:i4>
      </vt:variant>
      <vt:variant>
        <vt:i4>0</vt:i4>
      </vt:variant>
      <vt:variant>
        <vt:i4>5</vt:i4>
      </vt:variant>
      <vt:variant>
        <vt:lpwstr>https://www.goodthingsfoundation.org/insights/the-economic-impact-of-digital-inclusion-in-the-uk/</vt:lpwstr>
      </vt:variant>
      <vt:variant>
        <vt:lpwstr/>
      </vt:variant>
      <vt:variant>
        <vt:i4>3342385</vt:i4>
      </vt:variant>
      <vt:variant>
        <vt:i4>21</vt:i4>
      </vt:variant>
      <vt:variant>
        <vt:i4>0</vt:i4>
      </vt:variant>
      <vt:variant>
        <vt:i4>5</vt:i4>
      </vt:variant>
      <vt:variant>
        <vt:lpwstr>https://www.un.org/en/un75/impact-digital-technologies</vt:lpwstr>
      </vt:variant>
      <vt:variant>
        <vt:lpwstr/>
      </vt:variant>
      <vt:variant>
        <vt:i4>655443</vt:i4>
      </vt:variant>
      <vt:variant>
        <vt:i4>18</vt:i4>
      </vt:variant>
      <vt:variant>
        <vt:i4>0</vt:i4>
      </vt:variant>
      <vt:variant>
        <vt:i4>5</vt:i4>
      </vt:variant>
      <vt:variant>
        <vt:lpwstr>https://www.gov.scot/publications/scotlands-digital-strategy-evidence-discussion-paper/documents/</vt:lpwstr>
      </vt:variant>
      <vt:variant>
        <vt:lpwstr/>
      </vt:variant>
      <vt:variant>
        <vt:i4>2490402</vt:i4>
      </vt:variant>
      <vt:variant>
        <vt:i4>15</vt:i4>
      </vt:variant>
      <vt:variant>
        <vt:i4>0</vt:i4>
      </vt:variant>
      <vt:variant>
        <vt:i4>5</vt:i4>
      </vt:variant>
      <vt:variant>
        <vt:lpwstr>https://www.wmca.org.uk/what-we-do/economy-and-innovation/plan-for-growth/</vt:lpwstr>
      </vt:variant>
      <vt:variant>
        <vt:lpwstr/>
      </vt:variant>
      <vt:variant>
        <vt:i4>6160475</vt:i4>
      </vt:variant>
      <vt:variant>
        <vt:i4>12</vt:i4>
      </vt:variant>
      <vt:variant>
        <vt:i4>0</vt:i4>
      </vt:variant>
      <vt:variant>
        <vt:i4>5</vt:i4>
      </vt:variant>
      <vt:variant>
        <vt:lpwstr>https://www.wmca.org.uk/documents/productivity-skills/west-midlands-digital-roadmap/</vt:lpwstr>
      </vt:variant>
      <vt:variant>
        <vt:lpwstr/>
      </vt:variant>
      <vt:variant>
        <vt:i4>5374028</vt:i4>
      </vt:variant>
      <vt:variant>
        <vt:i4>9</vt:i4>
      </vt:variant>
      <vt:variant>
        <vt:i4>0</vt:i4>
      </vt:variant>
      <vt:variant>
        <vt:i4>5</vt:i4>
      </vt:variant>
      <vt:variant>
        <vt:lpwstr>https://www.uktech.news/regional-tech-report-west-midlands-1</vt:lpwstr>
      </vt:variant>
      <vt:variant>
        <vt:lpwstr/>
      </vt:variant>
      <vt:variant>
        <vt:i4>3932270</vt:i4>
      </vt:variant>
      <vt:variant>
        <vt:i4>6</vt:i4>
      </vt:variant>
      <vt:variant>
        <vt:i4>0</vt:i4>
      </vt:variant>
      <vt:variant>
        <vt:i4>5</vt:i4>
      </vt:variant>
      <vt:variant>
        <vt:lpwstr>https://www.aboutamazon.co.uk/news/aws/digital-skills-drive-gains-for-individuals-organisations-and-the-uk-economy</vt:lpwstr>
      </vt:variant>
      <vt:variant>
        <vt:lpwstr/>
      </vt:variant>
      <vt:variant>
        <vt:i4>3407990</vt:i4>
      </vt:variant>
      <vt:variant>
        <vt:i4>3</vt:i4>
      </vt:variant>
      <vt:variant>
        <vt:i4>0</vt:i4>
      </vt:variant>
      <vt:variant>
        <vt:i4>5</vt:i4>
      </vt:variant>
      <vt:variant>
        <vt:lpwstr>https://www.aboutamazon.co.uk/news/aws/digital-transformation-could-grow-the-uk-economy-by-over-413-billion-by-2030</vt:lpwstr>
      </vt:variant>
      <vt:variant>
        <vt:lpwstr/>
      </vt:variant>
      <vt:variant>
        <vt:i4>3145782</vt:i4>
      </vt:variant>
      <vt:variant>
        <vt:i4>0</vt:i4>
      </vt:variant>
      <vt:variant>
        <vt:i4>0</vt:i4>
      </vt:variant>
      <vt:variant>
        <vt:i4>5</vt:i4>
      </vt:variant>
      <vt:variant>
        <vt:lpwstr>https://www.gov.uk/government/publications/uks-digital-strategy</vt:lpwstr>
      </vt:variant>
      <vt:variant>
        <vt:lpwstr/>
      </vt:variant>
      <vt:variant>
        <vt:i4>262205</vt:i4>
      </vt:variant>
      <vt:variant>
        <vt:i4>9</vt:i4>
      </vt:variant>
      <vt:variant>
        <vt:i4>0</vt:i4>
      </vt:variant>
      <vt:variant>
        <vt:i4>5</vt:i4>
      </vt:variant>
      <vt:variant>
        <vt:lpwstr>mailto:Michael.Lewis@wmca.org.uk</vt:lpwstr>
      </vt:variant>
      <vt:variant>
        <vt:lpwstr/>
      </vt:variant>
      <vt:variant>
        <vt:i4>5505085</vt:i4>
      </vt:variant>
      <vt:variant>
        <vt:i4>6</vt:i4>
      </vt:variant>
      <vt:variant>
        <vt:i4>0</vt:i4>
      </vt:variant>
      <vt:variant>
        <vt:i4>5</vt:i4>
      </vt:variant>
      <vt:variant>
        <vt:lpwstr>mailto:Chris.Hudson@wm5g.org.uk</vt:lpwstr>
      </vt:variant>
      <vt:variant>
        <vt:lpwstr/>
      </vt:variant>
      <vt:variant>
        <vt:i4>5505085</vt:i4>
      </vt:variant>
      <vt:variant>
        <vt:i4>3</vt:i4>
      </vt:variant>
      <vt:variant>
        <vt:i4>0</vt:i4>
      </vt:variant>
      <vt:variant>
        <vt:i4>5</vt:i4>
      </vt:variant>
      <vt:variant>
        <vt:lpwstr>mailto:Chris.Hudson@wm5g.org.uk</vt:lpwstr>
      </vt:variant>
      <vt:variant>
        <vt:lpwstr/>
      </vt:variant>
      <vt:variant>
        <vt:i4>262205</vt:i4>
      </vt:variant>
      <vt:variant>
        <vt:i4>0</vt:i4>
      </vt:variant>
      <vt:variant>
        <vt:i4>0</vt:i4>
      </vt:variant>
      <vt:variant>
        <vt:i4>5</vt:i4>
      </vt:variant>
      <vt:variant>
        <vt:lpwstr>mailto:Michael.Lewis@wmca.org.uk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Midlands Digital Roadmap (2024-2027)</dc:title>
  <dc:subject>Evidence Report</dc:subject>
  <dc:creator>Document author</dc:creator>
  <cp:keywords/>
  <dc:description/>
  <cp:lastModifiedBy>Mike Lewis (He/Him)</cp:lastModifiedBy>
  <cp:revision>10</cp:revision>
  <cp:lastPrinted>2023-10-17T10:07:00Z</cp:lastPrinted>
  <dcterms:created xsi:type="dcterms:W3CDTF">2024-01-04T20:16:00Z</dcterms:created>
  <dcterms:modified xsi:type="dcterms:W3CDTF">2024-01-04T22:06:00Z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0x010100938DC8799B42B0498756E34F291D66A30095979A8CD9E2D5488E70B26EF3B778A4</vt:lpwstr>
  </property>
  <property fmtid="{D5CDD505-2E9C-101B-9397-08002B2CF9AE}" pid="3" name="_dlc_DocIdItemGuid">
    <vt:lpwstr>f1bfef59-4578-4044-be2e-b32c629f117f</vt:lpwstr>
  </property>
</Properties>
</file>