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84DB" w14:textId="50B03105" w:rsidR="00476DDA" w:rsidRDefault="00476DDA">
      <w:pPr>
        <w:rPr>
          <w:noProof/>
          <w:sz w:val="24"/>
          <w:szCs w:val="24"/>
        </w:rPr>
      </w:pPr>
      <w:r>
        <w:rPr>
          <w:rFonts w:asciiTheme="majorHAnsi" w:hAnsiTheme="majorHAnsi" w:cstheme="majorHAnsi"/>
          <w:noProof/>
          <w:sz w:val="24"/>
          <w:szCs w:val="24"/>
          <w:lang w:val="en-US"/>
        </w:rPr>
        <w:drawing>
          <wp:inline distT="0" distB="0" distL="0" distR="0" wp14:anchorId="16AB3195" wp14:editId="24439B79">
            <wp:extent cx="1238250" cy="730250"/>
            <wp:effectExtent l="0" t="0" r="0" b="12700"/>
            <wp:docPr id="2" name="Picture 2"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for Education logo"/>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238250" cy="730250"/>
                    </a:xfrm>
                    <a:prstGeom prst="rect">
                      <a:avLst/>
                    </a:prstGeom>
                    <a:noFill/>
                    <a:ln>
                      <a:noFill/>
                    </a:ln>
                  </pic:spPr>
                </pic:pic>
              </a:graphicData>
            </a:graphic>
          </wp:inline>
        </w:drawing>
      </w:r>
    </w:p>
    <w:p w14:paraId="587AABD7" w14:textId="77777777" w:rsidR="00476DDA" w:rsidRDefault="00476DDA">
      <w:pPr>
        <w:rPr>
          <w:noProof/>
          <w:sz w:val="24"/>
          <w:szCs w:val="24"/>
        </w:rPr>
      </w:pPr>
    </w:p>
    <w:p w14:paraId="0B50EEE5" w14:textId="6551E94C" w:rsidR="00B5041B" w:rsidRDefault="00476DDA" w:rsidP="007D5379">
      <w:pPr>
        <w:rPr>
          <w:b/>
          <w:bCs/>
          <w:noProof/>
          <w:sz w:val="32"/>
          <w:szCs w:val="32"/>
        </w:rPr>
      </w:pPr>
      <w:r w:rsidRPr="007D5379">
        <w:rPr>
          <w:b/>
          <w:bCs/>
          <w:noProof/>
          <w:sz w:val="32"/>
          <w:szCs w:val="32"/>
        </w:rPr>
        <w:t>Skills Bootcamps</w:t>
      </w:r>
      <w:r w:rsidR="008E4A94">
        <w:rPr>
          <w:b/>
          <w:bCs/>
          <w:noProof/>
          <w:sz w:val="32"/>
          <w:szCs w:val="32"/>
        </w:rPr>
        <w:t xml:space="preserve"> Annual </w:t>
      </w:r>
      <w:r w:rsidRPr="007D5379">
        <w:rPr>
          <w:b/>
          <w:bCs/>
          <w:noProof/>
          <w:sz w:val="32"/>
          <w:szCs w:val="32"/>
        </w:rPr>
        <w:t xml:space="preserve">Supplier Declaration </w:t>
      </w:r>
      <w:r w:rsidR="00B5041B" w:rsidRPr="007D5379">
        <w:rPr>
          <w:b/>
          <w:bCs/>
          <w:noProof/>
          <w:sz w:val="32"/>
          <w:szCs w:val="32"/>
        </w:rPr>
        <w:t>- Positive Outcomes</w:t>
      </w:r>
    </w:p>
    <w:p w14:paraId="1270007F" w14:textId="4E99214E" w:rsidR="008E4A94" w:rsidRPr="007D5379" w:rsidRDefault="008E4A94" w:rsidP="007D5379">
      <w:pPr>
        <w:rPr>
          <w:b/>
          <w:bCs/>
          <w:noProof/>
          <w:sz w:val="32"/>
          <w:szCs w:val="32"/>
        </w:rPr>
      </w:pPr>
      <w:r>
        <w:rPr>
          <w:sz w:val="24"/>
          <w:szCs w:val="24"/>
        </w:rPr>
        <w:t>T</w:t>
      </w:r>
      <w:r w:rsidRPr="00CD0218">
        <w:rPr>
          <w:sz w:val="24"/>
          <w:szCs w:val="24"/>
        </w:rPr>
        <w:t>he Supplier must document the organisation’s approach to follow-up interaction and the associated processes and provide this information annually.</w:t>
      </w:r>
    </w:p>
    <w:p w14:paraId="09D4E3C3" w14:textId="3E294015" w:rsidR="00476DDA" w:rsidRPr="00476DDA" w:rsidRDefault="00476DDA">
      <w:pPr>
        <w:rPr>
          <w:b/>
          <w:bCs/>
          <w:noProof/>
          <w:sz w:val="24"/>
          <w:szCs w:val="24"/>
        </w:rPr>
      </w:pPr>
      <w:r w:rsidRPr="00476DDA">
        <w:rPr>
          <w:b/>
          <w:bCs/>
          <w:noProof/>
          <w:sz w:val="24"/>
          <w:szCs w:val="24"/>
        </w:rPr>
        <w:t>Supplier Name:</w:t>
      </w:r>
      <w:r w:rsidR="003D0319">
        <w:rPr>
          <w:b/>
          <w:bCs/>
          <w:noProof/>
          <w:sz w:val="24"/>
          <w:szCs w:val="24"/>
        </w:rPr>
        <w:t xml:space="preserve"> WMCA</w:t>
      </w:r>
    </w:p>
    <w:p w14:paraId="7FB4F0F7" w14:textId="2115CA2C" w:rsidR="00476DDA" w:rsidRPr="00476DDA" w:rsidRDefault="00476DDA">
      <w:pPr>
        <w:rPr>
          <w:b/>
          <w:bCs/>
          <w:noProof/>
          <w:sz w:val="24"/>
          <w:szCs w:val="24"/>
        </w:rPr>
      </w:pPr>
      <w:bookmarkStart w:id="0" w:name="_Hlk138435312"/>
      <w:r w:rsidRPr="00476DDA">
        <w:rPr>
          <w:b/>
          <w:bCs/>
          <w:noProof/>
          <w:sz w:val="24"/>
          <w:szCs w:val="24"/>
        </w:rPr>
        <w:t xml:space="preserve">Subcontractor </w:t>
      </w:r>
      <w:bookmarkEnd w:id="0"/>
      <w:r w:rsidRPr="00476DDA">
        <w:rPr>
          <w:b/>
          <w:bCs/>
          <w:noProof/>
          <w:sz w:val="24"/>
          <w:szCs w:val="24"/>
        </w:rPr>
        <w:t>Name:</w:t>
      </w:r>
      <w:r w:rsidR="00660082">
        <w:rPr>
          <w:b/>
          <w:bCs/>
          <w:noProof/>
          <w:sz w:val="24"/>
          <w:szCs w:val="24"/>
        </w:rPr>
        <w:t xml:space="preserve"> </w:t>
      </w:r>
    </w:p>
    <w:p w14:paraId="573574AF" w14:textId="38CA5443" w:rsidR="00476DDA" w:rsidRDefault="00476DDA">
      <w:pPr>
        <w:rPr>
          <w:i/>
          <w:iCs/>
          <w:noProof/>
          <w:sz w:val="24"/>
          <w:szCs w:val="24"/>
        </w:rPr>
      </w:pPr>
    </w:p>
    <w:p w14:paraId="450F5D64" w14:textId="513CE619" w:rsidR="00476DDA" w:rsidRDefault="00476DDA">
      <w:pPr>
        <w:rPr>
          <w:noProof/>
          <w:sz w:val="24"/>
          <w:szCs w:val="24"/>
        </w:rPr>
      </w:pPr>
      <w:r>
        <w:rPr>
          <w:noProof/>
          <w:sz w:val="24"/>
          <w:szCs w:val="24"/>
        </w:rPr>
        <w:t xml:space="preserve">This declaration must be signed by a senior representative within the </w:t>
      </w:r>
      <w:r w:rsidR="0015425A" w:rsidRPr="0015425A">
        <w:rPr>
          <w:noProof/>
          <w:sz w:val="24"/>
          <w:szCs w:val="24"/>
        </w:rPr>
        <w:t>Subcontractor</w:t>
      </w:r>
      <w:r w:rsidR="0015425A">
        <w:rPr>
          <w:noProof/>
          <w:sz w:val="24"/>
          <w:szCs w:val="24"/>
        </w:rPr>
        <w:t>’s</w:t>
      </w:r>
      <w:r w:rsidR="0015425A" w:rsidRPr="0015425A">
        <w:rPr>
          <w:noProof/>
          <w:sz w:val="24"/>
          <w:szCs w:val="24"/>
        </w:rPr>
        <w:t xml:space="preserve"> </w:t>
      </w:r>
      <w:r w:rsidR="00B5041B">
        <w:rPr>
          <w:noProof/>
          <w:sz w:val="24"/>
          <w:szCs w:val="24"/>
        </w:rPr>
        <w:t>organisation to confirm their approach to follow up procedures and associated processes in respect of the collection of evidence requirements for positive outcomes.  This should be signed in compliance with the Skills Bootcamps evidence assurance guidance.</w:t>
      </w:r>
    </w:p>
    <w:p w14:paraId="163C13C0" w14:textId="6A24258F" w:rsidR="00B5041B" w:rsidRDefault="00B5041B">
      <w:pPr>
        <w:rPr>
          <w:noProof/>
          <w:sz w:val="24"/>
          <w:szCs w:val="24"/>
        </w:rPr>
      </w:pPr>
      <w:r>
        <w:rPr>
          <w:noProof/>
          <w:sz w:val="24"/>
          <w:szCs w:val="24"/>
        </w:rPr>
        <w:t>The Supplier must provide a copy of their declaration to their nominated Skills Bootcamps Contract Manager at the Department for Education at the start of their contract period.</w:t>
      </w:r>
    </w:p>
    <w:p w14:paraId="0F4F72C9" w14:textId="31CD6752" w:rsidR="00B5041B" w:rsidRDefault="003D0319">
      <w:pPr>
        <w:rPr>
          <w:noProof/>
          <w:sz w:val="24"/>
          <w:szCs w:val="24"/>
        </w:rPr>
      </w:pPr>
      <w:r>
        <w:rPr>
          <w:noProof/>
          <w:sz w:val="24"/>
          <w:szCs w:val="24"/>
        </w:rPr>
        <mc:AlternateContent>
          <mc:Choice Requires="wps">
            <w:drawing>
              <wp:anchor distT="0" distB="0" distL="114300" distR="114300" simplePos="0" relativeHeight="251659264" behindDoc="0" locked="0" layoutInCell="1" allowOverlap="1" wp14:anchorId="0516ED68" wp14:editId="1258167D">
                <wp:simplePos x="0" y="0"/>
                <wp:positionH relativeFrom="margin">
                  <wp:posOffset>-35256</wp:posOffset>
                </wp:positionH>
                <wp:positionV relativeFrom="paragraph">
                  <wp:posOffset>285585</wp:posOffset>
                </wp:positionV>
                <wp:extent cx="6235065" cy="2939912"/>
                <wp:effectExtent l="0" t="0" r="13335" b="13335"/>
                <wp:wrapNone/>
                <wp:docPr id="3" name="Text Box 3"/>
                <wp:cNvGraphicFramePr/>
                <a:graphic xmlns:a="http://schemas.openxmlformats.org/drawingml/2006/main">
                  <a:graphicData uri="http://schemas.microsoft.com/office/word/2010/wordprocessingShape">
                    <wps:wsp>
                      <wps:cNvSpPr txBox="1"/>
                      <wps:spPr>
                        <a:xfrm>
                          <a:off x="0" y="0"/>
                          <a:ext cx="6235065" cy="2939912"/>
                        </a:xfrm>
                        <a:prstGeom prst="rect">
                          <a:avLst/>
                        </a:prstGeom>
                        <a:solidFill>
                          <a:schemeClr val="lt1"/>
                        </a:solidFill>
                        <a:ln w="6350">
                          <a:solidFill>
                            <a:prstClr val="black"/>
                          </a:solidFill>
                        </a:ln>
                      </wps:spPr>
                      <wps:txbx>
                        <w:txbxContent>
                          <w:p w14:paraId="4DC77C91" w14:textId="4E147152" w:rsidR="00B5041B" w:rsidRDefault="00B504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16ED68" id="_x0000_t202" coordsize="21600,21600" o:spt="202" path="m,l,21600r21600,l21600,xe">
                <v:stroke joinstyle="miter"/>
                <v:path gradientshapeok="t" o:connecttype="rect"/>
              </v:shapetype>
              <v:shape id="Text Box 3" o:spid="_x0000_s1026" type="#_x0000_t202" style="position:absolute;margin-left:-2.8pt;margin-top:22.5pt;width:490.95pt;height:231.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" fillcolor="white [3201]" strokeweight=".5pt">
                <v:textbox>
                  <w:txbxContent>
                    <w:p w14:paraId="4DC77C91" w14:textId="4E147152" w:rsidR="00B5041B" w:rsidRDefault="00B5041B"/>
                  </w:txbxContent>
                </v:textbox>
                <w10:wrap anchorx="margin"/>
              </v:shape>
            </w:pict>
          </mc:Fallback>
        </mc:AlternateContent>
      </w:r>
      <w:r w:rsidR="00B5041B">
        <w:rPr>
          <w:noProof/>
          <w:sz w:val="24"/>
          <w:szCs w:val="24"/>
        </w:rPr>
        <w:t>Please provide details of the procedures and processes for collecting evidence for positive outcomes:</w:t>
      </w:r>
    </w:p>
    <w:p w14:paraId="585D5339" w14:textId="0ACB3C1A" w:rsidR="00B5041B" w:rsidRDefault="00B5041B">
      <w:pPr>
        <w:rPr>
          <w:noProof/>
          <w:sz w:val="24"/>
          <w:szCs w:val="24"/>
        </w:rPr>
      </w:pPr>
    </w:p>
    <w:p w14:paraId="53188DDC" w14:textId="39BD82F2" w:rsidR="00B5041B" w:rsidRDefault="00B5041B">
      <w:pPr>
        <w:rPr>
          <w:noProof/>
          <w:sz w:val="24"/>
          <w:szCs w:val="24"/>
        </w:rPr>
      </w:pPr>
    </w:p>
    <w:p w14:paraId="58C1B1AF" w14:textId="19CA6B81" w:rsidR="00B5041B" w:rsidRDefault="00B5041B">
      <w:pPr>
        <w:rPr>
          <w:noProof/>
          <w:sz w:val="24"/>
          <w:szCs w:val="24"/>
        </w:rPr>
      </w:pPr>
    </w:p>
    <w:p w14:paraId="058B010B" w14:textId="40B3B9EB" w:rsidR="00B5041B" w:rsidRDefault="00B5041B">
      <w:pPr>
        <w:rPr>
          <w:noProof/>
          <w:sz w:val="24"/>
          <w:szCs w:val="24"/>
        </w:rPr>
      </w:pPr>
    </w:p>
    <w:p w14:paraId="49F04BAE" w14:textId="22942DDA" w:rsidR="00B5041B" w:rsidRDefault="00B5041B">
      <w:pPr>
        <w:rPr>
          <w:noProof/>
          <w:sz w:val="24"/>
          <w:szCs w:val="24"/>
        </w:rPr>
      </w:pPr>
    </w:p>
    <w:p w14:paraId="29AFBD4B" w14:textId="55FDA975" w:rsidR="00B5041B" w:rsidRDefault="00B5041B">
      <w:pPr>
        <w:rPr>
          <w:noProof/>
          <w:sz w:val="24"/>
          <w:szCs w:val="24"/>
        </w:rPr>
      </w:pPr>
    </w:p>
    <w:p w14:paraId="7F5AC4B8" w14:textId="5839B12A" w:rsidR="00B5041B" w:rsidRDefault="00B5041B">
      <w:pPr>
        <w:rPr>
          <w:noProof/>
          <w:sz w:val="24"/>
          <w:szCs w:val="24"/>
        </w:rPr>
      </w:pPr>
    </w:p>
    <w:p w14:paraId="384E8EDF" w14:textId="26FD447C" w:rsidR="00B5041B" w:rsidRDefault="00B5041B">
      <w:pPr>
        <w:rPr>
          <w:noProof/>
          <w:sz w:val="24"/>
          <w:szCs w:val="24"/>
        </w:rPr>
      </w:pPr>
    </w:p>
    <w:p w14:paraId="027533CC" w14:textId="77777777" w:rsidR="008E4A94" w:rsidRDefault="008E4A94" w:rsidP="00B5041B">
      <w:pPr>
        <w:rPr>
          <w:sz w:val="24"/>
          <w:szCs w:val="24"/>
        </w:rPr>
      </w:pPr>
    </w:p>
    <w:p w14:paraId="35968435" w14:textId="77777777" w:rsidR="008E4A94" w:rsidRDefault="008E4A94" w:rsidP="00B5041B">
      <w:pPr>
        <w:rPr>
          <w:sz w:val="24"/>
          <w:szCs w:val="24"/>
        </w:rPr>
      </w:pPr>
    </w:p>
    <w:p w14:paraId="5431942F" w14:textId="6ADCD9A5" w:rsidR="00B5041B" w:rsidRDefault="00B5041B" w:rsidP="00B5041B">
      <w:pPr>
        <w:rPr>
          <w:sz w:val="24"/>
          <w:szCs w:val="24"/>
        </w:rPr>
      </w:pPr>
      <w:r>
        <w:rPr>
          <w:sz w:val="24"/>
          <w:szCs w:val="24"/>
        </w:rPr>
        <w:t>Signed by:</w:t>
      </w:r>
    </w:p>
    <w:p w14:paraId="4EC4B191" w14:textId="77777777" w:rsidR="008E4A94" w:rsidRDefault="00B5041B" w:rsidP="00B5041B">
      <w:pPr>
        <w:rPr>
          <w:sz w:val="24"/>
          <w:szCs w:val="24"/>
        </w:rPr>
      </w:pPr>
      <w:r>
        <w:rPr>
          <w:sz w:val="24"/>
          <w:szCs w:val="24"/>
        </w:rPr>
        <w:t>Position:</w:t>
      </w:r>
    </w:p>
    <w:p w14:paraId="2149B02D" w14:textId="46329B9C" w:rsidR="00BA015E" w:rsidRDefault="00B5041B">
      <w:r>
        <w:rPr>
          <w:sz w:val="24"/>
          <w:szCs w:val="24"/>
        </w:rPr>
        <w:t>Date:</w:t>
      </w:r>
    </w:p>
    <w:sectPr w:rsidR="00BA015E" w:rsidSect="008E4A94">
      <w:footerReference w:type="default" r:id="rId12"/>
      <w:pgSz w:w="11906" w:h="16838"/>
      <w:pgMar w:top="1191" w:right="1077" w:bottom="119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C7C63" w14:textId="77777777" w:rsidR="002B26A1" w:rsidRDefault="002B26A1" w:rsidP="004043AB">
      <w:pPr>
        <w:spacing w:after="0" w:line="240" w:lineRule="auto"/>
      </w:pPr>
      <w:r>
        <w:separator/>
      </w:r>
    </w:p>
  </w:endnote>
  <w:endnote w:type="continuationSeparator" w:id="0">
    <w:p w14:paraId="303BFA9C" w14:textId="77777777" w:rsidR="002B26A1" w:rsidRDefault="002B26A1" w:rsidP="00404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03D8" w14:textId="389141A4" w:rsidR="004043AB" w:rsidRDefault="004043AB" w:rsidP="004043AB">
    <w:pPr>
      <w:pStyle w:val="Footer"/>
      <w:jc w:val="center"/>
    </w:pPr>
    <w:r>
      <w:t>DfE Skills Bootcamps Annual Supplier Evidence Declaration W</w:t>
    </w:r>
    <w:r w:rsidR="007721E6">
      <w:t>4</w:t>
    </w:r>
    <w:r>
      <w:t xml:space="preserve"> v1.0</w:t>
    </w:r>
  </w:p>
  <w:p w14:paraId="6DCA348F" w14:textId="77777777" w:rsidR="004043AB" w:rsidRDefault="00404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BAB8E" w14:textId="77777777" w:rsidR="002B26A1" w:rsidRDefault="002B26A1" w:rsidP="004043AB">
      <w:pPr>
        <w:spacing w:after="0" w:line="240" w:lineRule="auto"/>
      </w:pPr>
      <w:r>
        <w:separator/>
      </w:r>
    </w:p>
  </w:footnote>
  <w:footnote w:type="continuationSeparator" w:id="0">
    <w:p w14:paraId="0EEA1770" w14:textId="77777777" w:rsidR="002B26A1" w:rsidRDefault="002B26A1" w:rsidP="004043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355F6"/>
    <w:multiLevelType w:val="multilevel"/>
    <w:tmpl w:val="81AAC954"/>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67697A89"/>
    <w:multiLevelType w:val="hybridMultilevel"/>
    <w:tmpl w:val="795632C6"/>
    <w:lvl w:ilvl="0" w:tplc="C4F0A9D4">
      <w:start w:val="1"/>
      <w:numFmt w:val="bullet"/>
      <w:lvlRestart w:val="0"/>
      <w:pStyle w:val="DeptBullets"/>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5949653">
    <w:abstractNumId w:val="0"/>
  </w:num>
  <w:num w:numId="2" w16cid:durableId="1796219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DDA"/>
    <w:rsid w:val="000E11B6"/>
    <w:rsid w:val="0015425A"/>
    <w:rsid w:val="00165676"/>
    <w:rsid w:val="001A4F25"/>
    <w:rsid w:val="00294A99"/>
    <w:rsid w:val="002B26A1"/>
    <w:rsid w:val="003D0319"/>
    <w:rsid w:val="004043AB"/>
    <w:rsid w:val="00472C65"/>
    <w:rsid w:val="00476DDA"/>
    <w:rsid w:val="005668CF"/>
    <w:rsid w:val="00660082"/>
    <w:rsid w:val="006A091B"/>
    <w:rsid w:val="007721E6"/>
    <w:rsid w:val="007A31D3"/>
    <w:rsid w:val="007D5379"/>
    <w:rsid w:val="008E4A94"/>
    <w:rsid w:val="00983B0C"/>
    <w:rsid w:val="00B5041B"/>
    <w:rsid w:val="00B629EA"/>
    <w:rsid w:val="00BA015E"/>
    <w:rsid w:val="00C319C5"/>
    <w:rsid w:val="00C9283E"/>
    <w:rsid w:val="00E12581"/>
    <w:rsid w:val="00EC467B"/>
    <w:rsid w:val="00ED59BF"/>
    <w:rsid w:val="00FF2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5B9DB"/>
  <w15:chartTrackingRefBased/>
  <w15:docId w15:val="{7ECFA36C-1302-4DD5-B43E-E31FF755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3AB"/>
  </w:style>
  <w:style w:type="paragraph" w:styleId="Footer">
    <w:name w:val="footer"/>
    <w:basedOn w:val="Normal"/>
    <w:link w:val="FooterChar"/>
    <w:uiPriority w:val="99"/>
    <w:unhideWhenUsed/>
    <w:rsid w:val="00404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3AB"/>
  </w:style>
  <w:style w:type="paragraph" w:customStyle="1" w:styleId="DfESOutNumbered">
    <w:name w:val="DfESOutNumbered"/>
    <w:basedOn w:val="Normal"/>
    <w:link w:val="DfESOutNumberedChar"/>
    <w:rsid w:val="00294A99"/>
    <w:pPr>
      <w:widowControl w:val="0"/>
      <w:numPr>
        <w:numId w:val="1"/>
      </w:numPr>
      <w:spacing w:after="240" w:line="240" w:lineRule="auto"/>
    </w:pPr>
    <w:rPr>
      <w:rFonts w:ascii="Arial" w:hAnsi="Arial" w:cs="Arial"/>
      <w:szCs w:val="24"/>
    </w:rPr>
  </w:style>
  <w:style w:type="character" w:customStyle="1" w:styleId="DfESOutNumberedChar">
    <w:name w:val="DfESOutNumbered Char"/>
    <w:basedOn w:val="DefaultParagraphFont"/>
    <w:link w:val="DfESOutNumbered"/>
    <w:rsid w:val="00294A99"/>
    <w:rPr>
      <w:rFonts w:ascii="Arial" w:hAnsi="Arial" w:cs="Arial"/>
      <w:szCs w:val="24"/>
    </w:rPr>
  </w:style>
  <w:style w:type="paragraph" w:customStyle="1" w:styleId="DeptBullets">
    <w:name w:val="DeptBullets"/>
    <w:basedOn w:val="Normal"/>
    <w:link w:val="DeptBulletsChar"/>
    <w:rsid w:val="00294A99"/>
    <w:pPr>
      <w:widowControl w:val="0"/>
      <w:numPr>
        <w:numId w:val="2"/>
      </w:numPr>
      <w:spacing w:after="240" w:line="240" w:lineRule="auto"/>
    </w:pPr>
    <w:rPr>
      <w:rFonts w:ascii="Arial" w:hAnsi="Arial" w:cs="Arial"/>
      <w:szCs w:val="24"/>
    </w:rPr>
  </w:style>
  <w:style w:type="character" w:customStyle="1" w:styleId="DeptBulletsChar">
    <w:name w:val="DeptBullets Char"/>
    <w:basedOn w:val="DefaultParagraphFont"/>
    <w:link w:val="DeptBullets"/>
    <w:rsid w:val="00294A99"/>
    <w:rPr>
      <w:rFonts w:ascii="Arial" w:hAnsi="Arial" w:cs="Arial"/>
      <w:szCs w:val="24"/>
    </w:rPr>
  </w:style>
  <w:style w:type="character" w:styleId="CommentReference">
    <w:name w:val="annotation reference"/>
    <w:basedOn w:val="DefaultParagraphFont"/>
    <w:uiPriority w:val="99"/>
    <w:semiHidden/>
    <w:unhideWhenUsed/>
    <w:rsid w:val="00C319C5"/>
    <w:rPr>
      <w:sz w:val="16"/>
      <w:szCs w:val="16"/>
    </w:rPr>
  </w:style>
  <w:style w:type="paragraph" w:styleId="CommentText">
    <w:name w:val="annotation text"/>
    <w:basedOn w:val="Normal"/>
    <w:link w:val="CommentTextChar"/>
    <w:uiPriority w:val="99"/>
    <w:unhideWhenUsed/>
    <w:rsid w:val="00C319C5"/>
    <w:pPr>
      <w:spacing w:line="240" w:lineRule="auto"/>
    </w:pPr>
    <w:rPr>
      <w:sz w:val="20"/>
      <w:szCs w:val="20"/>
    </w:rPr>
  </w:style>
  <w:style w:type="character" w:customStyle="1" w:styleId="CommentTextChar">
    <w:name w:val="Comment Text Char"/>
    <w:basedOn w:val="DefaultParagraphFont"/>
    <w:link w:val="CommentText"/>
    <w:uiPriority w:val="99"/>
    <w:rsid w:val="00C319C5"/>
    <w:rPr>
      <w:sz w:val="20"/>
      <w:szCs w:val="20"/>
    </w:rPr>
  </w:style>
  <w:style w:type="paragraph" w:styleId="CommentSubject">
    <w:name w:val="annotation subject"/>
    <w:basedOn w:val="CommentText"/>
    <w:next w:val="CommentText"/>
    <w:link w:val="CommentSubjectChar"/>
    <w:uiPriority w:val="99"/>
    <w:semiHidden/>
    <w:unhideWhenUsed/>
    <w:rsid w:val="00C319C5"/>
    <w:rPr>
      <w:b/>
      <w:bCs/>
    </w:rPr>
  </w:style>
  <w:style w:type="character" w:customStyle="1" w:styleId="CommentSubjectChar">
    <w:name w:val="Comment Subject Char"/>
    <w:basedOn w:val="CommentTextChar"/>
    <w:link w:val="CommentSubject"/>
    <w:uiPriority w:val="99"/>
    <w:semiHidden/>
    <w:rsid w:val="00C319C5"/>
    <w:rPr>
      <w:b/>
      <w:bCs/>
      <w:sz w:val="20"/>
      <w:szCs w:val="20"/>
    </w:rPr>
  </w:style>
  <w:style w:type="character" w:styleId="Mention">
    <w:name w:val="Mention"/>
    <w:basedOn w:val="DefaultParagraphFont"/>
    <w:uiPriority w:val="99"/>
    <w:unhideWhenUsed/>
    <w:rsid w:val="00C319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848CA.C0F190C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b33ecfc-20ee-459b-bc87-3ecb00cb78d2" xsi:nil="true"/>
    <lcf76f155ced4ddcb4097134ff3c332f xmlns="725d24fc-809a-4bdd-9738-c3b59f87462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12B2D988F797408534C7FE25BB1933" ma:contentTypeVersion="15" ma:contentTypeDescription="Create a new document." ma:contentTypeScope="" ma:versionID="42274857da39d4c8081b2ae6e17a2732">
  <xsd:schema xmlns:xsd="http://www.w3.org/2001/XMLSchema" xmlns:xs="http://www.w3.org/2001/XMLSchema" xmlns:p="http://schemas.microsoft.com/office/2006/metadata/properties" xmlns:ns2="725d24fc-809a-4bdd-9738-c3b59f874622" xmlns:ns3="8b33ecfc-20ee-459b-bc87-3ecb00cb78d2" targetNamespace="http://schemas.microsoft.com/office/2006/metadata/properties" ma:root="true" ma:fieldsID="5e12981361ebed6433a4d712fddc663b" ns2:_="" ns3:_="">
    <xsd:import namespace="725d24fc-809a-4bdd-9738-c3b59f874622"/>
    <xsd:import namespace="8b33ecfc-20ee-459b-bc87-3ecb00cb7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d24fc-809a-4bdd-9738-c3b59f874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33ecfc-20ee-459b-bc87-3ecb00cb78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e3454c-aef1-4f25-a23f-a7bfae1f5524}" ma:internalName="TaxCatchAll" ma:showField="CatchAllData" ma:web="8b33ecfc-20ee-459b-bc87-3ecb00cb7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1787E-82DF-447C-B203-C28CB7D918E0}">
  <ds:schemaRefs>
    <ds:schemaRef ds:uri="http://schemas.microsoft.com/sharepoint/v3/contenttype/forms"/>
  </ds:schemaRefs>
</ds:datastoreItem>
</file>

<file path=customXml/itemProps2.xml><?xml version="1.0" encoding="utf-8"?>
<ds:datastoreItem xmlns:ds="http://schemas.openxmlformats.org/officeDocument/2006/customXml" ds:itemID="{606B8955-4B9D-4AD5-AA4A-43D96FD8A57E}">
  <ds:schemaRefs>
    <ds:schemaRef ds:uri="http://schemas.microsoft.com/office/2006/metadata/properties"/>
    <ds:schemaRef ds:uri="http://schemas.microsoft.com/office/infopath/2007/PartnerControls"/>
    <ds:schemaRef ds:uri="8b33ecfc-20ee-459b-bc87-3ecb00cb78d2"/>
    <ds:schemaRef ds:uri="725d24fc-809a-4bdd-9738-c3b59f874622"/>
  </ds:schemaRefs>
</ds:datastoreItem>
</file>

<file path=customXml/itemProps3.xml><?xml version="1.0" encoding="utf-8"?>
<ds:datastoreItem xmlns:ds="http://schemas.openxmlformats.org/officeDocument/2006/customXml" ds:itemID="{1525AF38-4576-4BDF-9ACF-7A86CBC79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d24fc-809a-4bdd-9738-c3b59f874622"/>
    <ds:schemaRef ds:uri="8b33ecfc-20ee-459b-bc87-3ecb00cb7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MISALJEVICH, Leanne</dc:creator>
  <cp:keywords/>
  <dc:description/>
  <cp:lastModifiedBy>Ross Cadman</cp:lastModifiedBy>
  <cp:revision>8</cp:revision>
  <dcterms:created xsi:type="dcterms:W3CDTF">2023-04-03T09:37:00Z</dcterms:created>
  <dcterms:modified xsi:type="dcterms:W3CDTF">2023-06-23T16:59:00Z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0x0101006D12B2D988F797408534C7FE25BB1933</vt:lpwstr>
  </property>
  <property fmtid="{D5CDD505-2E9C-101B-9397-08002B2CF9AE}" pid="3" name="cf01b81f267a4ae7a066de4ca5a45f7c">
    <vt:lpwstr>Official|0884c477-2e62-47ea-b19c-5af6e91124c5</vt:lpwstr>
  </property>
  <property fmtid="{D5CDD505-2E9C-101B-9397-08002B2CF9AE}" pid="4" name="pd0bfabaa6cb47f7bff41b54a8405b46">
    <vt:lpwstr>Higher and Further Education Directorate|8e4de78d-00ab-41fd-818b-e7393d959bab</vt:lpwstr>
  </property>
  <property fmtid="{D5CDD505-2E9C-101B-9397-08002B2CF9AE}" pid="5" name="afedf6f4583d4414b8b49f98bd7a4a38">
    <vt:lpwstr>DfE|a484111e-5b24-4ad9-9778-c536c8c88985</vt:lpwstr>
  </property>
  <property fmtid="{D5CDD505-2E9C-101B-9397-08002B2CF9AE}" pid="6" name="DfeOwner">
    <vt:lpwstr>1;#DfE|a484111e-5b24-4ad9-9778-c536c8c88985</vt:lpwstr>
  </property>
  <property fmtid="{D5CDD505-2E9C-101B-9397-08002B2CF9AE}" pid="7" name="_dlc_DocIdItemGuid">
    <vt:lpwstr>d71ff4b0-8535-4b4b-a64f-5b2365004e2e</vt:lpwstr>
  </property>
  <property fmtid="{D5CDD505-2E9C-101B-9397-08002B2CF9AE}" pid="8" name="DfeOrganisationalUnit">
    <vt:lpwstr>4;#DfE|cc08a6d4-dfde-4d0f-bd85-069ebcef80d5</vt:lpwstr>
  </property>
  <property fmtid="{D5CDD505-2E9C-101B-9397-08002B2CF9AE}" pid="9" name="DfeRights:ProtectiveMarking">
    <vt:lpwstr>3;#Official|0884c477-2e62-47ea-b19c-5af6e91124c5</vt:lpwstr>
  </property>
  <property fmtid="{D5CDD505-2E9C-101B-9397-08002B2CF9AE}" pid="10" name="cbd89a3d90af4054933af136d81ae271">
    <vt:lpwstr/>
  </property>
  <property fmtid="{D5CDD505-2E9C-101B-9397-08002B2CF9AE}" pid="11" name="MediaServiceImageTags">
    <vt:lpwstr/>
  </property>
  <property fmtid="{D5CDD505-2E9C-101B-9397-08002B2CF9AE}" pid="12" name="Rights:ProtectiveMarking">
    <vt:lpwstr>3;#Official|0884c477-2e62-47ea-b19c-5af6e91124c5</vt:lpwstr>
  </property>
  <property fmtid="{D5CDD505-2E9C-101B-9397-08002B2CF9AE}" pid="13" name="DfeSubject">
    <vt:lpwstr/>
  </property>
  <property fmtid="{D5CDD505-2E9C-101B-9397-08002B2CF9AE}" pid="14" name="c0e8f78731f34305bd83ee7a944e5d31">
    <vt:lpwstr/>
  </property>
  <property fmtid="{D5CDD505-2E9C-101B-9397-08002B2CF9AE}" pid="15" name="lcf76f155ced4ddcb4097134ff3c332f">
    <vt:lpwstr/>
  </property>
  <property fmtid="{D5CDD505-2E9C-101B-9397-08002B2CF9AE}" pid="16" name="Subject1">
    <vt:lpwstr/>
  </property>
  <property fmtid="{D5CDD505-2E9C-101B-9397-08002B2CF9AE}" pid="17" name="Function">
    <vt:lpwstr/>
  </property>
  <property fmtid="{D5CDD505-2E9C-101B-9397-08002B2CF9AE}" pid="18" name="SiteType">
    <vt:lpwstr/>
  </property>
  <property fmtid="{D5CDD505-2E9C-101B-9397-08002B2CF9AE}" pid="19" name="OrganisationalUnit">
    <vt:lpwstr>2;#Higher and Further Education Directorate|8e4de78d-00ab-41fd-818b-e7393d959bab</vt:lpwstr>
  </property>
  <property fmtid="{D5CDD505-2E9C-101B-9397-08002B2CF9AE}" pid="20" name="e001803101cc486883c488742a9b195f">
    <vt:lpwstr/>
  </property>
  <property fmtid="{D5CDD505-2E9C-101B-9397-08002B2CF9AE}" pid="21" name="Owner">
    <vt:lpwstr>1;#DfE|a484111e-5b24-4ad9-9778-c536c8c88985</vt:lpwstr>
  </property>
  <property fmtid="{D5CDD505-2E9C-101B-9397-08002B2CF9AE}" pid="22" name="WPRightsProtectiveMarking">
    <vt:lpwstr>3;#Official|0884c477-2e62-47ea-b19c-5af6e91124c5</vt:lpwstr>
  </property>
  <property fmtid="{D5CDD505-2E9C-101B-9397-08002B2CF9AE}" pid="23" name="WPSubject">
    <vt:lpwstr>33;#Post-16 education|a0bef369-6afd-41d2-8c29-7cba723cfba3;#34;#Skills bootcamps|03344b9f-0707-4f04-b43f-d4c3d001c79e</vt:lpwstr>
  </property>
</Properties>
</file>