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3CEE" w14:textId="0B5BE1F1" w:rsidR="0C73B270" w:rsidRDefault="0C73B270" w:rsidP="418B0E8E">
      <w:pPr>
        <w:ind w:left="4320" w:right="-472" w:firstLine="720"/>
        <w:jc w:val="both"/>
      </w:pPr>
      <w:r>
        <w:rPr>
          <w:noProof/>
          <w:color w:val="2B579A"/>
          <w:shd w:val="clear" w:color="auto" w:fill="E6E6E6"/>
        </w:rPr>
        <w:drawing>
          <wp:inline distT="0" distB="0" distL="0" distR="0" wp14:anchorId="5EBE8FDD" wp14:editId="5878FC5B">
            <wp:extent cx="1971675" cy="479597"/>
            <wp:effectExtent l="0" t="0" r="0" b="0"/>
            <wp:docPr id="1078980269" name="Picture 107898026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71675" cy="479597"/>
                    </a:xfrm>
                    <a:prstGeom prst="rect">
                      <a:avLst/>
                    </a:prstGeom>
                  </pic:spPr>
                </pic:pic>
              </a:graphicData>
            </a:graphic>
          </wp:inline>
        </w:drawing>
      </w:r>
      <w:r>
        <w:br/>
      </w:r>
    </w:p>
    <w:p w14:paraId="4AC1C5AB" w14:textId="7CE3DCEA" w:rsidR="418B0E8E" w:rsidRDefault="418B0E8E" w:rsidP="418B0E8E">
      <w:pPr>
        <w:ind w:right="-472"/>
        <w:jc w:val="both"/>
        <w:rPr>
          <w:rFonts w:ascii="Arial" w:hAnsi="Arial" w:cs="Arial"/>
          <w:b/>
          <w:bCs/>
          <w:color w:val="ED7D31" w:themeColor="accent2"/>
          <w:sz w:val="44"/>
          <w:szCs w:val="44"/>
        </w:rPr>
      </w:pPr>
    </w:p>
    <w:p w14:paraId="32884163" w14:textId="1BF596DD" w:rsidR="418B0E8E" w:rsidRDefault="418B0E8E" w:rsidP="418B0E8E">
      <w:pPr>
        <w:ind w:right="-472"/>
        <w:jc w:val="both"/>
        <w:rPr>
          <w:rFonts w:ascii="Arial" w:hAnsi="Arial" w:cs="Arial"/>
          <w:b/>
          <w:bCs/>
          <w:color w:val="ED7D31" w:themeColor="accent2"/>
          <w:sz w:val="44"/>
          <w:szCs w:val="44"/>
        </w:rPr>
      </w:pPr>
    </w:p>
    <w:p w14:paraId="2CC3C0BC" w14:textId="77777777" w:rsidR="00A62742" w:rsidRPr="00F539C2" w:rsidRDefault="00A62742" w:rsidP="00A62742">
      <w:pPr>
        <w:ind w:right="-472"/>
        <w:jc w:val="both"/>
        <w:rPr>
          <w:rFonts w:ascii="Arial" w:hAnsi="Arial" w:cs="Arial"/>
          <w:b/>
          <w:bCs/>
          <w:color w:val="ED7D31" w:themeColor="accent2"/>
          <w:sz w:val="44"/>
          <w:szCs w:val="44"/>
        </w:rPr>
      </w:pPr>
      <w:r w:rsidRPr="4D782B5B">
        <w:rPr>
          <w:rFonts w:ascii="Arial" w:hAnsi="Arial" w:cs="Arial"/>
          <w:b/>
          <w:bCs/>
          <w:color w:val="ED7D31" w:themeColor="accent2"/>
          <w:sz w:val="44"/>
          <w:szCs w:val="44"/>
        </w:rPr>
        <w:t>Digital Divide:</w:t>
      </w:r>
    </w:p>
    <w:p w14:paraId="6CC5B593" w14:textId="30D3FCA5" w:rsidR="00A62742" w:rsidRDefault="00A62742" w:rsidP="00A62742">
      <w:pPr>
        <w:ind w:right="-472"/>
        <w:jc w:val="both"/>
        <w:rPr>
          <w:rFonts w:ascii="Arial" w:hAnsi="Arial" w:cs="Arial"/>
          <w:b/>
          <w:bCs/>
          <w:color w:val="5B9BD5" w:themeColor="accent5"/>
          <w:sz w:val="44"/>
          <w:szCs w:val="44"/>
        </w:rPr>
      </w:pPr>
      <w:r w:rsidRPr="4D782B5B">
        <w:rPr>
          <w:rFonts w:ascii="Arial" w:hAnsi="Arial" w:cs="Arial"/>
          <w:b/>
          <w:bCs/>
          <w:sz w:val="44"/>
          <w:szCs w:val="44"/>
        </w:rPr>
        <w:t xml:space="preserve">Guidance </w:t>
      </w:r>
      <w:r>
        <w:rPr>
          <w:rFonts w:ascii="Arial" w:hAnsi="Arial" w:cs="Arial"/>
          <w:b/>
          <w:bCs/>
          <w:sz w:val="44"/>
          <w:szCs w:val="44"/>
        </w:rPr>
        <w:t>for Applicants</w:t>
      </w:r>
    </w:p>
    <w:p w14:paraId="77D3BAF7" w14:textId="77777777" w:rsidR="00A62742" w:rsidRDefault="00A62742" w:rsidP="00A62742">
      <w:pPr>
        <w:ind w:right="-472"/>
        <w:jc w:val="both"/>
        <w:rPr>
          <w:rFonts w:ascii="Arial" w:hAnsi="Arial" w:cs="Arial"/>
          <w:b/>
          <w:bCs/>
          <w:color w:val="5B9BD5" w:themeColor="accent5"/>
          <w:sz w:val="44"/>
          <w:szCs w:val="44"/>
        </w:rPr>
      </w:pPr>
    </w:p>
    <w:tbl>
      <w:tblPr>
        <w:tblStyle w:val="TableGrid"/>
        <w:tblW w:w="0" w:type="auto"/>
        <w:tblLook w:val="04A0" w:firstRow="1" w:lastRow="0" w:firstColumn="1" w:lastColumn="0" w:noHBand="0" w:noVBand="1"/>
      </w:tblPr>
      <w:tblGrid>
        <w:gridCol w:w="1111"/>
        <w:gridCol w:w="7785"/>
      </w:tblGrid>
      <w:tr w:rsidR="00A62742" w14:paraId="53D2837C" w14:textId="77777777" w:rsidTr="6FB926FC">
        <w:tc>
          <w:tcPr>
            <w:tcW w:w="8896" w:type="dxa"/>
            <w:gridSpan w:val="2"/>
          </w:tcPr>
          <w:p w14:paraId="10B88B99" w14:textId="77777777" w:rsidR="00A62742" w:rsidRDefault="00A62742" w:rsidP="00BF443D">
            <w:pPr>
              <w:ind w:right="-472"/>
              <w:jc w:val="both"/>
              <w:rPr>
                <w:rFonts w:ascii="Arial" w:hAnsi="Arial" w:cs="Arial"/>
                <w:b/>
                <w:bCs/>
                <w:sz w:val="24"/>
                <w:szCs w:val="24"/>
              </w:rPr>
            </w:pPr>
            <w:r>
              <w:rPr>
                <w:rFonts w:ascii="Arial" w:hAnsi="Arial" w:cs="Arial"/>
                <w:b/>
                <w:bCs/>
                <w:sz w:val="24"/>
                <w:szCs w:val="24"/>
              </w:rPr>
              <w:t>Contents:</w:t>
            </w:r>
          </w:p>
          <w:p w14:paraId="12D0156C" w14:textId="77777777" w:rsidR="00A62742" w:rsidRDefault="00A62742" w:rsidP="00BF443D">
            <w:pPr>
              <w:ind w:right="-472"/>
              <w:jc w:val="both"/>
              <w:rPr>
                <w:rFonts w:ascii="Arial" w:hAnsi="Arial" w:cs="Arial"/>
                <w:b/>
                <w:bCs/>
                <w:sz w:val="24"/>
                <w:szCs w:val="24"/>
              </w:rPr>
            </w:pPr>
          </w:p>
        </w:tc>
      </w:tr>
      <w:tr w:rsidR="00A62742" w14:paraId="100D8A2E" w14:textId="77777777" w:rsidTr="6FB926FC">
        <w:tc>
          <w:tcPr>
            <w:tcW w:w="1111" w:type="dxa"/>
          </w:tcPr>
          <w:p w14:paraId="4E0B0F2D"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1952171A" w14:textId="4009D7F2" w:rsidR="00A62742" w:rsidRPr="007605A7" w:rsidRDefault="00A62742" w:rsidP="00BF443D">
            <w:pPr>
              <w:ind w:right="-472"/>
              <w:rPr>
                <w:rFonts w:ascii="Arial" w:hAnsi="Arial" w:cs="Arial"/>
                <w:b/>
                <w:bCs/>
                <w:sz w:val="24"/>
                <w:szCs w:val="24"/>
              </w:rPr>
            </w:pPr>
            <w:r w:rsidRPr="6FB926FC">
              <w:rPr>
                <w:rFonts w:ascii="Arial" w:hAnsi="Arial" w:cs="Arial"/>
                <w:b/>
                <w:bCs/>
                <w:sz w:val="24"/>
                <w:szCs w:val="24"/>
              </w:rPr>
              <w:t xml:space="preserve">About Digital Divide Grants </w:t>
            </w:r>
          </w:p>
          <w:p w14:paraId="7D4D0D8B" w14:textId="77777777" w:rsidR="00A62742" w:rsidRDefault="00A62742" w:rsidP="00BF443D">
            <w:pPr>
              <w:ind w:right="-472"/>
              <w:jc w:val="both"/>
              <w:rPr>
                <w:rFonts w:ascii="Arial" w:hAnsi="Arial" w:cs="Arial"/>
                <w:b/>
                <w:bCs/>
                <w:sz w:val="24"/>
                <w:szCs w:val="24"/>
              </w:rPr>
            </w:pPr>
          </w:p>
        </w:tc>
      </w:tr>
      <w:tr w:rsidR="00A62742" w14:paraId="4FC6383C" w14:textId="77777777" w:rsidTr="6FB926FC">
        <w:trPr>
          <w:trHeight w:val="393"/>
        </w:trPr>
        <w:tc>
          <w:tcPr>
            <w:tcW w:w="1111" w:type="dxa"/>
          </w:tcPr>
          <w:p w14:paraId="727AC3C6"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6AB5848E" w14:textId="77777777" w:rsidR="00A62742" w:rsidRPr="007605A7" w:rsidRDefault="00A62742" w:rsidP="00BF443D">
            <w:pPr>
              <w:ind w:right="-472"/>
              <w:rPr>
                <w:rFonts w:ascii="Arial" w:hAnsi="Arial" w:cs="Arial"/>
                <w:b/>
                <w:bCs/>
                <w:sz w:val="24"/>
                <w:szCs w:val="24"/>
              </w:rPr>
            </w:pPr>
            <w:r>
              <w:rPr>
                <w:rFonts w:ascii="Arial" w:hAnsi="Arial" w:cs="Arial"/>
                <w:b/>
                <w:bCs/>
                <w:sz w:val="24"/>
                <w:szCs w:val="24"/>
              </w:rPr>
              <w:t xml:space="preserve">Who can apply? </w:t>
            </w:r>
          </w:p>
          <w:p w14:paraId="50AB1EB7" w14:textId="77777777" w:rsidR="00A62742" w:rsidRDefault="00A62742" w:rsidP="00BF443D">
            <w:pPr>
              <w:ind w:right="-472"/>
              <w:jc w:val="both"/>
              <w:rPr>
                <w:rFonts w:ascii="Arial" w:hAnsi="Arial" w:cs="Arial"/>
                <w:b/>
                <w:bCs/>
                <w:sz w:val="24"/>
                <w:szCs w:val="24"/>
              </w:rPr>
            </w:pPr>
          </w:p>
        </w:tc>
      </w:tr>
      <w:tr w:rsidR="00A62742" w14:paraId="7E195650" w14:textId="77777777" w:rsidTr="6FB926FC">
        <w:tc>
          <w:tcPr>
            <w:tcW w:w="1111" w:type="dxa"/>
          </w:tcPr>
          <w:p w14:paraId="026822E7"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700FA7DF" w14:textId="77777777" w:rsidR="00A62742" w:rsidRPr="007605A7" w:rsidRDefault="00A62742" w:rsidP="00BF443D">
            <w:pPr>
              <w:ind w:right="-472"/>
              <w:jc w:val="both"/>
              <w:rPr>
                <w:rFonts w:ascii="Arial" w:hAnsi="Arial" w:cs="Arial"/>
                <w:b/>
                <w:bCs/>
                <w:sz w:val="24"/>
                <w:szCs w:val="24"/>
              </w:rPr>
            </w:pPr>
            <w:r>
              <w:rPr>
                <w:rFonts w:ascii="Arial" w:hAnsi="Arial" w:cs="Arial"/>
                <w:b/>
                <w:bCs/>
                <w:sz w:val="24"/>
                <w:szCs w:val="24"/>
              </w:rPr>
              <w:t xml:space="preserve">Eligibility Criteria/Who can apply? </w:t>
            </w:r>
          </w:p>
          <w:p w14:paraId="23A7F972" w14:textId="77777777" w:rsidR="00A62742" w:rsidRDefault="00A62742" w:rsidP="00BF443D">
            <w:pPr>
              <w:ind w:right="-472"/>
              <w:jc w:val="both"/>
              <w:rPr>
                <w:rFonts w:ascii="Arial" w:hAnsi="Arial" w:cs="Arial"/>
                <w:b/>
                <w:bCs/>
                <w:sz w:val="24"/>
                <w:szCs w:val="24"/>
              </w:rPr>
            </w:pPr>
          </w:p>
        </w:tc>
      </w:tr>
      <w:tr w:rsidR="00A62742" w14:paraId="3A28D422" w14:textId="77777777" w:rsidTr="6FB926FC">
        <w:tc>
          <w:tcPr>
            <w:tcW w:w="1111" w:type="dxa"/>
          </w:tcPr>
          <w:p w14:paraId="2D113B57"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091E5140" w14:textId="23A17A11" w:rsidR="00A62742" w:rsidRPr="007605A7" w:rsidRDefault="45DF96F7" w:rsidP="00BF443D">
            <w:pPr>
              <w:ind w:right="-472"/>
              <w:jc w:val="both"/>
              <w:rPr>
                <w:rFonts w:ascii="Arial" w:hAnsi="Arial" w:cs="Arial"/>
                <w:b/>
                <w:bCs/>
                <w:sz w:val="24"/>
                <w:szCs w:val="24"/>
              </w:rPr>
            </w:pPr>
            <w:r w:rsidRPr="6FB926FC">
              <w:rPr>
                <w:rFonts w:ascii="Arial" w:hAnsi="Arial" w:cs="Arial"/>
                <w:b/>
                <w:bCs/>
                <w:sz w:val="24"/>
                <w:szCs w:val="24"/>
              </w:rPr>
              <w:t xml:space="preserve">Assessment </w:t>
            </w:r>
            <w:r w:rsidR="2D667311" w:rsidRPr="6FB926FC">
              <w:rPr>
                <w:rFonts w:ascii="Arial" w:hAnsi="Arial" w:cs="Arial"/>
                <w:b/>
                <w:bCs/>
                <w:sz w:val="24"/>
                <w:szCs w:val="24"/>
              </w:rPr>
              <w:t>Criteria &amp;</w:t>
            </w:r>
            <w:r w:rsidR="00A62742" w:rsidRPr="6FB926FC">
              <w:rPr>
                <w:rFonts w:ascii="Arial" w:hAnsi="Arial" w:cs="Arial"/>
                <w:b/>
                <w:bCs/>
                <w:sz w:val="24"/>
                <w:szCs w:val="24"/>
              </w:rPr>
              <w:t xml:space="preserve"> </w:t>
            </w:r>
            <w:r w:rsidR="00CE33CE" w:rsidRPr="6FB926FC">
              <w:rPr>
                <w:rFonts w:ascii="Arial" w:hAnsi="Arial" w:cs="Arial"/>
                <w:b/>
                <w:bCs/>
                <w:sz w:val="24"/>
                <w:szCs w:val="24"/>
              </w:rPr>
              <w:t>Evaluation</w:t>
            </w:r>
            <w:r w:rsidR="00A62742" w:rsidRPr="6FB926FC">
              <w:rPr>
                <w:rFonts w:ascii="Arial" w:hAnsi="Arial" w:cs="Arial"/>
                <w:b/>
                <w:bCs/>
                <w:sz w:val="24"/>
                <w:szCs w:val="24"/>
              </w:rPr>
              <w:t xml:space="preserve"> Process</w:t>
            </w:r>
          </w:p>
          <w:p w14:paraId="6B1FB327" w14:textId="77777777" w:rsidR="00A62742" w:rsidRDefault="00A62742" w:rsidP="00BF443D">
            <w:pPr>
              <w:ind w:right="-472"/>
              <w:jc w:val="both"/>
              <w:rPr>
                <w:rFonts w:ascii="Arial" w:hAnsi="Arial" w:cs="Arial"/>
                <w:b/>
                <w:bCs/>
                <w:sz w:val="24"/>
                <w:szCs w:val="24"/>
              </w:rPr>
            </w:pPr>
          </w:p>
        </w:tc>
      </w:tr>
      <w:tr w:rsidR="00A62742" w14:paraId="3200031C" w14:textId="77777777" w:rsidTr="6FB926FC">
        <w:tc>
          <w:tcPr>
            <w:tcW w:w="1111" w:type="dxa"/>
          </w:tcPr>
          <w:p w14:paraId="4B5EE4A8"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1276E5BD" w14:textId="77777777" w:rsidR="00A62742" w:rsidRDefault="00A62742" w:rsidP="00BF443D">
            <w:pPr>
              <w:ind w:right="-472"/>
              <w:jc w:val="both"/>
              <w:rPr>
                <w:rFonts w:ascii="Arial" w:hAnsi="Arial" w:cs="Arial"/>
                <w:b/>
                <w:bCs/>
                <w:sz w:val="24"/>
                <w:szCs w:val="24"/>
              </w:rPr>
            </w:pPr>
            <w:r>
              <w:rPr>
                <w:rFonts w:ascii="Arial" w:hAnsi="Arial" w:cs="Arial"/>
                <w:b/>
                <w:bCs/>
                <w:sz w:val="24"/>
                <w:szCs w:val="24"/>
              </w:rPr>
              <w:t xml:space="preserve">Eligible Costs </w:t>
            </w:r>
          </w:p>
          <w:p w14:paraId="76583BEE" w14:textId="77777777" w:rsidR="00A62742" w:rsidRDefault="00A62742" w:rsidP="00BF443D">
            <w:pPr>
              <w:ind w:right="-472"/>
              <w:jc w:val="both"/>
              <w:rPr>
                <w:rFonts w:ascii="Arial" w:hAnsi="Arial" w:cs="Arial"/>
                <w:b/>
                <w:bCs/>
                <w:sz w:val="24"/>
                <w:szCs w:val="24"/>
              </w:rPr>
            </w:pPr>
          </w:p>
        </w:tc>
      </w:tr>
      <w:tr w:rsidR="00A62742" w14:paraId="32780EE7" w14:textId="77777777" w:rsidTr="6FB926FC">
        <w:tc>
          <w:tcPr>
            <w:tcW w:w="1111" w:type="dxa"/>
          </w:tcPr>
          <w:p w14:paraId="45842782" w14:textId="77777777" w:rsidR="00A62742" w:rsidRPr="007605A7" w:rsidRDefault="00A62742" w:rsidP="00A62742">
            <w:pPr>
              <w:pStyle w:val="ListParagraph"/>
              <w:numPr>
                <w:ilvl w:val="0"/>
                <w:numId w:val="10"/>
              </w:numPr>
              <w:ind w:right="-472"/>
              <w:jc w:val="both"/>
              <w:rPr>
                <w:rFonts w:ascii="Arial" w:hAnsi="Arial" w:cs="Arial"/>
                <w:b/>
                <w:bCs/>
                <w:sz w:val="24"/>
                <w:szCs w:val="24"/>
              </w:rPr>
            </w:pPr>
          </w:p>
        </w:tc>
        <w:tc>
          <w:tcPr>
            <w:tcW w:w="7785" w:type="dxa"/>
          </w:tcPr>
          <w:p w14:paraId="79EC7400" w14:textId="77777777" w:rsidR="00A62742" w:rsidRPr="007605A7" w:rsidRDefault="00A62742" w:rsidP="00BF443D">
            <w:pPr>
              <w:ind w:right="-472"/>
              <w:jc w:val="both"/>
              <w:rPr>
                <w:rFonts w:ascii="Arial" w:hAnsi="Arial" w:cs="Arial"/>
                <w:b/>
                <w:bCs/>
                <w:sz w:val="24"/>
                <w:szCs w:val="24"/>
              </w:rPr>
            </w:pPr>
            <w:r>
              <w:rPr>
                <w:rFonts w:ascii="Arial" w:hAnsi="Arial" w:cs="Arial"/>
                <w:b/>
                <w:bCs/>
                <w:sz w:val="24"/>
                <w:szCs w:val="24"/>
              </w:rPr>
              <w:t xml:space="preserve">Next Steps </w:t>
            </w:r>
          </w:p>
          <w:p w14:paraId="7F2B12AA" w14:textId="77777777" w:rsidR="00A62742" w:rsidRDefault="00A62742" w:rsidP="00BF443D">
            <w:pPr>
              <w:ind w:right="-472"/>
              <w:jc w:val="both"/>
              <w:rPr>
                <w:rFonts w:ascii="Arial" w:hAnsi="Arial" w:cs="Arial"/>
                <w:b/>
                <w:bCs/>
                <w:sz w:val="24"/>
                <w:szCs w:val="24"/>
              </w:rPr>
            </w:pPr>
          </w:p>
        </w:tc>
      </w:tr>
    </w:tbl>
    <w:p w14:paraId="42E0733C" w14:textId="77777777" w:rsidR="00A62742" w:rsidRDefault="00A62742" w:rsidP="00A62742">
      <w:pPr>
        <w:pStyle w:val="paragraph"/>
        <w:spacing w:before="0" w:beforeAutospacing="0" w:after="0" w:afterAutospacing="0"/>
        <w:textAlignment w:val="baseline"/>
        <w:rPr>
          <w:rStyle w:val="eop"/>
          <w:rFonts w:ascii="Arial Nova" w:hAnsi="Arial Nova" w:cs="Segoe UI"/>
          <w:color w:val="4471C4"/>
          <w:sz w:val="56"/>
          <w:szCs w:val="56"/>
        </w:rPr>
      </w:pPr>
    </w:p>
    <w:p w14:paraId="37B18AEE" w14:textId="77777777" w:rsidR="00A62742" w:rsidRDefault="00A62742" w:rsidP="00A62742">
      <w:pPr>
        <w:pStyle w:val="paragraph"/>
        <w:spacing w:before="0" w:beforeAutospacing="0" w:after="0" w:afterAutospacing="0"/>
        <w:textAlignment w:val="baseline"/>
        <w:rPr>
          <w:rStyle w:val="eop"/>
          <w:rFonts w:ascii="Arial Nova" w:hAnsi="Arial Nova" w:cs="Segoe UI"/>
          <w:color w:val="4471C4"/>
          <w:sz w:val="56"/>
          <w:szCs w:val="56"/>
        </w:rPr>
      </w:pPr>
    </w:p>
    <w:p w14:paraId="312BA6E7" w14:textId="77777777" w:rsidR="00A62742" w:rsidRDefault="00A62742" w:rsidP="00A62742">
      <w:pPr>
        <w:pStyle w:val="paragraph"/>
        <w:spacing w:before="0" w:beforeAutospacing="0" w:after="0" w:afterAutospacing="0"/>
        <w:textAlignment w:val="baseline"/>
        <w:rPr>
          <w:rStyle w:val="eop"/>
          <w:rFonts w:ascii="Arial Nova" w:hAnsi="Arial Nova" w:cs="Segoe UI"/>
          <w:color w:val="4471C4"/>
          <w:sz w:val="56"/>
          <w:szCs w:val="56"/>
        </w:rPr>
      </w:pPr>
    </w:p>
    <w:p w14:paraId="72AEA89B" w14:textId="77777777" w:rsidR="00A62742" w:rsidRDefault="00A62742" w:rsidP="00A62742">
      <w:pPr>
        <w:pStyle w:val="paragraph"/>
        <w:spacing w:before="0" w:beforeAutospacing="0" w:after="0" w:afterAutospacing="0"/>
        <w:textAlignment w:val="baseline"/>
        <w:rPr>
          <w:rFonts w:ascii="Segoe UI" w:hAnsi="Segoe UI" w:cs="Segoe UI"/>
          <w:sz w:val="18"/>
          <w:szCs w:val="18"/>
        </w:rPr>
      </w:pPr>
    </w:p>
    <w:p w14:paraId="31874775" w14:textId="77777777" w:rsidR="00A62742" w:rsidRDefault="00A62742" w:rsidP="00A62742">
      <w:pPr>
        <w:ind w:right="-472"/>
        <w:jc w:val="both"/>
        <w:rPr>
          <w:rFonts w:ascii="Arial" w:hAnsi="Arial" w:cs="Arial"/>
          <w:b/>
          <w:bCs/>
          <w:color w:val="5B9BD5" w:themeColor="accent5"/>
          <w:sz w:val="44"/>
          <w:szCs w:val="44"/>
        </w:rPr>
      </w:pPr>
    </w:p>
    <w:p w14:paraId="2DCD24CD" w14:textId="77777777" w:rsidR="00A62742" w:rsidRDefault="00A62742" w:rsidP="00A62742">
      <w:pPr>
        <w:ind w:right="-472"/>
        <w:jc w:val="both"/>
        <w:rPr>
          <w:rFonts w:ascii="Arial" w:hAnsi="Arial" w:cs="Arial"/>
          <w:b/>
          <w:bCs/>
          <w:color w:val="5B9BD5" w:themeColor="accent5"/>
          <w:sz w:val="44"/>
          <w:szCs w:val="44"/>
        </w:rPr>
      </w:pPr>
    </w:p>
    <w:p w14:paraId="3209A963" w14:textId="77777777" w:rsidR="00A62742" w:rsidRDefault="00A62742" w:rsidP="00A62742">
      <w:pPr>
        <w:ind w:right="-472"/>
        <w:jc w:val="both"/>
        <w:rPr>
          <w:rFonts w:ascii="Arial" w:hAnsi="Arial" w:cs="Arial"/>
          <w:b/>
          <w:bCs/>
          <w:color w:val="5B9BD5" w:themeColor="accent5"/>
          <w:sz w:val="44"/>
          <w:szCs w:val="44"/>
        </w:rPr>
      </w:pPr>
    </w:p>
    <w:p w14:paraId="37B3F76F" w14:textId="77777777" w:rsidR="00A62742" w:rsidRPr="00F539C2" w:rsidRDefault="00A62742" w:rsidP="00A62742">
      <w:pPr>
        <w:ind w:right="-472"/>
        <w:jc w:val="both"/>
        <w:rPr>
          <w:rFonts w:ascii="Arial" w:hAnsi="Arial" w:cs="Arial"/>
          <w:b/>
          <w:bCs/>
          <w:color w:val="5B9BD5" w:themeColor="accent5"/>
          <w:sz w:val="44"/>
          <w:szCs w:val="44"/>
        </w:rPr>
      </w:pPr>
    </w:p>
    <w:p w14:paraId="0E282735" w14:textId="77777777" w:rsidR="00A62742" w:rsidRDefault="00A62742" w:rsidP="00A62742"/>
    <w:p w14:paraId="6C9033D0" w14:textId="77777777" w:rsidR="00A62742" w:rsidRPr="00BC5B12" w:rsidRDefault="00A62742" w:rsidP="00A62742">
      <w:pPr>
        <w:pStyle w:val="ListParagraph"/>
        <w:numPr>
          <w:ilvl w:val="0"/>
          <w:numId w:val="11"/>
        </w:numPr>
        <w:rPr>
          <w:rFonts w:ascii="Arial" w:hAnsi="Arial" w:cs="Arial"/>
          <w:b/>
          <w:bCs/>
        </w:rPr>
      </w:pPr>
      <w:r w:rsidRPr="4D782B5B">
        <w:rPr>
          <w:rFonts w:ascii="Arial" w:hAnsi="Arial" w:cs="Arial"/>
          <w:b/>
          <w:bCs/>
        </w:rPr>
        <w:t>Digital Divide Grants</w:t>
      </w:r>
    </w:p>
    <w:p w14:paraId="7320AA72" w14:textId="6108982F" w:rsidR="00A62742" w:rsidRDefault="000F59CE" w:rsidP="00A62742">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themeColor="text1"/>
          <w:lang w:eastAsia="en-GB"/>
        </w:rPr>
        <w:t>The West Midlands Combined Authority (</w:t>
      </w:r>
      <w:r w:rsidR="00A62742" w:rsidRPr="4D782B5B">
        <w:rPr>
          <w:rFonts w:ascii="Arial" w:eastAsia="Times New Roman" w:hAnsi="Arial" w:cs="Arial"/>
          <w:color w:val="000000" w:themeColor="text1"/>
          <w:lang w:eastAsia="en-GB"/>
        </w:rPr>
        <w:t>WMCA</w:t>
      </w:r>
      <w:r>
        <w:rPr>
          <w:rFonts w:ascii="Arial" w:eastAsia="Times New Roman" w:hAnsi="Arial" w:cs="Arial"/>
          <w:color w:val="000000" w:themeColor="text1"/>
          <w:lang w:eastAsia="en-GB"/>
        </w:rPr>
        <w:t>)</w:t>
      </w:r>
      <w:r w:rsidR="00A62742" w:rsidRPr="4D782B5B">
        <w:rPr>
          <w:rFonts w:ascii="Arial" w:eastAsia="Times New Roman" w:hAnsi="Arial" w:cs="Arial"/>
          <w:color w:val="000000" w:themeColor="text1"/>
          <w:lang w:eastAsia="en-GB"/>
        </w:rPr>
        <w:t xml:space="preserve"> is utilising its Skills Funding to address Digital Exclusion, supporting the connection between Voluntary Community Sector organisations and Adult Community Learning / Further Education institutions to develop a resident progression routeway in line with the Digital Blueprint.</w:t>
      </w:r>
    </w:p>
    <w:p w14:paraId="4737C93B" w14:textId="77777777" w:rsidR="00A62742" w:rsidRDefault="00A62742" w:rsidP="00A62742">
      <w:pPr>
        <w:spacing w:after="0" w:line="240" w:lineRule="auto"/>
        <w:textAlignment w:val="baseline"/>
        <w:rPr>
          <w:rFonts w:ascii="Arial" w:eastAsia="Times New Roman" w:hAnsi="Arial" w:cs="Arial"/>
          <w:color w:val="000000"/>
          <w:lang w:eastAsia="en-GB"/>
        </w:rPr>
      </w:pPr>
    </w:p>
    <w:p w14:paraId="422FB2FA" w14:textId="1421D990" w:rsidR="00A62742" w:rsidRDefault="00A62742" w:rsidP="00A62742">
      <w:pPr>
        <w:spacing w:after="0" w:line="240" w:lineRule="auto"/>
        <w:textAlignment w:val="baseline"/>
        <w:rPr>
          <w:rFonts w:ascii="Arial" w:eastAsia="Times New Roman" w:hAnsi="Arial" w:cs="Arial"/>
          <w:color w:val="000000"/>
          <w:lang w:eastAsia="en-GB"/>
        </w:rPr>
      </w:pPr>
      <w:r w:rsidRPr="28E13237">
        <w:rPr>
          <w:rFonts w:ascii="Arial" w:eastAsia="Times New Roman" w:hAnsi="Arial" w:cs="Arial"/>
          <w:color w:val="000000" w:themeColor="text1"/>
          <w:lang w:eastAsia="en-GB"/>
        </w:rPr>
        <w:t xml:space="preserve">The provision (in line with </w:t>
      </w:r>
      <w:hyperlink r:id="rId9" w:history="1">
        <w:r w:rsidRPr="28E13237">
          <w:rPr>
            <w:rStyle w:val="Hyperlink"/>
            <w:rFonts w:ascii="Arial" w:eastAsia="Times New Roman" w:hAnsi="Arial" w:cs="Arial"/>
            <w:lang w:eastAsia="en-GB"/>
          </w:rPr>
          <w:t>Skills Funding Guidance</w:t>
        </w:r>
      </w:hyperlink>
      <w:r w:rsidRPr="28E13237">
        <w:rPr>
          <w:rFonts w:ascii="Arial" w:eastAsia="Times New Roman" w:hAnsi="Arial" w:cs="Arial"/>
          <w:color w:val="000000" w:themeColor="text1"/>
          <w:lang w:eastAsia="en-GB"/>
        </w:rPr>
        <w:t xml:space="preserve">) will be targeted at individuals who are </w:t>
      </w:r>
      <w:r w:rsidR="5CDB838F" w:rsidRPr="28E13237">
        <w:rPr>
          <w:rFonts w:ascii="Arial" w:eastAsia="Times New Roman" w:hAnsi="Arial" w:cs="Arial"/>
          <w:color w:val="000000" w:themeColor="text1"/>
          <w:lang w:eastAsia="en-GB"/>
        </w:rPr>
        <w:t xml:space="preserve">aged 19 or </w:t>
      </w:r>
      <w:r w:rsidR="59806511" w:rsidRPr="28E13237">
        <w:rPr>
          <w:rFonts w:ascii="Arial" w:eastAsia="Times New Roman" w:hAnsi="Arial" w:cs="Arial"/>
          <w:color w:val="000000" w:themeColor="text1"/>
          <w:lang w:eastAsia="en-GB"/>
        </w:rPr>
        <w:t>over and</w:t>
      </w:r>
      <w:r w:rsidRPr="28E13237">
        <w:rPr>
          <w:rFonts w:ascii="Arial" w:eastAsia="Times New Roman" w:hAnsi="Arial" w:cs="Arial"/>
          <w:color w:val="000000" w:themeColor="text1"/>
          <w:lang w:eastAsia="en-GB"/>
        </w:rPr>
        <w:t xml:space="preserve"> digitally excluded</w:t>
      </w:r>
    </w:p>
    <w:p w14:paraId="3AF1F2CB" w14:textId="77777777" w:rsidR="00A62742" w:rsidRPr="00F67062" w:rsidRDefault="00A62742" w:rsidP="00A62742">
      <w:pPr>
        <w:spacing w:after="0" w:line="240" w:lineRule="auto"/>
        <w:textAlignment w:val="baseline"/>
        <w:rPr>
          <w:rFonts w:ascii="Arial" w:eastAsia="Times New Roman" w:hAnsi="Arial" w:cs="Arial"/>
          <w:color w:val="000000"/>
          <w:lang w:eastAsia="en-GB"/>
        </w:rPr>
      </w:pPr>
    </w:p>
    <w:p w14:paraId="6EFC24A5" w14:textId="77777777" w:rsidR="00A62742" w:rsidRPr="005C2FB7" w:rsidRDefault="00A62742" w:rsidP="00A62742">
      <w:pPr>
        <w:spacing w:after="0" w:line="240" w:lineRule="auto"/>
        <w:textAlignment w:val="baseline"/>
        <w:rPr>
          <w:rFonts w:ascii="Arial" w:eastAsia="Times New Roman" w:hAnsi="Arial" w:cs="Arial"/>
          <w:color w:val="000000" w:themeColor="text1"/>
          <w:lang w:eastAsia="en-GB"/>
        </w:rPr>
      </w:pPr>
      <w:r w:rsidRPr="4D782B5B">
        <w:rPr>
          <w:rFonts w:ascii="Arial" w:eastAsia="Times New Roman" w:hAnsi="Arial" w:cs="Arial"/>
          <w:color w:val="000000" w:themeColor="text1"/>
          <w:lang w:eastAsia="en-GB"/>
        </w:rPr>
        <w:t>WMCA are commissioning grants of between £80,000 and £142,857 to organisations who can demonstrate their ability to deliver outreach and engagement activity to those residents in the target group and support 60% of the cohort to Adult Community Learning or Accredited learning funded through Adult Education Budget.  Focussing on introducing residents to Digital Skills, encouraging residents to engage with the wider Digital Skills offer.</w:t>
      </w:r>
    </w:p>
    <w:p w14:paraId="5A16B20B" w14:textId="77777777" w:rsidR="00A62742" w:rsidRPr="00F67062" w:rsidRDefault="00A62742" w:rsidP="00A62742">
      <w:pPr>
        <w:spacing w:after="0" w:line="240" w:lineRule="auto"/>
        <w:textAlignment w:val="baseline"/>
        <w:rPr>
          <w:rFonts w:ascii="Arial" w:eastAsia="Times New Roman" w:hAnsi="Arial" w:cs="Arial"/>
          <w:color w:val="000000"/>
          <w:lang w:eastAsia="en-GB"/>
        </w:rPr>
      </w:pPr>
    </w:p>
    <w:p w14:paraId="33B9439D" w14:textId="43A396E7" w:rsidR="00A62742" w:rsidRDefault="00A62742" w:rsidP="00A62742">
      <w:pPr>
        <w:spacing w:after="0" w:line="240" w:lineRule="auto"/>
        <w:textAlignment w:val="baseline"/>
        <w:rPr>
          <w:rFonts w:ascii="Arial" w:eastAsia="Times New Roman" w:hAnsi="Arial" w:cs="Arial"/>
          <w:color w:val="000000" w:themeColor="text1"/>
          <w:lang w:eastAsia="en-GB"/>
        </w:rPr>
      </w:pPr>
      <w:r w:rsidRPr="6FB926FC">
        <w:rPr>
          <w:rFonts w:ascii="Arial" w:eastAsia="Times New Roman" w:hAnsi="Arial" w:cs="Arial"/>
          <w:color w:val="000000" w:themeColor="text1"/>
          <w:lang w:eastAsia="en-GB"/>
        </w:rPr>
        <w:t xml:space="preserve">Please ensure you have reviewed the Digital Divide </w:t>
      </w:r>
      <w:r w:rsidR="7CFF0B84" w:rsidRPr="6FB926FC">
        <w:rPr>
          <w:rFonts w:ascii="Arial" w:eastAsia="Times New Roman" w:hAnsi="Arial" w:cs="Arial"/>
          <w:color w:val="000000" w:themeColor="text1"/>
          <w:lang w:eastAsia="en-GB"/>
        </w:rPr>
        <w:t>Aims &amp; Objectives</w:t>
      </w:r>
      <w:r w:rsidRPr="6FB926FC">
        <w:rPr>
          <w:rFonts w:ascii="Arial" w:eastAsia="Times New Roman" w:hAnsi="Arial" w:cs="Arial"/>
          <w:color w:val="000000" w:themeColor="text1"/>
          <w:lang w:eastAsia="en-GB"/>
        </w:rPr>
        <w:t xml:space="preserve"> fully to respond to the ambitions of the funding opportunity.</w:t>
      </w:r>
    </w:p>
    <w:p w14:paraId="3A559DB7"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16572473" w14:textId="254302A2" w:rsidR="00A62742" w:rsidRDefault="00A62742" w:rsidP="00A62742">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Applications will undergo an evaluation and scored as detailed in section 4 of this guidance. </w:t>
      </w:r>
    </w:p>
    <w:p w14:paraId="65639BED"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3961AE49" w14:textId="77777777" w:rsidR="00A62742" w:rsidRDefault="00A62742" w:rsidP="00A62742">
      <w:pPr>
        <w:spacing w:after="0" w:line="240" w:lineRule="auto"/>
        <w:textAlignment w:val="baseline"/>
        <w:rPr>
          <w:rFonts w:ascii="Arial Nova" w:eastAsia="Times New Roman" w:hAnsi="Arial Nova" w:cs="Segoe UI"/>
          <w:color w:val="000000"/>
          <w:lang w:eastAsia="en-GB"/>
        </w:rPr>
      </w:pPr>
    </w:p>
    <w:p w14:paraId="73680287" w14:textId="77777777" w:rsidR="00A62742" w:rsidRPr="00B06579" w:rsidRDefault="00A62742" w:rsidP="00A62742">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B06579">
        <w:rPr>
          <w:rFonts w:ascii="Arial" w:eastAsia="Times New Roman" w:hAnsi="Arial" w:cs="Arial"/>
          <w:b/>
          <w:bCs/>
          <w:color w:val="000000"/>
          <w:lang w:eastAsia="en-GB"/>
        </w:rPr>
        <w:t>Who can apply?</w:t>
      </w:r>
    </w:p>
    <w:p w14:paraId="7835F757" w14:textId="77777777" w:rsidR="00A62742" w:rsidRDefault="00A62742" w:rsidP="00A62742">
      <w:pPr>
        <w:pStyle w:val="ListParagraph"/>
        <w:spacing w:after="0" w:line="240" w:lineRule="auto"/>
        <w:ind w:left="360"/>
        <w:textAlignment w:val="baseline"/>
        <w:rPr>
          <w:rFonts w:ascii="Arial Nova" w:eastAsia="Times New Roman" w:hAnsi="Arial Nova" w:cs="Segoe UI"/>
          <w:color w:val="000000"/>
          <w:lang w:eastAsia="en-GB"/>
        </w:rPr>
      </w:pPr>
    </w:p>
    <w:p w14:paraId="495EC003" w14:textId="255C07A7" w:rsidR="00A62742" w:rsidRDefault="00A62742" w:rsidP="00A62742">
      <w:pPr>
        <w:pStyle w:val="ListParagraph"/>
        <w:spacing w:after="0" w:line="240" w:lineRule="auto"/>
        <w:ind w:left="0"/>
        <w:textAlignment w:val="baseline"/>
        <w:rPr>
          <w:rStyle w:val="normaltextrun"/>
          <w:rFonts w:ascii="Arial" w:hAnsi="Arial" w:cs="Arial"/>
          <w:color w:val="000000"/>
          <w:shd w:val="clear" w:color="auto" w:fill="FFFFFF"/>
        </w:rPr>
      </w:pPr>
      <w:r w:rsidRPr="00CE33CE">
        <w:rPr>
          <w:rFonts w:ascii="Arial" w:eastAsia="Times New Roman" w:hAnsi="Arial" w:cs="Arial"/>
          <w:color w:val="000000"/>
          <w:lang w:eastAsia="en-GB"/>
        </w:rPr>
        <w:t xml:space="preserve">This grant application is designed for </w:t>
      </w:r>
      <w:r w:rsidR="000F59CE">
        <w:rPr>
          <w:rFonts w:ascii="Arial" w:eastAsia="Times New Roman" w:hAnsi="Arial" w:cs="Arial"/>
          <w:color w:val="000000"/>
          <w:lang w:eastAsia="en-GB"/>
        </w:rPr>
        <w:t>Voluntary and Community Sector (</w:t>
      </w:r>
      <w:r w:rsidRPr="00CE33CE">
        <w:rPr>
          <w:rFonts w:ascii="Arial" w:eastAsia="Times New Roman" w:hAnsi="Arial" w:cs="Arial"/>
          <w:color w:val="000000"/>
          <w:lang w:eastAsia="en-GB"/>
        </w:rPr>
        <w:t>VCS</w:t>
      </w:r>
      <w:r w:rsidR="000F59CE">
        <w:rPr>
          <w:rFonts w:ascii="Arial" w:eastAsia="Times New Roman" w:hAnsi="Arial" w:cs="Arial"/>
          <w:color w:val="000000"/>
          <w:lang w:eastAsia="en-GB"/>
        </w:rPr>
        <w:t>)</w:t>
      </w:r>
      <w:r w:rsidRPr="00CE33CE">
        <w:rPr>
          <w:rFonts w:ascii="Arial" w:eastAsia="Times New Roman" w:hAnsi="Arial" w:cs="Arial"/>
          <w:color w:val="000000"/>
          <w:lang w:eastAsia="en-GB"/>
        </w:rPr>
        <w:t xml:space="preserve"> o</w:t>
      </w:r>
      <w:r w:rsidRPr="00CE33CE">
        <w:rPr>
          <w:rStyle w:val="normaltextrun"/>
          <w:rFonts w:ascii="Arial" w:hAnsi="Arial" w:cs="Arial"/>
          <w:color w:val="000000"/>
          <w:shd w:val="clear" w:color="auto" w:fill="FFFFFF"/>
        </w:rPr>
        <w:t xml:space="preserve">rganisations working directly with the community supporting residents of the West Midlands </w:t>
      </w:r>
      <w:r w:rsidR="005F4291">
        <w:rPr>
          <w:rStyle w:val="normaltextrun"/>
          <w:rFonts w:ascii="Arial" w:hAnsi="Arial" w:cs="Arial"/>
          <w:color w:val="000000"/>
          <w:shd w:val="clear" w:color="auto" w:fill="FFFFFF"/>
        </w:rPr>
        <w:t xml:space="preserve">Combined Authority </w:t>
      </w:r>
      <w:r w:rsidRPr="00CE33CE">
        <w:rPr>
          <w:rStyle w:val="normaltextrun"/>
          <w:rFonts w:ascii="Arial" w:hAnsi="Arial" w:cs="Arial"/>
          <w:color w:val="000000"/>
          <w:shd w:val="clear" w:color="auto" w:fill="FFFFFF"/>
        </w:rPr>
        <w:t xml:space="preserve">to include Birmingham, Coventry, Dudley, Sandwell, Solihull, </w:t>
      </w:r>
      <w:proofErr w:type="gramStart"/>
      <w:r w:rsidRPr="00CE33CE">
        <w:rPr>
          <w:rStyle w:val="normaltextrun"/>
          <w:rFonts w:ascii="Arial" w:hAnsi="Arial" w:cs="Arial"/>
          <w:color w:val="000000"/>
          <w:shd w:val="clear" w:color="auto" w:fill="FFFFFF"/>
        </w:rPr>
        <w:t>Walsall</w:t>
      </w:r>
      <w:proofErr w:type="gramEnd"/>
      <w:r w:rsidRPr="00CE33CE">
        <w:rPr>
          <w:rStyle w:val="normaltextrun"/>
          <w:rFonts w:ascii="Arial" w:hAnsi="Arial" w:cs="Arial"/>
          <w:color w:val="000000"/>
          <w:shd w:val="clear" w:color="auto" w:fill="FFFFFF"/>
        </w:rPr>
        <w:t xml:space="preserve"> and Wolverhampton. </w:t>
      </w:r>
    </w:p>
    <w:p w14:paraId="5AD23403" w14:textId="77777777" w:rsidR="00CE33CE" w:rsidRDefault="00CE33CE" w:rsidP="00A62742">
      <w:pPr>
        <w:pStyle w:val="ListParagraph"/>
        <w:spacing w:after="0" w:line="240" w:lineRule="auto"/>
        <w:ind w:left="0"/>
        <w:textAlignment w:val="baseline"/>
        <w:rPr>
          <w:rStyle w:val="normaltextrun"/>
          <w:rFonts w:ascii="Arial" w:hAnsi="Arial" w:cs="Arial"/>
          <w:color w:val="000000"/>
          <w:shd w:val="clear" w:color="auto" w:fill="FFFFFF"/>
        </w:rPr>
      </w:pPr>
    </w:p>
    <w:p w14:paraId="43278BF4" w14:textId="0B38FF52" w:rsidR="00CE33CE" w:rsidRDefault="00CE33CE" w:rsidP="00CE33CE">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Organisations applying for Digital Divide Grant funding must meet the following criteria</w:t>
      </w:r>
      <w:r w:rsidR="000F59CE">
        <w:rPr>
          <w:rFonts w:ascii="Arial" w:eastAsia="Times New Roman" w:hAnsi="Arial" w:cs="Arial"/>
          <w:color w:val="000000" w:themeColor="text1"/>
          <w:lang w:eastAsia="en-GB"/>
        </w:rPr>
        <w:t>:</w:t>
      </w:r>
    </w:p>
    <w:p w14:paraId="5F30D4F3" w14:textId="4C00B3B0" w:rsidR="00CE33CE" w:rsidRPr="00A62742" w:rsidRDefault="00CE33CE" w:rsidP="297C0ADE">
      <w:pPr>
        <w:pStyle w:val="ListParagraph"/>
        <w:numPr>
          <w:ilvl w:val="0"/>
          <w:numId w:val="13"/>
        </w:numPr>
        <w:spacing w:after="0" w:line="240" w:lineRule="auto"/>
        <w:rPr>
          <w:rFonts w:ascii="Arial" w:eastAsia="Times New Roman" w:hAnsi="Arial" w:cs="Arial"/>
        </w:rPr>
      </w:pPr>
      <w:r w:rsidRPr="6FB926FC">
        <w:rPr>
          <w:rFonts w:ascii="Arial" w:eastAsia="Times New Roman" w:hAnsi="Arial" w:cs="Arial"/>
        </w:rPr>
        <w:t>its objective is the pursuit of a public service mission linked to the delivery of the services</w:t>
      </w:r>
      <w:r w:rsidR="000F59CE">
        <w:rPr>
          <w:rFonts w:ascii="Arial" w:eastAsia="Times New Roman" w:hAnsi="Arial" w:cs="Arial"/>
        </w:rPr>
        <w:t>; and</w:t>
      </w:r>
      <w:r w:rsidRPr="6FB926FC">
        <w:rPr>
          <w:rFonts w:ascii="Arial" w:eastAsia="Times New Roman" w:hAnsi="Arial" w:cs="Arial"/>
        </w:rPr>
        <w:t xml:space="preserve"> </w:t>
      </w:r>
    </w:p>
    <w:p w14:paraId="6F6648CA" w14:textId="413D243C" w:rsidR="00CE33CE" w:rsidRPr="00A62742" w:rsidRDefault="00CE33CE" w:rsidP="00CE33CE">
      <w:pPr>
        <w:pStyle w:val="ListParagraph"/>
        <w:numPr>
          <w:ilvl w:val="0"/>
          <w:numId w:val="13"/>
        </w:numPr>
        <w:spacing w:after="0" w:line="240" w:lineRule="auto"/>
        <w:contextualSpacing w:val="0"/>
        <w:rPr>
          <w:rFonts w:ascii="Arial" w:eastAsia="Times New Roman" w:hAnsi="Arial" w:cs="Arial"/>
        </w:rPr>
      </w:pPr>
      <w:r w:rsidRPr="00A62742">
        <w:rPr>
          <w:rFonts w:ascii="Arial" w:eastAsia="Times New Roman" w:hAnsi="Arial" w:cs="Arial"/>
        </w:rPr>
        <w:t>its profits are reinvested with a view to achieving the organisation’s objective, and where profits are distributed or redistributed, this should be based on participatory considerations</w:t>
      </w:r>
      <w:r w:rsidR="000F59CE">
        <w:rPr>
          <w:rFonts w:ascii="Arial" w:eastAsia="Times New Roman" w:hAnsi="Arial" w:cs="Arial"/>
        </w:rPr>
        <w:t>.</w:t>
      </w:r>
      <w:r w:rsidRPr="00A62742">
        <w:rPr>
          <w:rFonts w:ascii="Arial" w:eastAsia="Times New Roman" w:hAnsi="Arial" w:cs="Arial"/>
        </w:rPr>
        <w:t xml:space="preserve"> </w:t>
      </w:r>
    </w:p>
    <w:p w14:paraId="52F91339" w14:textId="646D79AF" w:rsidR="00A62742" w:rsidRPr="00CE33CE" w:rsidRDefault="00A62742" w:rsidP="6FB926FC">
      <w:pPr>
        <w:pStyle w:val="ListParagraph"/>
        <w:spacing w:after="0" w:line="240" w:lineRule="auto"/>
        <w:ind w:left="360"/>
        <w:rPr>
          <w:rFonts w:ascii="Arial" w:eastAsia="Times New Roman" w:hAnsi="Arial" w:cs="Arial"/>
        </w:rPr>
      </w:pPr>
    </w:p>
    <w:p w14:paraId="38634D45" w14:textId="430E3AE7" w:rsidR="00A62742" w:rsidRPr="00CE33CE" w:rsidRDefault="00A62742" w:rsidP="00A62742">
      <w:pPr>
        <w:pStyle w:val="ListParagraph"/>
        <w:spacing w:after="0" w:line="240" w:lineRule="auto"/>
        <w:ind w:left="0"/>
        <w:rPr>
          <w:rStyle w:val="normaltextrun"/>
          <w:rFonts w:ascii="Arial" w:hAnsi="Arial" w:cs="Arial"/>
          <w:color w:val="000000" w:themeColor="text1"/>
        </w:rPr>
      </w:pPr>
      <w:r w:rsidRPr="00CE33CE">
        <w:rPr>
          <w:rStyle w:val="normaltextrun"/>
          <w:rFonts w:ascii="Arial" w:hAnsi="Arial" w:cs="Arial"/>
          <w:color w:val="000000" w:themeColor="text1"/>
        </w:rPr>
        <w:t xml:space="preserve">Organisations must be registered on the UK Register of Learning Providers (UKRLP) and hold a </w:t>
      </w:r>
      <w:r w:rsidR="005F4291">
        <w:rPr>
          <w:rStyle w:val="normaltextrun"/>
          <w:rFonts w:ascii="Arial" w:hAnsi="Arial" w:cs="Arial"/>
          <w:color w:val="000000" w:themeColor="text1"/>
        </w:rPr>
        <w:t>UK Provider Reference Number (</w:t>
      </w:r>
      <w:r w:rsidRPr="00CE33CE">
        <w:rPr>
          <w:rStyle w:val="normaltextrun"/>
          <w:rFonts w:ascii="Arial" w:hAnsi="Arial" w:cs="Arial"/>
          <w:color w:val="000000" w:themeColor="text1"/>
        </w:rPr>
        <w:t>UKPRN</w:t>
      </w:r>
      <w:r w:rsidR="005F4291">
        <w:rPr>
          <w:rStyle w:val="normaltextrun"/>
          <w:rFonts w:ascii="Arial" w:hAnsi="Arial" w:cs="Arial"/>
          <w:color w:val="000000" w:themeColor="text1"/>
        </w:rPr>
        <w:t>)</w:t>
      </w:r>
      <w:r w:rsidRPr="00CE33CE">
        <w:rPr>
          <w:rStyle w:val="normaltextrun"/>
          <w:rFonts w:ascii="Arial" w:hAnsi="Arial" w:cs="Arial"/>
          <w:color w:val="000000" w:themeColor="text1"/>
        </w:rPr>
        <w:t xml:space="preserve"> to process data through Individualised Learner Records (ILR). Applications for new organisations can take 15-20 working days, follow this </w:t>
      </w:r>
      <w:hyperlink r:id="rId10">
        <w:r w:rsidRPr="00CE33CE">
          <w:rPr>
            <w:rStyle w:val="Hyperlink"/>
            <w:rFonts w:ascii="Arial" w:hAnsi="Arial" w:cs="Arial"/>
          </w:rPr>
          <w:t>link</w:t>
        </w:r>
      </w:hyperlink>
      <w:r w:rsidRPr="00CE33CE">
        <w:rPr>
          <w:rStyle w:val="normaltextrun"/>
          <w:rFonts w:ascii="Arial" w:hAnsi="Arial" w:cs="Arial"/>
          <w:color w:val="000000" w:themeColor="text1"/>
        </w:rPr>
        <w:t xml:space="preserve"> for more information and to register. </w:t>
      </w:r>
    </w:p>
    <w:p w14:paraId="5498288E" w14:textId="77777777" w:rsidR="00A62742" w:rsidRPr="00F67062" w:rsidRDefault="00A62742" w:rsidP="00A62742">
      <w:pPr>
        <w:pStyle w:val="ListParagraph"/>
        <w:spacing w:after="0" w:line="240" w:lineRule="auto"/>
        <w:ind w:left="0"/>
        <w:textAlignment w:val="baseline"/>
        <w:rPr>
          <w:rFonts w:ascii="Arial Nova" w:eastAsia="Times New Roman" w:hAnsi="Arial Nova" w:cs="Segoe UI"/>
          <w:color w:val="000000"/>
          <w:lang w:eastAsia="en-GB"/>
        </w:rPr>
      </w:pPr>
    </w:p>
    <w:p w14:paraId="6C58BD47" w14:textId="5DE64638" w:rsidR="00A62742" w:rsidRPr="00B06579" w:rsidRDefault="00A62742" w:rsidP="00A62742">
      <w:pPr>
        <w:pStyle w:val="ListParagraph"/>
        <w:numPr>
          <w:ilvl w:val="0"/>
          <w:numId w:val="11"/>
        </w:numPr>
        <w:spacing w:after="0" w:line="240" w:lineRule="auto"/>
        <w:textAlignment w:val="baseline"/>
        <w:rPr>
          <w:rFonts w:ascii="Arial Nova" w:eastAsia="Times New Roman" w:hAnsi="Arial Nova" w:cs="Segoe UI"/>
          <w:b/>
          <w:bCs/>
          <w:color w:val="000000"/>
          <w:lang w:eastAsia="en-GB"/>
        </w:rPr>
      </w:pPr>
      <w:r w:rsidRPr="00B06579">
        <w:rPr>
          <w:rFonts w:ascii="Arial Nova" w:eastAsia="Times New Roman" w:hAnsi="Arial Nova" w:cs="Segoe UI"/>
          <w:b/>
          <w:bCs/>
          <w:color w:val="000000"/>
          <w:lang w:eastAsia="en-GB"/>
        </w:rPr>
        <w:t>Eligibility Criteria/Document</w:t>
      </w:r>
      <w:r>
        <w:rPr>
          <w:rFonts w:ascii="Arial Nova" w:eastAsia="Times New Roman" w:hAnsi="Arial Nova" w:cs="Segoe UI"/>
          <w:b/>
          <w:bCs/>
          <w:color w:val="000000"/>
          <w:lang w:eastAsia="en-GB"/>
        </w:rPr>
        <w:t>s</w:t>
      </w:r>
      <w:r w:rsidRPr="00B06579">
        <w:rPr>
          <w:rFonts w:ascii="Arial Nova" w:eastAsia="Times New Roman" w:hAnsi="Arial Nova" w:cs="Segoe UI"/>
          <w:b/>
          <w:bCs/>
          <w:color w:val="000000"/>
          <w:lang w:eastAsia="en-GB"/>
        </w:rPr>
        <w:t xml:space="preserve"> </w:t>
      </w:r>
      <w:proofErr w:type="gramStart"/>
      <w:r w:rsidRPr="00B06579">
        <w:rPr>
          <w:rFonts w:ascii="Arial Nova" w:eastAsia="Times New Roman" w:hAnsi="Arial Nova" w:cs="Segoe UI"/>
          <w:b/>
          <w:bCs/>
          <w:color w:val="000000"/>
          <w:lang w:eastAsia="en-GB"/>
        </w:rPr>
        <w:t>required</w:t>
      </w:r>
      <w:proofErr w:type="gramEnd"/>
      <w:r w:rsidRPr="00B06579">
        <w:rPr>
          <w:rFonts w:ascii="Arial Nova" w:eastAsia="Times New Roman" w:hAnsi="Arial Nova" w:cs="Segoe UI"/>
          <w:b/>
          <w:bCs/>
          <w:color w:val="000000"/>
          <w:lang w:eastAsia="en-GB"/>
        </w:rPr>
        <w:t xml:space="preserve"> </w:t>
      </w:r>
    </w:p>
    <w:p w14:paraId="23624A00" w14:textId="77777777" w:rsidR="00A62742" w:rsidRDefault="00A62742" w:rsidP="00A62742">
      <w:pPr>
        <w:spacing w:after="0" w:line="240" w:lineRule="auto"/>
        <w:textAlignment w:val="baseline"/>
        <w:rPr>
          <w:rFonts w:ascii="Arial Nova" w:eastAsia="Times New Roman" w:hAnsi="Arial Nova" w:cs="Segoe UI"/>
          <w:color w:val="000000"/>
          <w:lang w:eastAsia="en-GB"/>
        </w:rPr>
      </w:pPr>
    </w:p>
    <w:p w14:paraId="7F44181E" w14:textId="318D5EEF" w:rsidR="00A62742" w:rsidRDefault="00A62742" w:rsidP="00A62742">
      <w:pPr>
        <w:spacing w:after="0" w:line="240" w:lineRule="auto"/>
        <w:textAlignment w:val="baseline"/>
        <w:rPr>
          <w:rFonts w:ascii="Arial" w:eastAsia="Times New Roman" w:hAnsi="Arial" w:cs="Arial"/>
          <w:color w:val="000000" w:themeColor="text1"/>
          <w:lang w:eastAsia="en-GB"/>
        </w:rPr>
      </w:pPr>
      <w:r w:rsidRPr="6FB926FC">
        <w:rPr>
          <w:rFonts w:ascii="Arial" w:eastAsia="Times New Roman" w:hAnsi="Arial" w:cs="Arial"/>
          <w:color w:val="000000" w:themeColor="text1"/>
          <w:lang w:eastAsia="en-GB"/>
        </w:rPr>
        <w:t xml:space="preserve">Organisations should meet all requirements set out in the Digital Divide </w:t>
      </w:r>
      <w:r w:rsidR="70EF99B9" w:rsidRPr="6FB926FC">
        <w:rPr>
          <w:rFonts w:ascii="Arial" w:eastAsia="Times New Roman" w:hAnsi="Arial" w:cs="Arial"/>
          <w:color w:val="000000" w:themeColor="text1"/>
          <w:lang w:eastAsia="en-GB"/>
        </w:rPr>
        <w:t>Aims &amp; Objectives</w:t>
      </w:r>
      <w:r w:rsidR="000F59CE">
        <w:rPr>
          <w:rFonts w:ascii="Arial" w:eastAsia="Times New Roman" w:hAnsi="Arial" w:cs="Arial"/>
          <w:color w:val="000000" w:themeColor="text1"/>
          <w:lang w:eastAsia="en-GB"/>
        </w:rPr>
        <w:t xml:space="preserve"> document</w:t>
      </w:r>
      <w:r w:rsidRPr="6FB926FC">
        <w:rPr>
          <w:rFonts w:ascii="Arial" w:eastAsia="Times New Roman" w:hAnsi="Arial" w:cs="Arial"/>
          <w:color w:val="000000" w:themeColor="text1"/>
          <w:lang w:eastAsia="en-GB"/>
        </w:rPr>
        <w:t xml:space="preserve">. </w:t>
      </w:r>
      <w:bookmarkStart w:id="0" w:name="_Int_1gBeyPvO"/>
      <w:proofErr w:type="gramStart"/>
      <w:r w:rsidRPr="6FB926FC">
        <w:rPr>
          <w:rFonts w:ascii="Arial" w:eastAsia="Times New Roman" w:hAnsi="Arial" w:cs="Arial"/>
          <w:color w:val="000000" w:themeColor="text1"/>
          <w:lang w:eastAsia="en-GB"/>
        </w:rPr>
        <w:t>In order to</w:t>
      </w:r>
      <w:bookmarkEnd w:id="0"/>
      <w:proofErr w:type="gramEnd"/>
      <w:r w:rsidRPr="6FB926FC">
        <w:rPr>
          <w:rFonts w:ascii="Arial" w:eastAsia="Times New Roman" w:hAnsi="Arial" w:cs="Arial"/>
          <w:color w:val="000000" w:themeColor="text1"/>
          <w:lang w:eastAsia="en-GB"/>
        </w:rPr>
        <w:t xml:space="preserve"> undergo the Eligibility Assessment</w:t>
      </w:r>
      <w:r w:rsidR="000F59CE">
        <w:rPr>
          <w:rFonts w:ascii="Arial" w:eastAsia="Times New Roman" w:hAnsi="Arial" w:cs="Arial"/>
          <w:color w:val="000000" w:themeColor="text1"/>
          <w:lang w:eastAsia="en-GB"/>
        </w:rPr>
        <w:t>,</w:t>
      </w:r>
      <w:r w:rsidRPr="6FB926FC">
        <w:rPr>
          <w:rFonts w:ascii="Arial" w:eastAsia="Times New Roman" w:hAnsi="Arial" w:cs="Arial"/>
          <w:color w:val="000000" w:themeColor="text1"/>
          <w:lang w:eastAsia="en-GB"/>
        </w:rPr>
        <w:t xml:space="preserve"> organisations must be able to provide a minimum of 3 years</w:t>
      </w:r>
      <w:r w:rsidR="38AFC4EC" w:rsidRPr="6FB926FC">
        <w:rPr>
          <w:rFonts w:ascii="Arial" w:eastAsia="Times New Roman" w:hAnsi="Arial" w:cs="Arial"/>
          <w:color w:val="000000" w:themeColor="text1"/>
          <w:lang w:eastAsia="en-GB"/>
        </w:rPr>
        <w:t xml:space="preserve"> financial</w:t>
      </w:r>
      <w:r w:rsidRPr="6FB926FC">
        <w:rPr>
          <w:rFonts w:ascii="Arial" w:eastAsia="Times New Roman" w:hAnsi="Arial" w:cs="Arial"/>
          <w:color w:val="000000" w:themeColor="text1"/>
          <w:lang w:eastAsia="en-GB"/>
        </w:rPr>
        <w:t xml:space="preserve"> accounts and evidence of appropriate insurance where stated. Failure to provide documents requested will result in a Fail. </w:t>
      </w:r>
      <w:r w:rsidR="332448AA" w:rsidRPr="6FB926FC">
        <w:rPr>
          <w:rFonts w:ascii="Arial" w:eastAsia="Times New Roman" w:hAnsi="Arial" w:cs="Arial"/>
          <w:color w:val="000000" w:themeColor="text1"/>
          <w:lang w:eastAsia="en-GB"/>
        </w:rPr>
        <w:t xml:space="preserve">Documents should be submitted with the completed application. </w:t>
      </w:r>
    </w:p>
    <w:p w14:paraId="52409B57"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059697A2"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2FA37A72"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23524AAD"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665EB8FA"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121A6D54" w14:textId="47E3966B" w:rsidR="00A62742" w:rsidRPr="00B06579" w:rsidRDefault="00CE33CE" w:rsidP="00A62742">
      <w:pPr>
        <w:pStyle w:val="ListParagraph"/>
        <w:numPr>
          <w:ilvl w:val="0"/>
          <w:numId w:val="11"/>
        </w:numPr>
        <w:spacing w:after="0" w:line="240" w:lineRule="auto"/>
        <w:textAlignment w:val="baseline"/>
        <w:rPr>
          <w:rFonts w:ascii="Arial" w:eastAsia="Times New Roman" w:hAnsi="Arial" w:cs="Arial"/>
          <w:b/>
          <w:bCs/>
          <w:color w:val="000000"/>
          <w:lang w:eastAsia="en-GB"/>
        </w:rPr>
      </w:pPr>
      <w:r w:rsidRPr="19C9F4D6">
        <w:rPr>
          <w:rFonts w:ascii="Arial" w:eastAsia="Times New Roman" w:hAnsi="Arial" w:cs="Arial"/>
          <w:b/>
          <w:bCs/>
          <w:color w:val="000000" w:themeColor="text1"/>
          <w:lang w:eastAsia="en-GB"/>
        </w:rPr>
        <w:lastRenderedPageBreak/>
        <w:t>A</w:t>
      </w:r>
      <w:r w:rsidR="00A62742" w:rsidRPr="19C9F4D6">
        <w:rPr>
          <w:rFonts w:ascii="Arial" w:eastAsia="Times New Roman" w:hAnsi="Arial" w:cs="Arial"/>
          <w:b/>
          <w:bCs/>
          <w:color w:val="000000" w:themeColor="text1"/>
          <w:lang w:eastAsia="en-GB"/>
        </w:rPr>
        <w:t xml:space="preserve">pplication &amp; </w:t>
      </w:r>
      <w:r w:rsidRPr="19C9F4D6">
        <w:rPr>
          <w:rFonts w:ascii="Arial" w:eastAsia="Times New Roman" w:hAnsi="Arial" w:cs="Arial"/>
          <w:b/>
          <w:bCs/>
          <w:color w:val="000000" w:themeColor="text1"/>
          <w:lang w:eastAsia="en-GB"/>
        </w:rPr>
        <w:t>Evaluation</w:t>
      </w:r>
      <w:r w:rsidR="00A62742" w:rsidRPr="19C9F4D6">
        <w:rPr>
          <w:rFonts w:ascii="Arial" w:eastAsia="Times New Roman" w:hAnsi="Arial" w:cs="Arial"/>
          <w:b/>
          <w:bCs/>
          <w:color w:val="000000" w:themeColor="text1"/>
          <w:lang w:eastAsia="en-GB"/>
        </w:rPr>
        <w:t xml:space="preserve"> process</w:t>
      </w:r>
    </w:p>
    <w:p w14:paraId="1AE0E431" w14:textId="77777777" w:rsidR="00A62742" w:rsidRDefault="00A62742" w:rsidP="00A62742">
      <w:pPr>
        <w:spacing w:after="0" w:line="240" w:lineRule="auto"/>
        <w:textAlignment w:val="baseline"/>
        <w:rPr>
          <w:rFonts w:ascii="Arial Nova" w:eastAsia="Times New Roman" w:hAnsi="Arial Nova" w:cs="Segoe UI"/>
          <w:color w:val="000000"/>
          <w:lang w:eastAsia="en-GB"/>
        </w:rPr>
      </w:pPr>
    </w:p>
    <w:p w14:paraId="409EF9E0" w14:textId="070C0296" w:rsidR="00A62742" w:rsidRPr="00B06579" w:rsidRDefault="00A62742" w:rsidP="00A62742">
      <w:pPr>
        <w:spacing w:after="0" w:line="240" w:lineRule="auto"/>
        <w:textAlignment w:val="baseline"/>
        <w:rPr>
          <w:rFonts w:ascii="Arial" w:eastAsia="Times New Roman" w:hAnsi="Arial" w:cs="Arial"/>
          <w:color w:val="000000"/>
          <w:lang w:eastAsia="en-GB"/>
        </w:rPr>
      </w:pPr>
      <w:r w:rsidRPr="00B06579">
        <w:rPr>
          <w:rFonts w:ascii="Arial" w:eastAsia="Times New Roman" w:hAnsi="Arial" w:cs="Arial"/>
          <w:color w:val="000000"/>
          <w:lang w:eastAsia="en-GB"/>
        </w:rPr>
        <w:t xml:space="preserve">All </w:t>
      </w:r>
      <w:r w:rsidR="00CE33CE">
        <w:rPr>
          <w:rFonts w:ascii="Arial" w:eastAsia="Times New Roman" w:hAnsi="Arial" w:cs="Arial"/>
          <w:color w:val="000000"/>
          <w:lang w:eastAsia="en-GB"/>
        </w:rPr>
        <w:t xml:space="preserve">Digital Divide funding </w:t>
      </w:r>
      <w:r w:rsidRPr="00B06579">
        <w:rPr>
          <w:rFonts w:ascii="Arial" w:eastAsia="Times New Roman" w:hAnsi="Arial" w:cs="Arial"/>
          <w:color w:val="000000"/>
          <w:lang w:eastAsia="en-GB"/>
        </w:rPr>
        <w:t xml:space="preserve">applications will go through an </w:t>
      </w:r>
      <w:r w:rsidR="00CE33CE">
        <w:rPr>
          <w:rFonts w:ascii="Arial" w:eastAsia="Times New Roman" w:hAnsi="Arial" w:cs="Arial"/>
          <w:color w:val="000000"/>
          <w:lang w:eastAsia="en-GB"/>
        </w:rPr>
        <w:t>evaluation</w:t>
      </w:r>
      <w:r w:rsidRPr="00B06579">
        <w:rPr>
          <w:rFonts w:ascii="Arial" w:eastAsia="Times New Roman" w:hAnsi="Arial" w:cs="Arial"/>
          <w:color w:val="000000"/>
          <w:lang w:eastAsia="en-GB"/>
        </w:rPr>
        <w:t xml:space="preserve"> process undertaken by WMCA. </w:t>
      </w:r>
    </w:p>
    <w:p w14:paraId="2DE4EA8E" w14:textId="77777777" w:rsidR="00A62742" w:rsidRPr="00B06579" w:rsidRDefault="00A62742" w:rsidP="00A62742">
      <w:pPr>
        <w:spacing w:after="0" w:line="240" w:lineRule="auto"/>
        <w:textAlignment w:val="baseline"/>
        <w:rPr>
          <w:rFonts w:ascii="Arial" w:eastAsia="Times New Roman" w:hAnsi="Arial" w:cs="Arial"/>
          <w:color w:val="000000"/>
          <w:lang w:eastAsia="en-GB"/>
        </w:rPr>
      </w:pPr>
    </w:p>
    <w:p w14:paraId="42071DCE" w14:textId="6A3C85C4" w:rsidR="00A62742" w:rsidRDefault="00A62742" w:rsidP="00A62742">
      <w:pPr>
        <w:spacing w:after="0" w:line="240" w:lineRule="auto"/>
        <w:rPr>
          <w:rFonts w:ascii="Arial" w:eastAsia="Times New Roman" w:hAnsi="Arial" w:cs="Arial"/>
          <w:color w:val="000000" w:themeColor="text1"/>
          <w:lang w:eastAsia="en-GB"/>
        </w:rPr>
      </w:pPr>
      <w:r w:rsidRPr="19C9F4D6">
        <w:rPr>
          <w:rFonts w:ascii="Arial" w:eastAsia="Times New Roman" w:hAnsi="Arial" w:cs="Arial"/>
          <w:color w:val="000000" w:themeColor="text1"/>
          <w:lang w:eastAsia="en-GB"/>
        </w:rPr>
        <w:t>On submission, applications will undergo an eligibility assessment which will operate on a Pass/Fail basis.</w:t>
      </w:r>
      <w:r w:rsidR="00CF15D0" w:rsidRPr="19C9F4D6">
        <w:rPr>
          <w:rFonts w:ascii="Arial" w:eastAsia="Times New Roman" w:hAnsi="Arial" w:cs="Arial"/>
          <w:color w:val="000000" w:themeColor="text1"/>
          <w:lang w:eastAsia="en-GB"/>
        </w:rPr>
        <w:t xml:space="preserve"> This applies to Section 2.0 Questions A – </w:t>
      </w:r>
      <w:r w:rsidR="66A4B4E3" w:rsidRPr="19C9F4D6">
        <w:rPr>
          <w:rFonts w:ascii="Arial" w:eastAsia="Times New Roman" w:hAnsi="Arial" w:cs="Arial"/>
          <w:color w:val="000000" w:themeColor="text1"/>
          <w:lang w:eastAsia="en-GB"/>
        </w:rPr>
        <w:t>L</w:t>
      </w:r>
      <w:r w:rsidR="00CF15D0" w:rsidRPr="19C9F4D6">
        <w:rPr>
          <w:rFonts w:ascii="Arial" w:eastAsia="Times New Roman" w:hAnsi="Arial" w:cs="Arial"/>
          <w:color w:val="000000" w:themeColor="text1"/>
          <w:lang w:eastAsia="en-GB"/>
        </w:rPr>
        <w:t xml:space="preserve">. </w:t>
      </w:r>
    </w:p>
    <w:p w14:paraId="260F47F9" w14:textId="77777777" w:rsidR="00A62742" w:rsidRDefault="00A62742" w:rsidP="00A62742">
      <w:pPr>
        <w:spacing w:after="0" w:line="240" w:lineRule="auto"/>
        <w:rPr>
          <w:rFonts w:ascii="Arial" w:eastAsia="Times New Roman" w:hAnsi="Arial" w:cs="Arial"/>
          <w:color w:val="000000" w:themeColor="text1"/>
          <w:lang w:eastAsia="en-GB"/>
        </w:rPr>
      </w:pPr>
    </w:p>
    <w:p w14:paraId="4626C633" w14:textId="3952EA67" w:rsidR="00CF15D0" w:rsidRDefault="00A62742" w:rsidP="00A62742">
      <w:pPr>
        <w:spacing w:after="0" w:line="240" w:lineRule="auto"/>
        <w:rPr>
          <w:rFonts w:ascii="Arial" w:eastAsia="Times New Roman" w:hAnsi="Arial" w:cs="Arial"/>
          <w:color w:val="000000" w:themeColor="text1"/>
          <w:lang w:eastAsia="en-GB"/>
        </w:rPr>
      </w:pPr>
      <w:r w:rsidRPr="6FB926FC">
        <w:rPr>
          <w:rFonts w:ascii="Arial" w:eastAsia="Times New Roman" w:hAnsi="Arial" w:cs="Arial"/>
          <w:color w:val="000000" w:themeColor="text1"/>
          <w:lang w:eastAsia="en-GB"/>
        </w:rPr>
        <w:t>For organisation who pass the eligibility assessment, the Business Case</w:t>
      </w:r>
      <w:r w:rsidR="00CF15D0" w:rsidRPr="6FB926FC">
        <w:rPr>
          <w:rFonts w:ascii="Arial" w:eastAsia="Times New Roman" w:hAnsi="Arial" w:cs="Arial"/>
          <w:color w:val="000000" w:themeColor="text1"/>
          <w:lang w:eastAsia="en-GB"/>
        </w:rPr>
        <w:t xml:space="preserve"> &amp; Financial Management</w:t>
      </w:r>
      <w:r w:rsidRPr="6FB926FC">
        <w:rPr>
          <w:rFonts w:ascii="Arial" w:eastAsia="Times New Roman" w:hAnsi="Arial" w:cs="Arial"/>
          <w:color w:val="000000" w:themeColor="text1"/>
          <w:lang w:eastAsia="en-GB"/>
        </w:rPr>
        <w:t xml:space="preserve"> will be evaluated to assess how well the response can support the WMCA’s </w:t>
      </w:r>
      <w:r w:rsidR="522A75F0" w:rsidRPr="6FB926FC">
        <w:rPr>
          <w:rFonts w:ascii="Arial" w:eastAsia="Times New Roman" w:hAnsi="Arial" w:cs="Arial"/>
          <w:color w:val="000000" w:themeColor="text1"/>
          <w:lang w:eastAsia="en-GB"/>
        </w:rPr>
        <w:t>Aims &amp; Objectives</w:t>
      </w:r>
      <w:r w:rsidRPr="6FB926FC">
        <w:rPr>
          <w:rFonts w:ascii="Arial" w:eastAsia="Times New Roman" w:hAnsi="Arial" w:cs="Arial"/>
          <w:color w:val="000000" w:themeColor="text1"/>
          <w:lang w:eastAsia="en-GB"/>
        </w:rPr>
        <w:t xml:space="preserve"> for Digital Divide. The Business Case</w:t>
      </w:r>
      <w:r w:rsidR="00CF15D0" w:rsidRPr="6FB926FC">
        <w:rPr>
          <w:rFonts w:ascii="Arial" w:eastAsia="Times New Roman" w:hAnsi="Arial" w:cs="Arial"/>
          <w:color w:val="000000" w:themeColor="text1"/>
          <w:lang w:eastAsia="en-GB"/>
        </w:rPr>
        <w:t xml:space="preserve"> &amp; Financial Management</w:t>
      </w:r>
      <w:r w:rsidRPr="6FB926FC">
        <w:rPr>
          <w:rFonts w:ascii="Arial" w:eastAsia="Times New Roman" w:hAnsi="Arial" w:cs="Arial"/>
          <w:color w:val="000000" w:themeColor="text1"/>
          <w:lang w:eastAsia="en-GB"/>
        </w:rPr>
        <w:t xml:space="preserve"> comprises of </w:t>
      </w:r>
      <w:r w:rsidR="00CF15D0" w:rsidRPr="6FB926FC">
        <w:rPr>
          <w:rFonts w:ascii="Arial" w:eastAsia="Times New Roman" w:hAnsi="Arial" w:cs="Arial"/>
          <w:color w:val="000000" w:themeColor="text1"/>
          <w:lang w:eastAsia="en-GB"/>
        </w:rPr>
        <w:t>10</w:t>
      </w:r>
      <w:r w:rsidRPr="6FB926FC">
        <w:rPr>
          <w:rFonts w:ascii="Arial" w:eastAsia="Times New Roman" w:hAnsi="Arial" w:cs="Arial"/>
          <w:color w:val="000000" w:themeColor="text1"/>
          <w:lang w:eastAsia="en-GB"/>
        </w:rPr>
        <w:t xml:space="preserve"> questions and accounts for 100% of the score. A minimum </w:t>
      </w:r>
      <w:r w:rsidR="00CF15D0" w:rsidRPr="6FB926FC">
        <w:rPr>
          <w:rFonts w:ascii="Arial" w:eastAsia="Times New Roman" w:hAnsi="Arial" w:cs="Arial"/>
          <w:color w:val="000000" w:themeColor="text1"/>
          <w:lang w:eastAsia="en-GB"/>
        </w:rPr>
        <w:t>score</w:t>
      </w:r>
      <w:r w:rsidRPr="6FB926FC">
        <w:rPr>
          <w:rFonts w:ascii="Arial" w:eastAsia="Times New Roman" w:hAnsi="Arial" w:cs="Arial"/>
          <w:color w:val="000000" w:themeColor="text1"/>
          <w:lang w:eastAsia="en-GB"/>
        </w:rPr>
        <w:t xml:space="preserve"> of</w:t>
      </w:r>
      <w:r w:rsidR="00CF15D0" w:rsidRPr="6FB926FC">
        <w:rPr>
          <w:rFonts w:ascii="Arial" w:eastAsia="Times New Roman" w:hAnsi="Arial" w:cs="Arial"/>
          <w:color w:val="000000" w:themeColor="text1"/>
          <w:lang w:eastAsia="en-GB"/>
        </w:rPr>
        <w:t xml:space="preserve"> 3 (Satisfactory) is required for each question 1 through to 10. If a response scores below 3 in questions 1 through to 10, it will fail the evaluation. </w:t>
      </w:r>
      <w:r w:rsidR="007B654A" w:rsidRPr="6FB926FC">
        <w:rPr>
          <w:rFonts w:ascii="Arial" w:eastAsia="Times New Roman" w:hAnsi="Arial" w:cs="Arial"/>
          <w:color w:val="000000" w:themeColor="text1"/>
          <w:lang w:eastAsia="en-GB"/>
        </w:rPr>
        <w:t xml:space="preserve">This applies to Section 3.0 and 4.0 of the </w:t>
      </w:r>
      <w:r w:rsidR="00E61264" w:rsidRPr="6FB926FC">
        <w:rPr>
          <w:rFonts w:ascii="Arial" w:eastAsia="Times New Roman" w:hAnsi="Arial" w:cs="Arial"/>
          <w:color w:val="000000" w:themeColor="text1"/>
          <w:lang w:eastAsia="en-GB"/>
        </w:rPr>
        <w:t xml:space="preserve">Application Form. </w:t>
      </w:r>
    </w:p>
    <w:p w14:paraId="471C32EE"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p w14:paraId="1FDAC24F" w14:textId="1B061C27" w:rsidR="00A62742" w:rsidRDefault="00A62742" w:rsidP="00A62742">
      <w:pPr>
        <w:spacing w:after="0" w:line="240" w:lineRule="auto"/>
        <w:textAlignment w:val="baseline"/>
        <w:rPr>
          <w:rFonts w:ascii="Arial" w:eastAsia="Times New Roman" w:hAnsi="Arial" w:cs="Arial"/>
          <w:color w:val="000000" w:themeColor="text1"/>
          <w:lang w:eastAsia="en-GB"/>
        </w:rPr>
      </w:pPr>
      <w:r w:rsidRPr="4788B614">
        <w:rPr>
          <w:rFonts w:ascii="Arial" w:eastAsia="Times New Roman" w:hAnsi="Arial" w:cs="Arial"/>
          <w:color w:val="000000" w:themeColor="text1"/>
          <w:lang w:eastAsia="en-GB"/>
        </w:rPr>
        <w:t xml:space="preserve">The </w:t>
      </w:r>
      <w:r w:rsidR="00CE33CE" w:rsidRPr="4788B614">
        <w:rPr>
          <w:rFonts w:ascii="Arial" w:eastAsia="Times New Roman" w:hAnsi="Arial" w:cs="Arial"/>
          <w:color w:val="000000" w:themeColor="text1"/>
          <w:lang w:eastAsia="en-GB"/>
        </w:rPr>
        <w:t>evaluation of Business Cases</w:t>
      </w:r>
      <w:r w:rsidR="00CF15D0" w:rsidRPr="4788B614">
        <w:rPr>
          <w:rFonts w:ascii="Arial" w:eastAsia="Times New Roman" w:hAnsi="Arial" w:cs="Arial"/>
          <w:color w:val="000000" w:themeColor="text1"/>
          <w:lang w:eastAsia="en-GB"/>
        </w:rPr>
        <w:t xml:space="preserve"> &amp; Financial Management</w:t>
      </w:r>
      <w:r w:rsidR="00CE33CE" w:rsidRPr="4788B614">
        <w:rPr>
          <w:rFonts w:ascii="Arial" w:eastAsia="Times New Roman" w:hAnsi="Arial" w:cs="Arial"/>
          <w:color w:val="000000" w:themeColor="text1"/>
          <w:lang w:eastAsia="en-GB"/>
        </w:rPr>
        <w:t xml:space="preserve"> </w:t>
      </w:r>
      <w:r w:rsidRPr="4788B614">
        <w:rPr>
          <w:rFonts w:ascii="Arial" w:eastAsia="Times New Roman" w:hAnsi="Arial" w:cs="Arial"/>
          <w:color w:val="000000" w:themeColor="text1"/>
          <w:lang w:eastAsia="en-GB"/>
        </w:rPr>
        <w:t>will be scored using the following table.</w:t>
      </w:r>
    </w:p>
    <w:p w14:paraId="5B19B123" w14:textId="77777777" w:rsidR="00A62742" w:rsidRDefault="00A62742" w:rsidP="00A62742">
      <w:pPr>
        <w:spacing w:after="0" w:line="240" w:lineRule="auto"/>
        <w:textAlignment w:val="baseline"/>
        <w:rPr>
          <w:rFonts w:ascii="Arial" w:eastAsia="Times New Roman" w:hAnsi="Arial" w:cs="Arial"/>
          <w:color w:val="000000" w:themeColor="text1"/>
          <w:lang w:eastAsia="en-GB"/>
        </w:rPr>
      </w:pP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30"/>
        <w:gridCol w:w="1474"/>
        <w:gridCol w:w="6611"/>
      </w:tblGrid>
      <w:tr w:rsidR="00A62742" w14:paraId="3E720701"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3AD713F" w14:textId="77777777" w:rsidR="00A62742" w:rsidRDefault="00A62742" w:rsidP="00BF443D">
            <w:pPr>
              <w:spacing w:after="0"/>
              <w:rPr>
                <w:rFonts w:ascii="Arial" w:eastAsia="Arial" w:hAnsi="Arial" w:cs="Arial"/>
              </w:rPr>
            </w:pPr>
            <w:r w:rsidRPr="7367DF5B">
              <w:rPr>
                <w:rFonts w:ascii="Arial" w:eastAsia="Arial" w:hAnsi="Arial" w:cs="Arial"/>
              </w:rPr>
              <w:t>Score</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FDE3616" w14:textId="77777777" w:rsidR="00A62742" w:rsidRDefault="00A62742" w:rsidP="00BF443D">
            <w:pPr>
              <w:spacing w:after="0"/>
              <w:rPr>
                <w:rFonts w:ascii="Arial" w:eastAsia="Arial" w:hAnsi="Arial" w:cs="Arial"/>
              </w:rPr>
            </w:pPr>
            <w:r w:rsidRPr="7367DF5B">
              <w:rPr>
                <w:rFonts w:ascii="Arial" w:eastAsia="Arial" w:hAnsi="Arial" w:cs="Arial"/>
              </w:rPr>
              <w:t>Meaning</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ACDA64E" w14:textId="77777777" w:rsidR="00A62742" w:rsidRDefault="00A62742" w:rsidP="00BF443D">
            <w:pPr>
              <w:spacing w:after="0"/>
              <w:rPr>
                <w:rFonts w:ascii="Arial" w:eastAsia="Arial" w:hAnsi="Arial" w:cs="Arial"/>
              </w:rPr>
            </w:pPr>
            <w:r w:rsidRPr="7367DF5B">
              <w:rPr>
                <w:rFonts w:ascii="Arial" w:eastAsia="Arial" w:hAnsi="Arial" w:cs="Arial"/>
              </w:rPr>
              <w:t>Assessed As:</w:t>
            </w:r>
          </w:p>
        </w:tc>
      </w:tr>
      <w:tr w:rsidR="00A62742" w14:paraId="6C0DB40E"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7839731" w14:textId="77777777" w:rsidR="00A62742" w:rsidRDefault="00A62742" w:rsidP="00BF443D">
            <w:pPr>
              <w:spacing w:after="0"/>
              <w:rPr>
                <w:rFonts w:ascii="Arial" w:eastAsia="Arial" w:hAnsi="Arial" w:cs="Arial"/>
              </w:rPr>
            </w:pPr>
            <w:r w:rsidRPr="7367DF5B">
              <w:rPr>
                <w:rFonts w:ascii="Arial" w:eastAsia="Arial" w:hAnsi="Arial" w:cs="Arial"/>
              </w:rPr>
              <w:t>0</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E4C06DF" w14:textId="77777777" w:rsidR="00A62742" w:rsidRDefault="00A62742" w:rsidP="00BF443D">
            <w:pPr>
              <w:spacing w:after="0"/>
              <w:rPr>
                <w:rFonts w:ascii="Arial" w:eastAsia="Arial" w:hAnsi="Arial" w:cs="Arial"/>
              </w:rPr>
            </w:pPr>
            <w:r w:rsidRPr="7367DF5B">
              <w:rPr>
                <w:rFonts w:ascii="Arial" w:eastAsia="Arial" w:hAnsi="Arial" w:cs="Arial"/>
              </w:rPr>
              <w:t>No response</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5B06B35" w14:textId="77777777" w:rsidR="00A62742" w:rsidRDefault="00A62742" w:rsidP="00BF443D">
            <w:pPr>
              <w:spacing w:after="0"/>
              <w:rPr>
                <w:rFonts w:ascii="Arial" w:eastAsia="Arial" w:hAnsi="Arial" w:cs="Arial"/>
              </w:rPr>
            </w:pPr>
            <w:r w:rsidRPr="7367DF5B">
              <w:rPr>
                <w:rFonts w:ascii="Arial" w:eastAsia="Arial" w:hAnsi="Arial" w:cs="Arial"/>
              </w:rPr>
              <w:t>Absent or does not meet the criterion.</w:t>
            </w:r>
          </w:p>
        </w:tc>
      </w:tr>
      <w:tr w:rsidR="00A62742" w14:paraId="45C22269"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4C17B30" w14:textId="77777777" w:rsidR="00A62742" w:rsidRDefault="00A62742" w:rsidP="00BF443D">
            <w:pPr>
              <w:spacing w:after="0"/>
              <w:rPr>
                <w:rFonts w:ascii="Arial" w:eastAsia="Arial" w:hAnsi="Arial" w:cs="Arial"/>
              </w:rPr>
            </w:pPr>
            <w:r w:rsidRPr="7367DF5B">
              <w:rPr>
                <w:rFonts w:ascii="Arial" w:eastAsia="Arial" w:hAnsi="Arial" w:cs="Arial"/>
              </w:rPr>
              <w:t>1</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D9FD540" w14:textId="77777777" w:rsidR="00A62742" w:rsidRDefault="00A62742" w:rsidP="00BF443D">
            <w:pPr>
              <w:spacing w:after="0"/>
              <w:rPr>
                <w:rFonts w:ascii="Arial" w:eastAsia="Arial" w:hAnsi="Arial" w:cs="Arial"/>
              </w:rPr>
            </w:pPr>
            <w:r w:rsidRPr="7367DF5B">
              <w:rPr>
                <w:rFonts w:ascii="Arial" w:eastAsia="Arial" w:hAnsi="Arial" w:cs="Arial"/>
              </w:rPr>
              <w:t>Very Poor</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7C4D8E9" w14:textId="77777777" w:rsidR="00A62742" w:rsidRDefault="00A62742" w:rsidP="00BF443D">
            <w:pPr>
              <w:spacing w:after="0"/>
              <w:rPr>
                <w:rFonts w:ascii="Arial" w:eastAsia="Arial" w:hAnsi="Arial" w:cs="Arial"/>
              </w:rPr>
            </w:pPr>
            <w:r w:rsidRPr="7367DF5B">
              <w:rPr>
                <w:rFonts w:ascii="Arial" w:eastAsia="Arial" w:hAnsi="Arial" w:cs="Arial"/>
              </w:rPr>
              <w:t>The response is of very poor quality, with very poor understanding of the criteria and requirements. Response has major shortcomings and/or clear deficiencies.</w:t>
            </w:r>
          </w:p>
        </w:tc>
      </w:tr>
      <w:tr w:rsidR="00A62742" w14:paraId="2518CF86"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3AEDFB9" w14:textId="77777777" w:rsidR="00A62742" w:rsidRDefault="00A62742" w:rsidP="00BF443D">
            <w:pPr>
              <w:spacing w:after="0"/>
              <w:rPr>
                <w:rFonts w:ascii="Arial" w:eastAsia="Arial" w:hAnsi="Arial" w:cs="Arial"/>
              </w:rPr>
            </w:pPr>
            <w:r w:rsidRPr="7367DF5B">
              <w:rPr>
                <w:rFonts w:ascii="Arial" w:eastAsia="Arial" w:hAnsi="Arial" w:cs="Arial"/>
              </w:rPr>
              <w:t>2</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C9A449" w14:textId="77777777" w:rsidR="00A62742" w:rsidRDefault="00A62742" w:rsidP="00BF443D">
            <w:pPr>
              <w:spacing w:after="0"/>
              <w:rPr>
                <w:rFonts w:ascii="Arial" w:eastAsia="Arial" w:hAnsi="Arial" w:cs="Arial"/>
              </w:rPr>
            </w:pPr>
            <w:r w:rsidRPr="7367DF5B">
              <w:rPr>
                <w:rFonts w:ascii="Arial" w:eastAsia="Arial" w:hAnsi="Arial" w:cs="Arial"/>
              </w:rPr>
              <w:t>Poor</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0B04376" w14:textId="77777777" w:rsidR="00A62742" w:rsidRDefault="00A62742" w:rsidP="00BF443D">
            <w:pPr>
              <w:spacing w:after="0"/>
              <w:rPr>
                <w:rFonts w:ascii="Arial" w:eastAsia="Arial" w:hAnsi="Arial" w:cs="Arial"/>
              </w:rPr>
            </w:pPr>
            <w:r w:rsidRPr="7367DF5B">
              <w:rPr>
                <w:rFonts w:ascii="Arial" w:eastAsia="Arial" w:hAnsi="Arial" w:cs="Arial"/>
              </w:rPr>
              <w:t xml:space="preserve">The response is of poor quality, demonstrating poor understanding of the criteria, requirements, and poor capability of satisfying the objectives, with weak evidence of deliverability. </w:t>
            </w:r>
          </w:p>
        </w:tc>
      </w:tr>
      <w:tr w:rsidR="00A62742" w14:paraId="1D0F0CC4"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3DE105C" w14:textId="77777777" w:rsidR="00A62742" w:rsidRDefault="00A62742" w:rsidP="00BF443D">
            <w:pPr>
              <w:spacing w:after="0"/>
              <w:rPr>
                <w:rFonts w:ascii="Arial" w:eastAsia="Arial" w:hAnsi="Arial" w:cs="Arial"/>
                <w:highlight w:val="yellow"/>
              </w:rPr>
            </w:pPr>
            <w:r w:rsidRPr="00CE33CE">
              <w:rPr>
                <w:rFonts w:ascii="Arial" w:eastAsia="Arial" w:hAnsi="Arial" w:cs="Arial"/>
              </w:rPr>
              <w:t>3</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9267A9B" w14:textId="77777777" w:rsidR="00A62742" w:rsidRDefault="00A62742" w:rsidP="00BF443D">
            <w:pPr>
              <w:spacing w:after="0"/>
              <w:rPr>
                <w:rFonts w:ascii="Arial" w:eastAsia="Arial" w:hAnsi="Arial" w:cs="Arial"/>
              </w:rPr>
            </w:pPr>
            <w:r w:rsidRPr="7367DF5B">
              <w:rPr>
                <w:rFonts w:ascii="Arial" w:eastAsia="Arial" w:hAnsi="Arial" w:cs="Arial"/>
              </w:rPr>
              <w:t>Satisfactory</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43A5657" w14:textId="77777777" w:rsidR="00A62742" w:rsidRDefault="00A62742" w:rsidP="00BF443D">
            <w:pPr>
              <w:spacing w:after="0"/>
              <w:rPr>
                <w:rFonts w:ascii="Arial" w:eastAsia="Arial" w:hAnsi="Arial" w:cs="Arial"/>
              </w:rPr>
            </w:pPr>
            <w:r w:rsidRPr="7367DF5B">
              <w:rPr>
                <w:rFonts w:ascii="Arial" w:eastAsia="Arial" w:hAnsi="Arial" w:cs="Arial"/>
              </w:rPr>
              <w:t xml:space="preserve">The response is of satisfactory quality, clearly demonstrating a satisfactory understanding of the criteria in all areas, requirements, and capability of delivering the project to satisfy the objectives </w:t>
            </w:r>
          </w:p>
        </w:tc>
      </w:tr>
      <w:tr w:rsidR="00A62742" w14:paraId="61FB48EC"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56987C7" w14:textId="77777777" w:rsidR="00A62742" w:rsidRDefault="00A62742" w:rsidP="00BF443D">
            <w:pPr>
              <w:spacing w:after="0"/>
              <w:rPr>
                <w:rFonts w:ascii="Arial" w:eastAsia="Arial" w:hAnsi="Arial" w:cs="Arial"/>
              </w:rPr>
            </w:pPr>
            <w:r w:rsidRPr="7367DF5B">
              <w:rPr>
                <w:rFonts w:ascii="Arial" w:eastAsia="Arial" w:hAnsi="Arial" w:cs="Arial"/>
              </w:rPr>
              <w:t>4</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C8ACF90" w14:textId="77777777" w:rsidR="00A62742" w:rsidRDefault="00A62742" w:rsidP="00BF443D">
            <w:pPr>
              <w:spacing w:after="0"/>
              <w:rPr>
                <w:rFonts w:ascii="Arial" w:eastAsia="Arial" w:hAnsi="Arial" w:cs="Arial"/>
              </w:rPr>
            </w:pPr>
            <w:r w:rsidRPr="7367DF5B">
              <w:rPr>
                <w:rFonts w:ascii="Arial" w:eastAsia="Arial" w:hAnsi="Arial" w:cs="Arial"/>
              </w:rPr>
              <w:t>Good</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4497ADE" w14:textId="77777777" w:rsidR="00A62742" w:rsidRDefault="00A62742" w:rsidP="00BF443D">
            <w:pPr>
              <w:spacing w:after="0"/>
              <w:rPr>
                <w:rFonts w:ascii="Arial" w:eastAsia="Arial" w:hAnsi="Arial" w:cs="Arial"/>
              </w:rPr>
            </w:pPr>
            <w:r w:rsidRPr="7367DF5B">
              <w:rPr>
                <w:rFonts w:ascii="Arial" w:eastAsia="Arial" w:hAnsi="Arial" w:cs="Arial"/>
              </w:rPr>
              <w:t xml:space="preserve">The response is of good quality, clearly demonstrating a good understanding of the criteria, requirements, and capability of delivering the project to satisfy the objectives and adds value in </w:t>
            </w:r>
            <w:proofErr w:type="gramStart"/>
            <w:r w:rsidRPr="7367DF5B">
              <w:rPr>
                <w:rFonts w:ascii="Arial" w:eastAsia="Arial" w:hAnsi="Arial" w:cs="Arial"/>
              </w:rPr>
              <w:t>a number of</w:t>
            </w:r>
            <w:proofErr w:type="gramEnd"/>
            <w:r w:rsidRPr="7367DF5B">
              <w:rPr>
                <w:rFonts w:ascii="Arial" w:eastAsia="Arial" w:hAnsi="Arial" w:cs="Arial"/>
              </w:rPr>
              <w:t xml:space="preserve"> areas.</w:t>
            </w:r>
          </w:p>
        </w:tc>
      </w:tr>
      <w:tr w:rsidR="00A62742" w14:paraId="23414B4F" w14:textId="77777777" w:rsidTr="4788B614">
        <w:trPr>
          <w:trHeight w:val="300"/>
        </w:trPr>
        <w:tc>
          <w:tcPr>
            <w:tcW w:w="9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029815F" w14:textId="77777777" w:rsidR="00A62742" w:rsidRDefault="00A62742" w:rsidP="00BF443D">
            <w:pPr>
              <w:spacing w:after="0"/>
              <w:rPr>
                <w:rFonts w:ascii="Arial" w:eastAsia="Arial" w:hAnsi="Arial" w:cs="Arial"/>
              </w:rPr>
            </w:pPr>
            <w:r w:rsidRPr="7367DF5B">
              <w:rPr>
                <w:rFonts w:ascii="Arial" w:eastAsia="Arial" w:hAnsi="Arial" w:cs="Arial"/>
              </w:rPr>
              <w:t>5</w:t>
            </w:r>
          </w:p>
        </w:tc>
        <w:tc>
          <w:tcPr>
            <w:tcW w:w="147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354C1BF" w14:textId="77777777" w:rsidR="00A62742" w:rsidRDefault="00A62742" w:rsidP="00BF443D">
            <w:pPr>
              <w:spacing w:after="0"/>
              <w:rPr>
                <w:rFonts w:ascii="Arial" w:eastAsia="Arial" w:hAnsi="Arial" w:cs="Arial"/>
              </w:rPr>
            </w:pPr>
            <w:r w:rsidRPr="7367DF5B">
              <w:rPr>
                <w:rFonts w:ascii="Arial" w:eastAsia="Arial" w:hAnsi="Arial" w:cs="Arial"/>
              </w:rPr>
              <w:t>Very Good</w:t>
            </w:r>
          </w:p>
        </w:tc>
        <w:tc>
          <w:tcPr>
            <w:tcW w:w="661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599AAFB" w14:textId="77777777" w:rsidR="00A62742" w:rsidRDefault="00A62742" w:rsidP="00BF443D">
            <w:pPr>
              <w:spacing w:after="0"/>
              <w:rPr>
                <w:rFonts w:ascii="Arial" w:eastAsia="Arial" w:hAnsi="Arial" w:cs="Arial"/>
              </w:rPr>
            </w:pPr>
            <w:r w:rsidRPr="7367DF5B">
              <w:rPr>
                <w:rFonts w:ascii="Arial" w:eastAsia="Arial" w:hAnsi="Arial" w:cs="Arial"/>
              </w:rPr>
              <w:t>The response is of very good quality, clearly demonstrating very good understanding of the criteria, requirements, satisfying objectives and capability of deliverability and adds significant value in all areas.</w:t>
            </w:r>
          </w:p>
        </w:tc>
      </w:tr>
    </w:tbl>
    <w:p w14:paraId="40CA0803" w14:textId="10B49805" w:rsidR="00A62742" w:rsidRDefault="00A62742" w:rsidP="4788B614">
      <w:pPr>
        <w:rPr>
          <w:rFonts w:ascii="Arial" w:eastAsia="Times New Roman" w:hAnsi="Arial" w:cs="Arial"/>
          <w:color w:val="000000" w:themeColor="text1"/>
          <w:lang w:eastAsia="en-GB"/>
        </w:rPr>
      </w:pPr>
    </w:p>
    <w:p w14:paraId="1AF2CD60" w14:textId="544C296B" w:rsidR="00A62742" w:rsidRDefault="3CB320A0" w:rsidP="4788B614">
      <w:pPr>
        <w:rPr>
          <w:rFonts w:ascii="Arial" w:eastAsia="Times New Roman" w:hAnsi="Arial" w:cs="Arial"/>
          <w:color w:val="000000" w:themeColor="text1"/>
          <w:lang w:eastAsia="en-GB"/>
        </w:rPr>
      </w:pPr>
      <w:r w:rsidRPr="19C9F4D6">
        <w:rPr>
          <w:rFonts w:ascii="Arial" w:eastAsia="Times New Roman" w:hAnsi="Arial" w:cs="Arial"/>
          <w:color w:val="000000" w:themeColor="text1"/>
          <w:lang w:eastAsia="en-GB"/>
        </w:rPr>
        <w:t>The weighting applied to each question is detailed below.</w:t>
      </w:r>
    </w:p>
    <w:tbl>
      <w:tblPr>
        <w:tblStyle w:val="TableGrid"/>
        <w:tblW w:w="0" w:type="auto"/>
        <w:tblLayout w:type="fixed"/>
        <w:tblLook w:val="06A0" w:firstRow="1" w:lastRow="0" w:firstColumn="1" w:lastColumn="0" w:noHBand="1" w:noVBand="1"/>
      </w:tblPr>
      <w:tblGrid>
        <w:gridCol w:w="1020"/>
        <w:gridCol w:w="1545"/>
        <w:gridCol w:w="1515"/>
      </w:tblGrid>
      <w:tr w:rsidR="4788B614" w14:paraId="5DEAAEC3" w14:textId="77777777" w:rsidTr="6FB926FC">
        <w:trPr>
          <w:trHeight w:val="300"/>
        </w:trPr>
        <w:tc>
          <w:tcPr>
            <w:tcW w:w="1020" w:type="dxa"/>
          </w:tcPr>
          <w:p w14:paraId="74946473" w14:textId="0C44E465" w:rsidR="67D235B2" w:rsidRDefault="67D235B2" w:rsidP="4788B614">
            <w:pPr>
              <w:rPr>
                <w:rFonts w:ascii="Arial" w:eastAsia="Arial" w:hAnsi="Arial" w:cs="Arial"/>
              </w:rPr>
            </w:pPr>
            <w:r w:rsidRPr="4788B614">
              <w:rPr>
                <w:rFonts w:ascii="Arial" w:eastAsia="Arial" w:hAnsi="Arial" w:cs="Arial"/>
              </w:rPr>
              <w:t>Section</w:t>
            </w:r>
          </w:p>
        </w:tc>
        <w:tc>
          <w:tcPr>
            <w:tcW w:w="1545" w:type="dxa"/>
          </w:tcPr>
          <w:p w14:paraId="12E5FD36" w14:textId="5A621584" w:rsidR="67D235B2" w:rsidRDefault="67D235B2" w:rsidP="4788B614">
            <w:pPr>
              <w:rPr>
                <w:rFonts w:ascii="Arial" w:eastAsia="Arial" w:hAnsi="Arial" w:cs="Arial"/>
              </w:rPr>
            </w:pPr>
            <w:r w:rsidRPr="4788B614">
              <w:rPr>
                <w:rFonts w:ascii="Arial" w:eastAsia="Arial" w:hAnsi="Arial" w:cs="Arial"/>
              </w:rPr>
              <w:t>Question</w:t>
            </w:r>
          </w:p>
        </w:tc>
        <w:tc>
          <w:tcPr>
            <w:tcW w:w="1515" w:type="dxa"/>
          </w:tcPr>
          <w:p w14:paraId="38F0EEAD" w14:textId="05DDEF1D" w:rsidR="67D235B2" w:rsidRDefault="67D235B2" w:rsidP="4788B614">
            <w:pPr>
              <w:rPr>
                <w:rFonts w:ascii="Arial" w:eastAsia="Arial" w:hAnsi="Arial" w:cs="Arial"/>
              </w:rPr>
            </w:pPr>
            <w:r w:rsidRPr="4788B614">
              <w:rPr>
                <w:rFonts w:ascii="Arial" w:eastAsia="Arial" w:hAnsi="Arial" w:cs="Arial"/>
              </w:rPr>
              <w:t>Weighting</w:t>
            </w:r>
          </w:p>
        </w:tc>
      </w:tr>
      <w:tr w:rsidR="4788B614" w14:paraId="226438BE" w14:textId="77777777" w:rsidTr="6FB926FC">
        <w:trPr>
          <w:trHeight w:val="300"/>
        </w:trPr>
        <w:tc>
          <w:tcPr>
            <w:tcW w:w="1020" w:type="dxa"/>
          </w:tcPr>
          <w:p w14:paraId="1AC56D8E" w14:textId="1132AEFC" w:rsidR="67D235B2" w:rsidRDefault="67D235B2" w:rsidP="4788B614">
            <w:pPr>
              <w:rPr>
                <w:rFonts w:ascii="Arial" w:eastAsia="Arial" w:hAnsi="Arial" w:cs="Arial"/>
              </w:rPr>
            </w:pPr>
            <w:r w:rsidRPr="4788B614">
              <w:rPr>
                <w:rFonts w:ascii="Arial" w:eastAsia="Arial" w:hAnsi="Arial" w:cs="Arial"/>
              </w:rPr>
              <w:t>1.0</w:t>
            </w:r>
          </w:p>
        </w:tc>
        <w:tc>
          <w:tcPr>
            <w:tcW w:w="1545" w:type="dxa"/>
          </w:tcPr>
          <w:p w14:paraId="711B8B65" w14:textId="2A3A0B06" w:rsidR="67D235B2" w:rsidRDefault="67D235B2" w:rsidP="4788B614">
            <w:pPr>
              <w:rPr>
                <w:rFonts w:ascii="Arial" w:eastAsia="Arial" w:hAnsi="Arial" w:cs="Arial"/>
              </w:rPr>
            </w:pPr>
            <w:r w:rsidRPr="4788B614">
              <w:rPr>
                <w:rFonts w:ascii="Arial" w:eastAsia="Arial" w:hAnsi="Arial" w:cs="Arial"/>
              </w:rPr>
              <w:t>N/A</w:t>
            </w:r>
          </w:p>
        </w:tc>
        <w:tc>
          <w:tcPr>
            <w:tcW w:w="1515" w:type="dxa"/>
          </w:tcPr>
          <w:p w14:paraId="6F968612" w14:textId="131EE9C8" w:rsidR="67D235B2" w:rsidRDefault="67D235B2" w:rsidP="4788B614">
            <w:pPr>
              <w:rPr>
                <w:rFonts w:ascii="Arial" w:eastAsia="Arial" w:hAnsi="Arial" w:cs="Arial"/>
              </w:rPr>
            </w:pPr>
            <w:r w:rsidRPr="4788B614">
              <w:rPr>
                <w:rFonts w:ascii="Arial" w:eastAsia="Arial" w:hAnsi="Arial" w:cs="Arial"/>
              </w:rPr>
              <w:t>Not scored</w:t>
            </w:r>
          </w:p>
        </w:tc>
      </w:tr>
      <w:tr w:rsidR="4788B614" w14:paraId="219505B3" w14:textId="77777777" w:rsidTr="6FB926FC">
        <w:trPr>
          <w:trHeight w:val="300"/>
        </w:trPr>
        <w:tc>
          <w:tcPr>
            <w:tcW w:w="1020" w:type="dxa"/>
          </w:tcPr>
          <w:p w14:paraId="069F883D" w14:textId="0968BBB3" w:rsidR="67D235B2" w:rsidRDefault="67D235B2" w:rsidP="4788B614">
            <w:pPr>
              <w:rPr>
                <w:rFonts w:ascii="Arial" w:eastAsia="Arial" w:hAnsi="Arial" w:cs="Arial"/>
              </w:rPr>
            </w:pPr>
            <w:r w:rsidRPr="4788B614">
              <w:rPr>
                <w:rFonts w:ascii="Arial" w:eastAsia="Arial" w:hAnsi="Arial" w:cs="Arial"/>
              </w:rPr>
              <w:t xml:space="preserve">2.0 </w:t>
            </w:r>
          </w:p>
        </w:tc>
        <w:tc>
          <w:tcPr>
            <w:tcW w:w="1545" w:type="dxa"/>
          </w:tcPr>
          <w:p w14:paraId="033551B3" w14:textId="0A905AC8" w:rsidR="67D235B2" w:rsidRDefault="3C0CEA2F" w:rsidP="4788B614">
            <w:pPr>
              <w:rPr>
                <w:rFonts w:ascii="Arial" w:eastAsia="Arial" w:hAnsi="Arial" w:cs="Arial"/>
              </w:rPr>
            </w:pPr>
            <w:r w:rsidRPr="6FB926FC">
              <w:rPr>
                <w:rFonts w:ascii="Arial" w:eastAsia="Arial" w:hAnsi="Arial" w:cs="Arial"/>
              </w:rPr>
              <w:t xml:space="preserve">A - </w:t>
            </w:r>
            <w:r w:rsidR="4AB52F02" w:rsidRPr="6FB926FC">
              <w:rPr>
                <w:rFonts w:ascii="Arial" w:eastAsia="Arial" w:hAnsi="Arial" w:cs="Arial"/>
              </w:rPr>
              <w:t>L</w:t>
            </w:r>
          </w:p>
        </w:tc>
        <w:tc>
          <w:tcPr>
            <w:tcW w:w="1515" w:type="dxa"/>
          </w:tcPr>
          <w:p w14:paraId="45488585" w14:textId="43BC4B8E" w:rsidR="67D235B2" w:rsidRDefault="67D235B2" w:rsidP="4788B614">
            <w:pPr>
              <w:rPr>
                <w:rFonts w:ascii="Arial" w:eastAsia="Arial" w:hAnsi="Arial" w:cs="Arial"/>
              </w:rPr>
            </w:pPr>
            <w:r w:rsidRPr="4788B614">
              <w:rPr>
                <w:rFonts w:ascii="Arial" w:eastAsia="Arial" w:hAnsi="Arial" w:cs="Arial"/>
              </w:rPr>
              <w:t>Pass/Fail</w:t>
            </w:r>
          </w:p>
        </w:tc>
      </w:tr>
      <w:tr w:rsidR="6FB926FC" w14:paraId="3A69BF82" w14:textId="77777777" w:rsidTr="6FB926FC">
        <w:trPr>
          <w:trHeight w:val="300"/>
        </w:trPr>
        <w:tc>
          <w:tcPr>
            <w:tcW w:w="1020" w:type="dxa"/>
          </w:tcPr>
          <w:p w14:paraId="6AE98D37" w14:textId="296E8823" w:rsidR="55943F6E" w:rsidRDefault="55943F6E" w:rsidP="6FB926FC">
            <w:pPr>
              <w:rPr>
                <w:rFonts w:ascii="Arial" w:eastAsia="Arial" w:hAnsi="Arial" w:cs="Arial"/>
              </w:rPr>
            </w:pPr>
            <w:r w:rsidRPr="6FB926FC">
              <w:rPr>
                <w:rFonts w:ascii="Arial" w:eastAsia="Arial" w:hAnsi="Arial" w:cs="Arial"/>
              </w:rPr>
              <w:t>2.0</w:t>
            </w:r>
          </w:p>
        </w:tc>
        <w:tc>
          <w:tcPr>
            <w:tcW w:w="1545" w:type="dxa"/>
          </w:tcPr>
          <w:p w14:paraId="28623D44" w14:textId="48B8CD4C" w:rsidR="55943F6E" w:rsidRDefault="55943F6E" w:rsidP="6FB926FC">
            <w:pPr>
              <w:rPr>
                <w:rFonts w:ascii="Arial" w:eastAsia="Arial" w:hAnsi="Arial" w:cs="Arial"/>
              </w:rPr>
            </w:pPr>
            <w:r w:rsidRPr="6FB926FC">
              <w:rPr>
                <w:rFonts w:ascii="Arial" w:eastAsia="Arial" w:hAnsi="Arial" w:cs="Arial"/>
              </w:rPr>
              <w:t>M-O</w:t>
            </w:r>
          </w:p>
        </w:tc>
        <w:tc>
          <w:tcPr>
            <w:tcW w:w="1515" w:type="dxa"/>
          </w:tcPr>
          <w:p w14:paraId="55BD11D7" w14:textId="5766BF89" w:rsidR="55943F6E" w:rsidRDefault="55943F6E" w:rsidP="6FB926FC">
            <w:pPr>
              <w:rPr>
                <w:rFonts w:ascii="Arial" w:eastAsia="Arial" w:hAnsi="Arial" w:cs="Arial"/>
              </w:rPr>
            </w:pPr>
            <w:r w:rsidRPr="6FB926FC">
              <w:rPr>
                <w:rFonts w:ascii="Arial" w:eastAsia="Arial" w:hAnsi="Arial" w:cs="Arial"/>
              </w:rPr>
              <w:t>Not scored</w:t>
            </w:r>
          </w:p>
        </w:tc>
      </w:tr>
      <w:tr w:rsidR="4788B614" w14:paraId="0EE63326" w14:textId="77777777" w:rsidTr="6FB926FC">
        <w:trPr>
          <w:trHeight w:val="300"/>
        </w:trPr>
        <w:tc>
          <w:tcPr>
            <w:tcW w:w="1020" w:type="dxa"/>
          </w:tcPr>
          <w:p w14:paraId="7A2515C3" w14:textId="55332356"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2A2B49C4" w14:textId="672EDD34" w:rsidR="67D235B2" w:rsidRDefault="67D235B2" w:rsidP="4788B614">
            <w:pPr>
              <w:rPr>
                <w:rFonts w:ascii="Arial" w:eastAsia="Arial" w:hAnsi="Arial" w:cs="Arial"/>
              </w:rPr>
            </w:pPr>
            <w:r w:rsidRPr="4788B614">
              <w:rPr>
                <w:rFonts w:ascii="Arial" w:eastAsia="Arial" w:hAnsi="Arial" w:cs="Arial"/>
              </w:rPr>
              <w:t>1</w:t>
            </w:r>
          </w:p>
        </w:tc>
        <w:tc>
          <w:tcPr>
            <w:tcW w:w="1515" w:type="dxa"/>
          </w:tcPr>
          <w:p w14:paraId="4966E3CD" w14:textId="4CAB9C4E" w:rsidR="67D235B2" w:rsidRDefault="67D235B2" w:rsidP="4788B614">
            <w:pPr>
              <w:rPr>
                <w:rFonts w:ascii="Arial" w:eastAsia="Arial" w:hAnsi="Arial" w:cs="Arial"/>
              </w:rPr>
            </w:pPr>
            <w:r w:rsidRPr="4788B614">
              <w:rPr>
                <w:rFonts w:ascii="Arial" w:eastAsia="Arial" w:hAnsi="Arial" w:cs="Arial"/>
              </w:rPr>
              <w:t>10%</w:t>
            </w:r>
          </w:p>
        </w:tc>
      </w:tr>
      <w:tr w:rsidR="4788B614" w14:paraId="6A56CD74" w14:textId="77777777" w:rsidTr="6FB926FC">
        <w:trPr>
          <w:trHeight w:val="300"/>
        </w:trPr>
        <w:tc>
          <w:tcPr>
            <w:tcW w:w="1020" w:type="dxa"/>
          </w:tcPr>
          <w:p w14:paraId="08115D75" w14:textId="163C526F"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5F337D2D" w14:textId="35DA8EE5" w:rsidR="67D235B2" w:rsidRDefault="67D235B2" w:rsidP="4788B614">
            <w:pPr>
              <w:rPr>
                <w:rFonts w:ascii="Arial" w:eastAsia="Arial" w:hAnsi="Arial" w:cs="Arial"/>
              </w:rPr>
            </w:pPr>
            <w:r w:rsidRPr="4788B614">
              <w:rPr>
                <w:rFonts w:ascii="Arial" w:eastAsia="Arial" w:hAnsi="Arial" w:cs="Arial"/>
              </w:rPr>
              <w:t>2</w:t>
            </w:r>
          </w:p>
        </w:tc>
        <w:tc>
          <w:tcPr>
            <w:tcW w:w="1515" w:type="dxa"/>
          </w:tcPr>
          <w:p w14:paraId="75728704" w14:textId="253337B4" w:rsidR="67D235B2" w:rsidRDefault="22E94711" w:rsidP="4788B614">
            <w:pPr>
              <w:rPr>
                <w:rFonts w:ascii="Arial" w:eastAsia="Arial" w:hAnsi="Arial" w:cs="Arial"/>
              </w:rPr>
            </w:pPr>
            <w:r w:rsidRPr="5A52E974">
              <w:rPr>
                <w:rFonts w:ascii="Arial" w:eastAsia="Arial" w:hAnsi="Arial" w:cs="Arial"/>
              </w:rPr>
              <w:t>1</w:t>
            </w:r>
            <w:r w:rsidR="54244B56" w:rsidRPr="5A52E974">
              <w:rPr>
                <w:rFonts w:ascii="Arial" w:eastAsia="Arial" w:hAnsi="Arial" w:cs="Arial"/>
              </w:rPr>
              <w:t>5</w:t>
            </w:r>
            <w:r w:rsidRPr="5A52E974">
              <w:rPr>
                <w:rFonts w:ascii="Arial" w:eastAsia="Arial" w:hAnsi="Arial" w:cs="Arial"/>
              </w:rPr>
              <w:t>%</w:t>
            </w:r>
          </w:p>
        </w:tc>
      </w:tr>
      <w:tr w:rsidR="4788B614" w14:paraId="11CA50EA" w14:textId="77777777" w:rsidTr="6FB926FC">
        <w:trPr>
          <w:trHeight w:val="300"/>
        </w:trPr>
        <w:tc>
          <w:tcPr>
            <w:tcW w:w="1020" w:type="dxa"/>
          </w:tcPr>
          <w:p w14:paraId="2A6F8638" w14:textId="24F59ACF"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5BD343BD" w14:textId="6B03B9A9" w:rsidR="67D235B2" w:rsidRDefault="67D235B2" w:rsidP="4788B614">
            <w:pPr>
              <w:rPr>
                <w:rFonts w:ascii="Arial" w:eastAsia="Arial" w:hAnsi="Arial" w:cs="Arial"/>
              </w:rPr>
            </w:pPr>
            <w:r w:rsidRPr="4788B614">
              <w:rPr>
                <w:rFonts w:ascii="Arial" w:eastAsia="Arial" w:hAnsi="Arial" w:cs="Arial"/>
              </w:rPr>
              <w:t>2</w:t>
            </w:r>
          </w:p>
        </w:tc>
        <w:tc>
          <w:tcPr>
            <w:tcW w:w="1515" w:type="dxa"/>
          </w:tcPr>
          <w:p w14:paraId="73BFA3AD" w14:textId="1CB102AD" w:rsidR="67D235B2" w:rsidRDefault="67D235B2" w:rsidP="4788B614">
            <w:pPr>
              <w:rPr>
                <w:rFonts w:ascii="Arial" w:eastAsia="Arial" w:hAnsi="Arial" w:cs="Arial"/>
              </w:rPr>
            </w:pPr>
            <w:r w:rsidRPr="4788B614">
              <w:rPr>
                <w:rFonts w:ascii="Arial" w:eastAsia="Arial" w:hAnsi="Arial" w:cs="Arial"/>
              </w:rPr>
              <w:t>10%</w:t>
            </w:r>
          </w:p>
        </w:tc>
      </w:tr>
      <w:tr w:rsidR="4788B614" w14:paraId="14D6A55D" w14:textId="77777777" w:rsidTr="6FB926FC">
        <w:trPr>
          <w:trHeight w:val="300"/>
        </w:trPr>
        <w:tc>
          <w:tcPr>
            <w:tcW w:w="1020" w:type="dxa"/>
          </w:tcPr>
          <w:p w14:paraId="478367B4" w14:textId="5D3B011F"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584DEDA4" w14:textId="2B686B90" w:rsidR="67D235B2" w:rsidRDefault="67D235B2" w:rsidP="4788B614">
            <w:pPr>
              <w:rPr>
                <w:rFonts w:ascii="Arial" w:eastAsia="Arial" w:hAnsi="Arial" w:cs="Arial"/>
              </w:rPr>
            </w:pPr>
            <w:r w:rsidRPr="4788B614">
              <w:rPr>
                <w:rFonts w:ascii="Arial" w:eastAsia="Arial" w:hAnsi="Arial" w:cs="Arial"/>
              </w:rPr>
              <w:t>4</w:t>
            </w:r>
          </w:p>
        </w:tc>
        <w:tc>
          <w:tcPr>
            <w:tcW w:w="1515" w:type="dxa"/>
          </w:tcPr>
          <w:p w14:paraId="727F3D46" w14:textId="172A3F3B" w:rsidR="67D235B2" w:rsidRDefault="22E94711" w:rsidP="4788B614">
            <w:pPr>
              <w:rPr>
                <w:rFonts w:ascii="Arial" w:eastAsia="Arial" w:hAnsi="Arial" w:cs="Arial"/>
              </w:rPr>
            </w:pPr>
            <w:r w:rsidRPr="5A52E974">
              <w:rPr>
                <w:rFonts w:ascii="Arial" w:eastAsia="Arial" w:hAnsi="Arial" w:cs="Arial"/>
              </w:rPr>
              <w:t>1</w:t>
            </w:r>
            <w:r w:rsidR="3353E739" w:rsidRPr="5A52E974">
              <w:rPr>
                <w:rFonts w:ascii="Arial" w:eastAsia="Arial" w:hAnsi="Arial" w:cs="Arial"/>
              </w:rPr>
              <w:t>0</w:t>
            </w:r>
            <w:r w:rsidRPr="5A52E974">
              <w:rPr>
                <w:rFonts w:ascii="Arial" w:eastAsia="Arial" w:hAnsi="Arial" w:cs="Arial"/>
              </w:rPr>
              <w:t>%</w:t>
            </w:r>
          </w:p>
        </w:tc>
      </w:tr>
      <w:tr w:rsidR="4788B614" w14:paraId="58205BF6" w14:textId="77777777" w:rsidTr="6FB926FC">
        <w:trPr>
          <w:trHeight w:val="300"/>
        </w:trPr>
        <w:tc>
          <w:tcPr>
            <w:tcW w:w="1020" w:type="dxa"/>
          </w:tcPr>
          <w:p w14:paraId="45726A3F" w14:textId="75F8F6AF" w:rsidR="67D235B2" w:rsidRDefault="67D235B2" w:rsidP="4788B614">
            <w:pPr>
              <w:rPr>
                <w:rFonts w:ascii="Arial" w:eastAsia="Arial" w:hAnsi="Arial" w:cs="Arial"/>
              </w:rPr>
            </w:pPr>
            <w:r w:rsidRPr="4788B614">
              <w:rPr>
                <w:rFonts w:ascii="Arial" w:eastAsia="Arial" w:hAnsi="Arial" w:cs="Arial"/>
              </w:rPr>
              <w:lastRenderedPageBreak/>
              <w:t>3.0</w:t>
            </w:r>
          </w:p>
        </w:tc>
        <w:tc>
          <w:tcPr>
            <w:tcW w:w="1545" w:type="dxa"/>
          </w:tcPr>
          <w:p w14:paraId="46615555" w14:textId="3A3F9A61" w:rsidR="67D235B2" w:rsidRDefault="67D235B2" w:rsidP="4788B614">
            <w:pPr>
              <w:rPr>
                <w:rFonts w:ascii="Arial" w:eastAsia="Arial" w:hAnsi="Arial" w:cs="Arial"/>
              </w:rPr>
            </w:pPr>
            <w:r w:rsidRPr="4788B614">
              <w:rPr>
                <w:rFonts w:ascii="Arial" w:eastAsia="Arial" w:hAnsi="Arial" w:cs="Arial"/>
              </w:rPr>
              <w:t>5</w:t>
            </w:r>
          </w:p>
        </w:tc>
        <w:tc>
          <w:tcPr>
            <w:tcW w:w="1515" w:type="dxa"/>
          </w:tcPr>
          <w:p w14:paraId="53F7216F" w14:textId="06EDCF78" w:rsidR="67D235B2" w:rsidRDefault="67D235B2" w:rsidP="4788B614">
            <w:pPr>
              <w:rPr>
                <w:rFonts w:ascii="Arial" w:eastAsia="Arial" w:hAnsi="Arial" w:cs="Arial"/>
              </w:rPr>
            </w:pPr>
            <w:r w:rsidRPr="4788B614">
              <w:rPr>
                <w:rFonts w:ascii="Arial" w:eastAsia="Arial" w:hAnsi="Arial" w:cs="Arial"/>
              </w:rPr>
              <w:t>15%</w:t>
            </w:r>
          </w:p>
        </w:tc>
      </w:tr>
      <w:tr w:rsidR="4788B614" w14:paraId="74A3D1AE" w14:textId="77777777" w:rsidTr="6FB926FC">
        <w:trPr>
          <w:trHeight w:val="300"/>
        </w:trPr>
        <w:tc>
          <w:tcPr>
            <w:tcW w:w="1020" w:type="dxa"/>
          </w:tcPr>
          <w:p w14:paraId="35BE2BAE" w14:textId="3D2DF39D"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6638F38C" w14:textId="0C83BE04" w:rsidR="67D235B2" w:rsidRDefault="67D235B2" w:rsidP="4788B614">
            <w:pPr>
              <w:rPr>
                <w:rFonts w:ascii="Arial" w:eastAsia="Arial" w:hAnsi="Arial" w:cs="Arial"/>
              </w:rPr>
            </w:pPr>
            <w:r w:rsidRPr="4788B614">
              <w:rPr>
                <w:rFonts w:ascii="Arial" w:eastAsia="Arial" w:hAnsi="Arial" w:cs="Arial"/>
              </w:rPr>
              <w:t>6</w:t>
            </w:r>
          </w:p>
        </w:tc>
        <w:tc>
          <w:tcPr>
            <w:tcW w:w="1515" w:type="dxa"/>
          </w:tcPr>
          <w:p w14:paraId="78B89067" w14:textId="06E489F1" w:rsidR="67D235B2" w:rsidRDefault="67D235B2" w:rsidP="4788B614">
            <w:pPr>
              <w:rPr>
                <w:rFonts w:ascii="Arial" w:eastAsia="Arial" w:hAnsi="Arial" w:cs="Arial"/>
              </w:rPr>
            </w:pPr>
            <w:r w:rsidRPr="4788B614">
              <w:rPr>
                <w:rFonts w:ascii="Arial" w:eastAsia="Arial" w:hAnsi="Arial" w:cs="Arial"/>
              </w:rPr>
              <w:t>10%</w:t>
            </w:r>
          </w:p>
        </w:tc>
      </w:tr>
      <w:tr w:rsidR="4788B614" w14:paraId="5E593EF5" w14:textId="77777777" w:rsidTr="6FB926FC">
        <w:trPr>
          <w:trHeight w:val="300"/>
        </w:trPr>
        <w:tc>
          <w:tcPr>
            <w:tcW w:w="1020" w:type="dxa"/>
          </w:tcPr>
          <w:p w14:paraId="67598FCB" w14:textId="22935DF6"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7235A3D6" w14:textId="6B49B26E" w:rsidR="67D235B2" w:rsidRDefault="67D235B2" w:rsidP="4788B614">
            <w:pPr>
              <w:rPr>
                <w:rFonts w:ascii="Arial" w:eastAsia="Arial" w:hAnsi="Arial" w:cs="Arial"/>
              </w:rPr>
            </w:pPr>
            <w:r w:rsidRPr="4788B614">
              <w:rPr>
                <w:rFonts w:ascii="Arial" w:eastAsia="Arial" w:hAnsi="Arial" w:cs="Arial"/>
              </w:rPr>
              <w:t>7</w:t>
            </w:r>
          </w:p>
        </w:tc>
        <w:tc>
          <w:tcPr>
            <w:tcW w:w="1515" w:type="dxa"/>
          </w:tcPr>
          <w:p w14:paraId="16F227B4" w14:textId="4BCC3392" w:rsidR="67D235B2" w:rsidRDefault="67D235B2" w:rsidP="4788B614">
            <w:pPr>
              <w:rPr>
                <w:rFonts w:ascii="Arial" w:eastAsia="Arial" w:hAnsi="Arial" w:cs="Arial"/>
              </w:rPr>
            </w:pPr>
            <w:r w:rsidRPr="4788B614">
              <w:rPr>
                <w:rFonts w:ascii="Arial" w:eastAsia="Arial" w:hAnsi="Arial" w:cs="Arial"/>
              </w:rPr>
              <w:t>10%</w:t>
            </w:r>
          </w:p>
        </w:tc>
      </w:tr>
      <w:tr w:rsidR="4788B614" w14:paraId="4B066B96" w14:textId="77777777" w:rsidTr="6FB926FC">
        <w:trPr>
          <w:trHeight w:val="300"/>
        </w:trPr>
        <w:tc>
          <w:tcPr>
            <w:tcW w:w="1020" w:type="dxa"/>
          </w:tcPr>
          <w:p w14:paraId="64DE0561" w14:textId="4C685C2B" w:rsidR="67D235B2" w:rsidRDefault="67D235B2" w:rsidP="4788B614">
            <w:pPr>
              <w:rPr>
                <w:rFonts w:ascii="Arial" w:eastAsia="Arial" w:hAnsi="Arial" w:cs="Arial"/>
              </w:rPr>
            </w:pPr>
            <w:r w:rsidRPr="4788B614">
              <w:rPr>
                <w:rFonts w:ascii="Arial" w:eastAsia="Arial" w:hAnsi="Arial" w:cs="Arial"/>
              </w:rPr>
              <w:t>3.0</w:t>
            </w:r>
          </w:p>
        </w:tc>
        <w:tc>
          <w:tcPr>
            <w:tcW w:w="1545" w:type="dxa"/>
          </w:tcPr>
          <w:p w14:paraId="5BBC65EE" w14:textId="3E9A9C18" w:rsidR="67D235B2" w:rsidRDefault="67D235B2" w:rsidP="4788B614">
            <w:pPr>
              <w:rPr>
                <w:rFonts w:ascii="Arial" w:eastAsia="Arial" w:hAnsi="Arial" w:cs="Arial"/>
              </w:rPr>
            </w:pPr>
            <w:r w:rsidRPr="4788B614">
              <w:rPr>
                <w:rFonts w:ascii="Arial" w:eastAsia="Arial" w:hAnsi="Arial" w:cs="Arial"/>
              </w:rPr>
              <w:t>8</w:t>
            </w:r>
          </w:p>
        </w:tc>
        <w:tc>
          <w:tcPr>
            <w:tcW w:w="1515" w:type="dxa"/>
          </w:tcPr>
          <w:p w14:paraId="65E78A59" w14:textId="0C529337" w:rsidR="67D235B2" w:rsidRDefault="67D235B2" w:rsidP="4788B614">
            <w:pPr>
              <w:rPr>
                <w:rFonts w:ascii="Arial" w:eastAsia="Arial" w:hAnsi="Arial" w:cs="Arial"/>
              </w:rPr>
            </w:pPr>
            <w:r w:rsidRPr="4788B614">
              <w:rPr>
                <w:rFonts w:ascii="Arial" w:eastAsia="Arial" w:hAnsi="Arial" w:cs="Arial"/>
              </w:rPr>
              <w:t>5%</w:t>
            </w:r>
          </w:p>
        </w:tc>
      </w:tr>
      <w:tr w:rsidR="4788B614" w14:paraId="510B78AE" w14:textId="77777777" w:rsidTr="6FB926FC">
        <w:trPr>
          <w:trHeight w:val="300"/>
        </w:trPr>
        <w:tc>
          <w:tcPr>
            <w:tcW w:w="1020" w:type="dxa"/>
          </w:tcPr>
          <w:p w14:paraId="5D149524" w14:textId="753778B1" w:rsidR="67D235B2" w:rsidRDefault="67D235B2" w:rsidP="4788B614">
            <w:pPr>
              <w:rPr>
                <w:rFonts w:ascii="Arial" w:eastAsia="Arial" w:hAnsi="Arial" w:cs="Arial"/>
              </w:rPr>
            </w:pPr>
            <w:r w:rsidRPr="4788B614">
              <w:rPr>
                <w:rFonts w:ascii="Arial" w:eastAsia="Arial" w:hAnsi="Arial" w:cs="Arial"/>
              </w:rPr>
              <w:t>4.0</w:t>
            </w:r>
          </w:p>
        </w:tc>
        <w:tc>
          <w:tcPr>
            <w:tcW w:w="1545" w:type="dxa"/>
          </w:tcPr>
          <w:p w14:paraId="00A6DBA6" w14:textId="19E35748" w:rsidR="67D235B2" w:rsidRDefault="67D235B2" w:rsidP="4788B614">
            <w:pPr>
              <w:rPr>
                <w:rFonts w:ascii="Arial" w:eastAsia="Arial" w:hAnsi="Arial" w:cs="Arial"/>
              </w:rPr>
            </w:pPr>
            <w:r w:rsidRPr="4788B614">
              <w:rPr>
                <w:rFonts w:ascii="Arial" w:eastAsia="Arial" w:hAnsi="Arial" w:cs="Arial"/>
              </w:rPr>
              <w:t>9</w:t>
            </w:r>
          </w:p>
        </w:tc>
        <w:tc>
          <w:tcPr>
            <w:tcW w:w="1515" w:type="dxa"/>
          </w:tcPr>
          <w:p w14:paraId="093A5536" w14:textId="7C36C636" w:rsidR="67D235B2" w:rsidRDefault="67D235B2" w:rsidP="4788B614">
            <w:pPr>
              <w:rPr>
                <w:rFonts w:ascii="Arial" w:eastAsia="Arial" w:hAnsi="Arial" w:cs="Arial"/>
              </w:rPr>
            </w:pPr>
            <w:r w:rsidRPr="4788B614">
              <w:rPr>
                <w:rFonts w:ascii="Arial" w:eastAsia="Arial" w:hAnsi="Arial" w:cs="Arial"/>
              </w:rPr>
              <w:t>10%</w:t>
            </w:r>
          </w:p>
        </w:tc>
      </w:tr>
      <w:tr w:rsidR="4788B614" w14:paraId="55206C14" w14:textId="77777777" w:rsidTr="6FB926FC">
        <w:trPr>
          <w:trHeight w:val="300"/>
        </w:trPr>
        <w:tc>
          <w:tcPr>
            <w:tcW w:w="1020" w:type="dxa"/>
          </w:tcPr>
          <w:p w14:paraId="019F5255" w14:textId="680B4CE8" w:rsidR="67D235B2" w:rsidRDefault="67D235B2" w:rsidP="4788B614">
            <w:pPr>
              <w:rPr>
                <w:rFonts w:ascii="Arial" w:eastAsia="Arial" w:hAnsi="Arial" w:cs="Arial"/>
              </w:rPr>
            </w:pPr>
            <w:r w:rsidRPr="4788B614">
              <w:rPr>
                <w:rFonts w:ascii="Arial" w:eastAsia="Arial" w:hAnsi="Arial" w:cs="Arial"/>
              </w:rPr>
              <w:t>4.0</w:t>
            </w:r>
          </w:p>
        </w:tc>
        <w:tc>
          <w:tcPr>
            <w:tcW w:w="1545" w:type="dxa"/>
          </w:tcPr>
          <w:p w14:paraId="6A3D951A" w14:textId="7786A679" w:rsidR="67D235B2" w:rsidRDefault="67D235B2" w:rsidP="4788B614">
            <w:pPr>
              <w:rPr>
                <w:rFonts w:ascii="Arial" w:eastAsia="Arial" w:hAnsi="Arial" w:cs="Arial"/>
              </w:rPr>
            </w:pPr>
            <w:r w:rsidRPr="4788B614">
              <w:rPr>
                <w:rFonts w:ascii="Arial" w:eastAsia="Arial" w:hAnsi="Arial" w:cs="Arial"/>
              </w:rPr>
              <w:t>10</w:t>
            </w:r>
          </w:p>
        </w:tc>
        <w:tc>
          <w:tcPr>
            <w:tcW w:w="1515" w:type="dxa"/>
          </w:tcPr>
          <w:p w14:paraId="44B78854" w14:textId="657A717C" w:rsidR="67D235B2" w:rsidRDefault="67D235B2" w:rsidP="4788B614">
            <w:pPr>
              <w:rPr>
                <w:rFonts w:ascii="Arial" w:eastAsia="Arial" w:hAnsi="Arial" w:cs="Arial"/>
              </w:rPr>
            </w:pPr>
            <w:r w:rsidRPr="4788B614">
              <w:rPr>
                <w:rFonts w:ascii="Arial" w:eastAsia="Arial" w:hAnsi="Arial" w:cs="Arial"/>
              </w:rPr>
              <w:t>5%</w:t>
            </w:r>
          </w:p>
        </w:tc>
      </w:tr>
    </w:tbl>
    <w:p w14:paraId="74832B41" w14:textId="65C990BB" w:rsidR="4788B614" w:rsidRDefault="4788B614"/>
    <w:p w14:paraId="06247D60" w14:textId="4E73FC06" w:rsidR="4801B229" w:rsidRDefault="4801B229" w:rsidP="4788B614">
      <w:pPr>
        <w:rPr>
          <w:rFonts w:ascii="Arial" w:eastAsia="Arial" w:hAnsi="Arial" w:cs="Arial"/>
        </w:rPr>
      </w:pPr>
      <w:r w:rsidRPr="4788B614">
        <w:rPr>
          <w:rFonts w:ascii="Arial" w:eastAsia="Arial" w:hAnsi="Arial" w:cs="Arial"/>
        </w:rPr>
        <w:t>The weighted score for each question will be calculated by dividing the score awarded for the response b</w:t>
      </w:r>
      <w:r w:rsidR="4B721C94" w:rsidRPr="4788B614">
        <w:rPr>
          <w:rFonts w:ascii="Arial" w:eastAsia="Arial" w:hAnsi="Arial" w:cs="Arial"/>
        </w:rPr>
        <w:t>y</w:t>
      </w:r>
      <w:r w:rsidRPr="4788B614">
        <w:rPr>
          <w:rFonts w:ascii="Arial" w:eastAsia="Arial" w:hAnsi="Arial" w:cs="Arial"/>
        </w:rPr>
        <w:t xml:space="preserve"> the maximum score (5) and then multiply</w:t>
      </w:r>
      <w:r w:rsidR="32229427" w:rsidRPr="4788B614">
        <w:rPr>
          <w:rFonts w:ascii="Arial" w:eastAsia="Arial" w:hAnsi="Arial" w:cs="Arial"/>
        </w:rPr>
        <w:t>ing</w:t>
      </w:r>
      <w:r w:rsidRPr="4788B614">
        <w:rPr>
          <w:rFonts w:ascii="Arial" w:eastAsia="Arial" w:hAnsi="Arial" w:cs="Arial"/>
        </w:rPr>
        <w:t xml:space="preserve"> that figure by the % weighting for the question. Please see worked exampled below.</w:t>
      </w:r>
    </w:p>
    <w:p w14:paraId="674EF0D7" w14:textId="6BB7038D" w:rsidR="4801B229" w:rsidRDefault="4801B229" w:rsidP="4788B614">
      <w:pPr>
        <w:rPr>
          <w:rFonts w:ascii="Arial" w:eastAsia="Arial" w:hAnsi="Arial" w:cs="Arial"/>
        </w:rPr>
      </w:pPr>
      <w:r w:rsidRPr="4788B614">
        <w:rPr>
          <w:rFonts w:ascii="Arial" w:eastAsia="Arial" w:hAnsi="Arial" w:cs="Arial"/>
        </w:rPr>
        <w:t>e.g. Q1 – weighting (10%) score awarded (4) maximum score (5)</w:t>
      </w:r>
    </w:p>
    <w:p w14:paraId="3C98F4F0" w14:textId="0758267E" w:rsidR="4801B229" w:rsidRDefault="4801B229" w:rsidP="4788B614">
      <w:pPr>
        <w:rPr>
          <w:rFonts w:ascii="Arial" w:eastAsia="Arial" w:hAnsi="Arial" w:cs="Arial"/>
        </w:rPr>
      </w:pPr>
      <w:r w:rsidRPr="4788B614">
        <w:rPr>
          <w:rFonts w:ascii="Arial" w:eastAsia="Arial" w:hAnsi="Arial" w:cs="Arial"/>
        </w:rPr>
        <w:t>4 / 5 = 0.8</w:t>
      </w:r>
    </w:p>
    <w:p w14:paraId="506B1246" w14:textId="611935E1" w:rsidR="4801B229" w:rsidRDefault="4801B229" w:rsidP="4788B614">
      <w:pPr>
        <w:rPr>
          <w:rFonts w:ascii="Arial" w:eastAsia="Arial" w:hAnsi="Arial" w:cs="Arial"/>
        </w:rPr>
      </w:pPr>
      <w:r w:rsidRPr="4788B614">
        <w:rPr>
          <w:rFonts w:ascii="Arial" w:eastAsia="Arial" w:hAnsi="Arial" w:cs="Arial"/>
        </w:rPr>
        <w:t>0.8 x 10% = 8</w:t>
      </w:r>
    </w:p>
    <w:p w14:paraId="5D03B57B" w14:textId="6D4FEFAB" w:rsidR="4801B229" w:rsidRDefault="4801B229" w:rsidP="4788B614">
      <w:pPr>
        <w:rPr>
          <w:rFonts w:ascii="Arial" w:eastAsia="Arial" w:hAnsi="Arial" w:cs="Arial"/>
          <w:b/>
          <w:bCs/>
        </w:rPr>
      </w:pPr>
      <w:r w:rsidRPr="4788B614">
        <w:rPr>
          <w:rFonts w:ascii="Arial" w:eastAsia="Arial" w:hAnsi="Arial" w:cs="Arial"/>
          <w:b/>
          <w:bCs/>
        </w:rPr>
        <w:t>Weighted score = 8%</w:t>
      </w:r>
    </w:p>
    <w:p w14:paraId="01D74CAF" w14:textId="49DDCB89" w:rsidR="00E16918" w:rsidRDefault="00E16918" w:rsidP="4788B614">
      <w:pPr>
        <w:spacing w:after="0" w:line="240" w:lineRule="auto"/>
        <w:rPr>
          <w:rFonts w:ascii="Arial Nova" w:eastAsia="Times New Roman" w:hAnsi="Arial Nova" w:cs="Segoe UI"/>
          <w:color w:val="000000" w:themeColor="text1"/>
          <w:lang w:eastAsia="en-GB"/>
        </w:rPr>
      </w:pPr>
      <w:r w:rsidRPr="19C9F4D6">
        <w:rPr>
          <w:rFonts w:ascii="Arial Nova" w:eastAsia="Times New Roman" w:hAnsi="Arial Nova" w:cs="Segoe UI"/>
          <w:color w:val="000000" w:themeColor="text1"/>
          <w:lang w:eastAsia="en-GB"/>
        </w:rPr>
        <w:t>On</w:t>
      </w:r>
      <w:r w:rsidR="36DF18E5" w:rsidRPr="19C9F4D6">
        <w:rPr>
          <w:rFonts w:ascii="Arial Nova" w:eastAsia="Times New Roman" w:hAnsi="Arial Nova" w:cs="Segoe UI"/>
          <w:color w:val="000000" w:themeColor="text1"/>
          <w:lang w:eastAsia="en-GB"/>
        </w:rPr>
        <w:t>ce all applications have been</w:t>
      </w:r>
      <w:r w:rsidRPr="19C9F4D6">
        <w:rPr>
          <w:rFonts w:ascii="Arial Nova" w:eastAsia="Times New Roman" w:hAnsi="Arial Nova" w:cs="Segoe UI"/>
          <w:color w:val="000000" w:themeColor="text1"/>
          <w:lang w:eastAsia="en-GB"/>
        </w:rPr>
        <w:t xml:space="preserve"> scor</w:t>
      </w:r>
      <w:r w:rsidR="5D07D29E" w:rsidRPr="19C9F4D6">
        <w:rPr>
          <w:rFonts w:ascii="Arial Nova" w:eastAsia="Times New Roman" w:hAnsi="Arial Nova" w:cs="Segoe UI"/>
          <w:color w:val="000000" w:themeColor="text1"/>
          <w:lang w:eastAsia="en-GB"/>
        </w:rPr>
        <w:t>ed</w:t>
      </w:r>
      <w:r w:rsidRPr="19C9F4D6">
        <w:rPr>
          <w:rFonts w:ascii="Arial Nova" w:eastAsia="Times New Roman" w:hAnsi="Arial Nova" w:cs="Segoe UI"/>
          <w:color w:val="000000" w:themeColor="text1"/>
          <w:lang w:eastAsia="en-GB"/>
        </w:rPr>
        <w:t>,</w:t>
      </w:r>
      <w:r w:rsidR="4ED9A9AD" w:rsidRPr="19C9F4D6">
        <w:rPr>
          <w:rFonts w:ascii="Arial Nova" w:eastAsia="Times New Roman" w:hAnsi="Arial Nova" w:cs="Segoe UI"/>
          <w:color w:val="000000" w:themeColor="text1"/>
          <w:lang w:eastAsia="en-GB"/>
        </w:rPr>
        <w:t xml:space="preserve"> organisations will be ranked by total score in</w:t>
      </w:r>
      <w:r w:rsidRPr="19C9F4D6">
        <w:rPr>
          <w:rFonts w:ascii="Arial Nova" w:eastAsia="Times New Roman" w:hAnsi="Arial Nova" w:cs="Segoe UI"/>
          <w:color w:val="000000" w:themeColor="text1"/>
          <w:lang w:eastAsia="en-GB"/>
        </w:rPr>
        <w:t xml:space="preserve"> a ranking table</w:t>
      </w:r>
      <w:r w:rsidR="64BEBE24" w:rsidRPr="19C9F4D6">
        <w:rPr>
          <w:rFonts w:ascii="Arial Nova" w:eastAsia="Times New Roman" w:hAnsi="Arial Nova" w:cs="Segoe UI"/>
          <w:color w:val="000000" w:themeColor="text1"/>
          <w:lang w:eastAsia="en-GB"/>
        </w:rPr>
        <w:t xml:space="preserve"> </w:t>
      </w:r>
      <w:r w:rsidR="085568A7" w:rsidRPr="19C9F4D6">
        <w:rPr>
          <w:rFonts w:ascii="Arial Nova" w:eastAsia="Times New Roman" w:hAnsi="Arial Nova" w:cs="Segoe UI"/>
          <w:color w:val="000000" w:themeColor="text1"/>
          <w:lang w:eastAsia="en-GB"/>
        </w:rPr>
        <w:t xml:space="preserve">for </w:t>
      </w:r>
      <w:r w:rsidR="7AF3ADF2" w:rsidRPr="19C9F4D6">
        <w:rPr>
          <w:rFonts w:ascii="Arial Nova" w:eastAsia="Times New Roman" w:hAnsi="Arial Nova" w:cs="Segoe UI"/>
          <w:color w:val="000000" w:themeColor="text1"/>
          <w:lang w:eastAsia="en-GB"/>
        </w:rPr>
        <w:t xml:space="preserve">each </w:t>
      </w:r>
      <w:r w:rsidR="00E72ED4">
        <w:rPr>
          <w:rFonts w:ascii="Arial Nova" w:eastAsia="Times New Roman" w:hAnsi="Arial Nova" w:cs="Segoe UI"/>
          <w:color w:val="000000" w:themeColor="text1"/>
          <w:lang w:eastAsia="en-GB"/>
        </w:rPr>
        <w:t>Local Authority (</w:t>
      </w:r>
      <w:r w:rsidR="7AF3ADF2" w:rsidRPr="19C9F4D6">
        <w:rPr>
          <w:rFonts w:ascii="Arial Nova" w:eastAsia="Times New Roman" w:hAnsi="Arial Nova" w:cs="Segoe UI"/>
          <w:color w:val="000000" w:themeColor="text1"/>
          <w:lang w:eastAsia="en-GB"/>
        </w:rPr>
        <w:t>LA</w:t>
      </w:r>
      <w:r w:rsidR="00E72ED4">
        <w:rPr>
          <w:rFonts w:ascii="Arial Nova" w:eastAsia="Times New Roman" w:hAnsi="Arial Nova" w:cs="Segoe UI"/>
          <w:color w:val="000000" w:themeColor="text1"/>
          <w:lang w:eastAsia="en-GB"/>
        </w:rPr>
        <w:t>)</w:t>
      </w:r>
      <w:r w:rsidR="7AF3ADF2" w:rsidRPr="19C9F4D6">
        <w:rPr>
          <w:rFonts w:ascii="Arial Nova" w:eastAsia="Times New Roman" w:hAnsi="Arial Nova" w:cs="Segoe UI"/>
          <w:color w:val="000000" w:themeColor="text1"/>
          <w:lang w:eastAsia="en-GB"/>
        </w:rPr>
        <w:t xml:space="preserve"> area</w:t>
      </w:r>
      <w:r w:rsidR="73DA0310" w:rsidRPr="19C9F4D6">
        <w:rPr>
          <w:rFonts w:ascii="Arial Nova" w:eastAsia="Times New Roman" w:hAnsi="Arial Nova" w:cs="Segoe UI"/>
          <w:color w:val="000000" w:themeColor="text1"/>
          <w:lang w:eastAsia="en-GB"/>
        </w:rPr>
        <w:t xml:space="preserve">. </w:t>
      </w:r>
    </w:p>
    <w:p w14:paraId="4CD75557" w14:textId="35DDFCE9" w:rsidR="00D45217" w:rsidRDefault="007858A6" w:rsidP="4788B614">
      <w:pPr>
        <w:spacing w:after="0" w:line="240" w:lineRule="auto"/>
        <w:rPr>
          <w:rFonts w:ascii="Arial Nova" w:eastAsia="Times New Roman" w:hAnsi="Arial Nova" w:cs="Segoe UI"/>
          <w:color w:val="000000" w:themeColor="text1"/>
          <w:lang w:eastAsia="en-GB"/>
        </w:rPr>
      </w:pPr>
      <w:r w:rsidRPr="19C9F4D6">
        <w:rPr>
          <w:rFonts w:ascii="Arial Nova" w:eastAsia="Times New Roman" w:hAnsi="Arial Nova" w:cs="Segoe UI"/>
          <w:color w:val="000000" w:themeColor="text1"/>
          <w:lang w:eastAsia="en-GB"/>
        </w:rPr>
        <w:t xml:space="preserve">WMCA </w:t>
      </w:r>
      <w:r w:rsidR="005E73A9" w:rsidRPr="19C9F4D6">
        <w:rPr>
          <w:rFonts w:ascii="Arial Nova" w:eastAsia="Times New Roman" w:hAnsi="Arial Nova" w:cs="Segoe UI"/>
          <w:color w:val="000000" w:themeColor="text1"/>
          <w:lang w:eastAsia="en-GB"/>
        </w:rPr>
        <w:t>will award</w:t>
      </w:r>
      <w:r w:rsidR="14D9911F" w:rsidRPr="19C9F4D6">
        <w:rPr>
          <w:rFonts w:ascii="Arial Nova" w:eastAsia="Times New Roman" w:hAnsi="Arial Nova" w:cs="Segoe UI"/>
          <w:color w:val="000000" w:themeColor="text1"/>
          <w:lang w:eastAsia="en-GB"/>
        </w:rPr>
        <w:t xml:space="preserve"> the </w:t>
      </w:r>
      <w:r w:rsidR="01D0D9F0" w:rsidRPr="19C9F4D6">
        <w:rPr>
          <w:rFonts w:ascii="Arial Nova" w:eastAsia="Times New Roman" w:hAnsi="Arial Nova" w:cs="Segoe UI"/>
          <w:color w:val="000000" w:themeColor="text1"/>
          <w:lang w:eastAsia="en-GB"/>
        </w:rPr>
        <w:t>full</w:t>
      </w:r>
      <w:r w:rsidR="005E73A9" w:rsidRPr="19C9F4D6">
        <w:rPr>
          <w:rFonts w:ascii="Arial Nova" w:eastAsia="Times New Roman" w:hAnsi="Arial Nova" w:cs="Segoe UI"/>
          <w:color w:val="000000" w:themeColor="text1"/>
          <w:lang w:eastAsia="en-GB"/>
        </w:rPr>
        <w:t xml:space="preserve"> funding</w:t>
      </w:r>
      <w:r w:rsidR="5ED56032" w:rsidRPr="19C9F4D6">
        <w:rPr>
          <w:rFonts w:ascii="Arial Nova" w:eastAsia="Times New Roman" w:hAnsi="Arial Nova" w:cs="Segoe UI"/>
          <w:color w:val="000000" w:themeColor="text1"/>
          <w:lang w:eastAsia="en-GB"/>
        </w:rPr>
        <w:t xml:space="preserve"> requested</w:t>
      </w:r>
      <w:r w:rsidR="005E73A9" w:rsidRPr="19C9F4D6">
        <w:rPr>
          <w:rFonts w:ascii="Arial Nova" w:eastAsia="Times New Roman" w:hAnsi="Arial Nova" w:cs="Segoe UI"/>
          <w:color w:val="000000" w:themeColor="text1"/>
          <w:lang w:eastAsia="en-GB"/>
        </w:rPr>
        <w:t xml:space="preserve"> to</w:t>
      </w:r>
      <w:r w:rsidRPr="19C9F4D6">
        <w:rPr>
          <w:rFonts w:ascii="Arial Nova" w:eastAsia="Times New Roman" w:hAnsi="Arial Nova" w:cs="Segoe UI"/>
          <w:color w:val="000000" w:themeColor="text1"/>
          <w:lang w:eastAsia="en-GB"/>
        </w:rPr>
        <w:t xml:space="preserve"> </w:t>
      </w:r>
      <w:r w:rsidR="18460539" w:rsidRPr="19C9F4D6">
        <w:rPr>
          <w:rFonts w:ascii="Arial Nova" w:eastAsia="Times New Roman" w:hAnsi="Arial Nova" w:cs="Segoe UI"/>
          <w:color w:val="000000" w:themeColor="text1"/>
          <w:lang w:eastAsia="en-GB"/>
        </w:rPr>
        <w:t xml:space="preserve">the </w:t>
      </w:r>
      <w:r w:rsidR="003322D3" w:rsidRPr="19C9F4D6">
        <w:rPr>
          <w:rFonts w:ascii="Arial Nova" w:eastAsia="Times New Roman" w:hAnsi="Arial Nova" w:cs="Segoe UI"/>
          <w:color w:val="000000" w:themeColor="text1"/>
          <w:lang w:eastAsia="en-GB"/>
        </w:rPr>
        <w:t>two</w:t>
      </w:r>
      <w:r w:rsidR="3C80DD3C" w:rsidRPr="19C9F4D6">
        <w:rPr>
          <w:rFonts w:ascii="Arial Nova" w:eastAsia="Times New Roman" w:hAnsi="Arial Nova" w:cs="Segoe UI"/>
          <w:color w:val="000000" w:themeColor="text1"/>
          <w:lang w:eastAsia="en-GB"/>
        </w:rPr>
        <w:t xml:space="preserve"> highest ranking</w:t>
      </w:r>
      <w:r w:rsidRPr="19C9F4D6">
        <w:rPr>
          <w:rFonts w:ascii="Arial Nova" w:eastAsia="Times New Roman" w:hAnsi="Arial Nova" w:cs="Segoe UI"/>
          <w:color w:val="000000" w:themeColor="text1"/>
          <w:lang w:eastAsia="en-GB"/>
        </w:rPr>
        <w:t xml:space="preserve"> </w:t>
      </w:r>
      <w:r w:rsidR="003322D3" w:rsidRPr="19C9F4D6">
        <w:rPr>
          <w:rFonts w:ascii="Arial Nova" w:eastAsia="Times New Roman" w:hAnsi="Arial Nova" w:cs="Segoe UI"/>
          <w:color w:val="000000" w:themeColor="text1"/>
          <w:lang w:eastAsia="en-GB"/>
        </w:rPr>
        <w:t>organisations</w:t>
      </w:r>
      <w:r w:rsidRPr="19C9F4D6">
        <w:rPr>
          <w:rFonts w:ascii="Arial Nova" w:eastAsia="Times New Roman" w:hAnsi="Arial Nova" w:cs="Segoe UI"/>
          <w:color w:val="000000" w:themeColor="text1"/>
          <w:lang w:eastAsia="en-GB"/>
        </w:rPr>
        <w:t xml:space="preserve"> </w:t>
      </w:r>
      <w:r w:rsidR="3438B8D4" w:rsidRPr="19C9F4D6">
        <w:rPr>
          <w:rFonts w:ascii="Arial Nova" w:eastAsia="Times New Roman" w:hAnsi="Arial Nova" w:cs="Segoe UI"/>
          <w:color w:val="000000" w:themeColor="text1"/>
          <w:lang w:eastAsia="en-GB"/>
        </w:rPr>
        <w:t>in each</w:t>
      </w:r>
      <w:r w:rsidR="003322D3" w:rsidRPr="19C9F4D6">
        <w:rPr>
          <w:rFonts w:ascii="Arial Nova" w:eastAsia="Times New Roman" w:hAnsi="Arial Nova" w:cs="Segoe UI"/>
          <w:color w:val="000000" w:themeColor="text1"/>
          <w:lang w:eastAsia="en-GB"/>
        </w:rPr>
        <w:t xml:space="preserve"> WMCA constituent Local Authority</w:t>
      </w:r>
      <w:r w:rsidR="005E73A9" w:rsidRPr="19C9F4D6">
        <w:rPr>
          <w:rFonts w:ascii="Arial Nova" w:eastAsia="Times New Roman" w:hAnsi="Arial Nova" w:cs="Segoe UI"/>
          <w:color w:val="000000" w:themeColor="text1"/>
          <w:lang w:eastAsia="en-GB"/>
        </w:rPr>
        <w:t xml:space="preserve"> </w:t>
      </w:r>
      <w:r w:rsidR="5224EAEF" w:rsidRPr="19C9F4D6">
        <w:rPr>
          <w:rFonts w:ascii="Arial Nova" w:eastAsia="Times New Roman" w:hAnsi="Arial Nova" w:cs="Segoe UI"/>
          <w:color w:val="000000" w:themeColor="text1"/>
          <w:lang w:eastAsia="en-GB"/>
        </w:rPr>
        <w:t>area</w:t>
      </w:r>
      <w:r w:rsidR="00D45217" w:rsidRPr="19C9F4D6">
        <w:rPr>
          <w:rFonts w:ascii="Arial Nova" w:eastAsia="Times New Roman" w:hAnsi="Arial Nova" w:cs="Segoe UI"/>
          <w:color w:val="000000" w:themeColor="text1"/>
          <w:lang w:eastAsia="en-GB"/>
        </w:rPr>
        <w:t>.</w:t>
      </w:r>
      <w:r w:rsidR="00C8620C" w:rsidRPr="19C9F4D6">
        <w:rPr>
          <w:rFonts w:ascii="Arial Nova" w:eastAsia="Times New Roman" w:hAnsi="Arial Nova" w:cs="Segoe UI"/>
          <w:color w:val="000000" w:themeColor="text1"/>
          <w:lang w:eastAsia="en-GB"/>
        </w:rPr>
        <w:t xml:space="preserve"> If the total </w:t>
      </w:r>
      <w:r w:rsidR="4C22A7A9" w:rsidRPr="19C9F4D6">
        <w:rPr>
          <w:rFonts w:ascii="Arial Nova" w:eastAsia="Times New Roman" w:hAnsi="Arial Nova" w:cs="Segoe UI"/>
          <w:color w:val="000000" w:themeColor="text1"/>
          <w:lang w:eastAsia="en-GB"/>
        </w:rPr>
        <w:t xml:space="preserve">available </w:t>
      </w:r>
      <w:r w:rsidR="00C8620C" w:rsidRPr="19C9F4D6">
        <w:rPr>
          <w:rFonts w:ascii="Arial Nova" w:eastAsia="Times New Roman" w:hAnsi="Arial Nova" w:cs="Segoe UI"/>
          <w:color w:val="000000" w:themeColor="text1"/>
          <w:lang w:eastAsia="en-GB"/>
        </w:rPr>
        <w:t>funding</w:t>
      </w:r>
      <w:r w:rsidR="5E01E4E0" w:rsidRPr="19C9F4D6">
        <w:rPr>
          <w:rFonts w:ascii="Arial Nova" w:eastAsia="Times New Roman" w:hAnsi="Arial Nova" w:cs="Segoe UI"/>
          <w:color w:val="000000" w:themeColor="text1"/>
          <w:lang w:eastAsia="en-GB"/>
        </w:rPr>
        <w:t xml:space="preserve"> in each LA area</w:t>
      </w:r>
      <w:r w:rsidR="00C8620C" w:rsidRPr="19C9F4D6">
        <w:rPr>
          <w:rFonts w:ascii="Arial Nova" w:eastAsia="Times New Roman" w:hAnsi="Arial Nova" w:cs="Segoe UI"/>
          <w:color w:val="000000" w:themeColor="text1"/>
          <w:lang w:eastAsia="en-GB"/>
        </w:rPr>
        <w:t xml:space="preserve"> is not awarded</w:t>
      </w:r>
      <w:r w:rsidR="29571A21" w:rsidRPr="19C9F4D6">
        <w:rPr>
          <w:rFonts w:ascii="Arial Nova" w:eastAsia="Times New Roman" w:hAnsi="Arial Nova" w:cs="Segoe UI"/>
          <w:color w:val="000000" w:themeColor="text1"/>
          <w:lang w:eastAsia="en-GB"/>
        </w:rPr>
        <w:t xml:space="preserve"> following this</w:t>
      </w:r>
      <w:r w:rsidR="00C8620C" w:rsidRPr="19C9F4D6">
        <w:rPr>
          <w:rFonts w:ascii="Arial Nova" w:eastAsia="Times New Roman" w:hAnsi="Arial Nova" w:cs="Segoe UI"/>
          <w:color w:val="000000" w:themeColor="text1"/>
          <w:lang w:eastAsia="en-GB"/>
        </w:rPr>
        <w:t xml:space="preserve">, WMCA </w:t>
      </w:r>
      <w:r w:rsidR="00C55F3D" w:rsidRPr="19C9F4D6">
        <w:rPr>
          <w:rFonts w:ascii="Arial Nova" w:eastAsia="Times New Roman" w:hAnsi="Arial Nova" w:cs="Segoe UI"/>
          <w:color w:val="000000" w:themeColor="text1"/>
          <w:lang w:eastAsia="en-GB"/>
        </w:rPr>
        <w:t>reserve the right to award the remaining funding to</w:t>
      </w:r>
      <w:r w:rsidR="1E83FC1D" w:rsidRPr="19C9F4D6">
        <w:rPr>
          <w:rFonts w:ascii="Arial Nova" w:eastAsia="Times New Roman" w:hAnsi="Arial Nova" w:cs="Segoe UI"/>
          <w:color w:val="000000" w:themeColor="text1"/>
          <w:lang w:eastAsia="en-GB"/>
        </w:rPr>
        <w:t xml:space="preserve"> the next-highest </w:t>
      </w:r>
      <w:r w:rsidR="2A439C4A" w:rsidRPr="19C9F4D6">
        <w:rPr>
          <w:rFonts w:ascii="Arial Nova" w:eastAsia="Times New Roman" w:hAnsi="Arial Nova" w:cs="Segoe UI"/>
          <w:color w:val="000000" w:themeColor="text1"/>
          <w:lang w:eastAsia="en-GB"/>
        </w:rPr>
        <w:t xml:space="preserve">ranking </w:t>
      </w:r>
      <w:r w:rsidR="1E83FC1D" w:rsidRPr="19C9F4D6">
        <w:rPr>
          <w:rFonts w:ascii="Arial Nova" w:eastAsia="Times New Roman" w:hAnsi="Arial Nova" w:cs="Segoe UI"/>
          <w:color w:val="000000" w:themeColor="text1"/>
          <w:lang w:eastAsia="en-GB"/>
        </w:rPr>
        <w:t>organisation</w:t>
      </w:r>
      <w:r w:rsidR="4DD0B134" w:rsidRPr="19C9F4D6">
        <w:rPr>
          <w:rFonts w:ascii="Arial Nova" w:eastAsia="Times New Roman" w:hAnsi="Arial Nova" w:cs="Segoe UI"/>
          <w:color w:val="000000" w:themeColor="text1"/>
          <w:lang w:eastAsia="en-GB"/>
        </w:rPr>
        <w:t xml:space="preserve"> in that LA area until the total available funding is allocated. </w:t>
      </w:r>
    </w:p>
    <w:p w14:paraId="06A52899" w14:textId="77777777" w:rsidR="00D45217" w:rsidRDefault="00D45217" w:rsidP="5A52E974">
      <w:pPr>
        <w:spacing w:after="0" w:line="240" w:lineRule="auto"/>
        <w:rPr>
          <w:rFonts w:ascii="Arial Nova" w:eastAsia="Times New Roman" w:hAnsi="Arial Nova" w:cs="Segoe UI"/>
          <w:color w:val="000000" w:themeColor="text1"/>
          <w:lang w:eastAsia="en-GB"/>
        </w:rPr>
      </w:pPr>
    </w:p>
    <w:p w14:paraId="0FE9460C" w14:textId="532C7BFE" w:rsidR="00E72ED4" w:rsidRDefault="2C1C3515" w:rsidP="5A52E974">
      <w:pPr>
        <w:spacing w:after="0" w:line="240" w:lineRule="auto"/>
        <w:rPr>
          <w:rFonts w:ascii="Arial Nova" w:eastAsia="Arial Nova" w:hAnsi="Arial Nova" w:cs="Arial Nova"/>
        </w:rPr>
      </w:pPr>
      <w:r w:rsidRPr="6FB926FC">
        <w:rPr>
          <w:rFonts w:ascii="Arial Nova" w:eastAsia="Arial Nova" w:hAnsi="Arial Nova" w:cs="Arial Nova"/>
        </w:rPr>
        <w:t xml:space="preserve">The lowest ranked organisation in each </w:t>
      </w:r>
      <w:r w:rsidR="1F63B4E3" w:rsidRPr="6FB926FC">
        <w:rPr>
          <w:rFonts w:ascii="Arial Nova" w:eastAsia="Arial Nova" w:hAnsi="Arial Nova" w:cs="Arial Nova"/>
        </w:rPr>
        <w:t>L</w:t>
      </w:r>
      <w:r w:rsidRPr="6FB926FC">
        <w:rPr>
          <w:rFonts w:ascii="Arial Nova" w:eastAsia="Arial Nova" w:hAnsi="Arial Nova" w:cs="Arial Nova"/>
        </w:rPr>
        <w:t xml:space="preserve">A area to be awarded </w:t>
      </w:r>
      <w:r w:rsidR="04EF3F50" w:rsidRPr="6FB926FC">
        <w:rPr>
          <w:rFonts w:ascii="Arial Nova" w:eastAsia="Arial Nova" w:hAnsi="Arial Nova" w:cs="Arial Nova"/>
        </w:rPr>
        <w:t>an</w:t>
      </w:r>
      <w:r w:rsidRPr="6FB926FC">
        <w:rPr>
          <w:rFonts w:ascii="Arial Nova" w:eastAsia="Arial Nova" w:hAnsi="Arial Nova" w:cs="Arial Nova"/>
        </w:rPr>
        <w:t xml:space="preserve"> </w:t>
      </w:r>
      <w:r w:rsidR="6A0D8B33" w:rsidRPr="6FB926FC">
        <w:rPr>
          <w:rFonts w:ascii="Arial Nova" w:eastAsia="Arial Nova" w:hAnsi="Arial Nova" w:cs="Arial Nova"/>
        </w:rPr>
        <w:t>agreement</w:t>
      </w:r>
      <w:r w:rsidRPr="6FB926FC">
        <w:rPr>
          <w:rFonts w:ascii="Arial Nova" w:eastAsia="Arial Nova" w:hAnsi="Arial Nova" w:cs="Arial Nova"/>
        </w:rPr>
        <w:t xml:space="preserve"> may not be awarded their full requested funding, as it will be dependent on the remaining funding available</w:t>
      </w:r>
      <w:r w:rsidR="0731721E" w:rsidRPr="6FB926FC">
        <w:rPr>
          <w:rFonts w:ascii="Arial Nova" w:eastAsia="Arial Nova" w:hAnsi="Arial Nova" w:cs="Arial Nova"/>
        </w:rPr>
        <w:t xml:space="preserve">. </w:t>
      </w:r>
    </w:p>
    <w:p w14:paraId="36B05FDC" w14:textId="77777777" w:rsidR="0031265E" w:rsidRDefault="0031265E" w:rsidP="00A62742">
      <w:pPr>
        <w:spacing w:after="0" w:line="240" w:lineRule="auto"/>
        <w:rPr>
          <w:rFonts w:ascii="Arial Nova" w:eastAsia="Times New Roman" w:hAnsi="Arial Nova" w:cs="Segoe UI"/>
          <w:color w:val="000000" w:themeColor="text1"/>
          <w:highlight w:val="yellow"/>
          <w:lang w:eastAsia="en-GB"/>
        </w:rPr>
      </w:pPr>
    </w:p>
    <w:p w14:paraId="5E7A66DB" w14:textId="30DD654D" w:rsidR="3B84DEB6" w:rsidRDefault="3B84DEB6" w:rsidP="6FB926FC">
      <w:pPr>
        <w:spacing w:after="0" w:line="240" w:lineRule="auto"/>
        <w:rPr>
          <w:rFonts w:ascii="Arial Nova" w:eastAsia="Times New Roman" w:hAnsi="Arial Nova" w:cs="Segoe UI"/>
          <w:b/>
          <w:bCs/>
          <w:color w:val="000000" w:themeColor="text1"/>
          <w:lang w:eastAsia="en-GB"/>
        </w:rPr>
      </w:pPr>
      <w:r w:rsidRPr="19C9F4D6">
        <w:rPr>
          <w:rFonts w:ascii="Arial Nova" w:eastAsia="Times New Roman" w:hAnsi="Arial Nova" w:cs="Segoe UI"/>
          <w:b/>
          <w:bCs/>
          <w:color w:val="000000" w:themeColor="text1"/>
          <w:lang w:eastAsia="en-GB"/>
        </w:rPr>
        <w:t>Response Requirements</w:t>
      </w:r>
    </w:p>
    <w:p w14:paraId="28F6E5A5" w14:textId="6EAD2528" w:rsidR="6FB926FC" w:rsidRDefault="6FB926FC" w:rsidP="6FB926FC">
      <w:pPr>
        <w:spacing w:after="0" w:line="240" w:lineRule="auto"/>
        <w:rPr>
          <w:rFonts w:ascii="Arial Nova" w:eastAsia="Times New Roman" w:hAnsi="Arial Nova" w:cs="Segoe UI"/>
          <w:color w:val="000000" w:themeColor="text1"/>
          <w:lang w:eastAsia="en-GB"/>
        </w:rPr>
      </w:pPr>
    </w:p>
    <w:p w14:paraId="3A426DB9" w14:textId="5B4F7A3D" w:rsidR="008479D7" w:rsidRDefault="005E5426" w:rsidP="6FB926FC">
      <w:pPr>
        <w:spacing w:after="0" w:line="240" w:lineRule="auto"/>
        <w:rPr>
          <w:rFonts w:ascii="Arial Nova" w:eastAsia="Times New Roman" w:hAnsi="Arial Nova" w:cs="Segoe UI"/>
          <w:color w:val="000000" w:themeColor="text1"/>
          <w:lang w:eastAsia="en-GB"/>
        </w:rPr>
      </w:pPr>
      <w:r>
        <w:rPr>
          <w:rFonts w:ascii="Arial Nova" w:eastAsia="Times New Roman" w:hAnsi="Arial Nova" w:cs="Segoe UI"/>
          <w:color w:val="000000" w:themeColor="text1"/>
          <w:lang w:eastAsia="en-GB"/>
        </w:rPr>
        <w:t xml:space="preserve">WMCA </w:t>
      </w:r>
      <w:r w:rsidR="00AC2E2E">
        <w:rPr>
          <w:rFonts w:ascii="Arial Nova" w:eastAsia="Times New Roman" w:hAnsi="Arial Nova" w:cs="Segoe UI"/>
          <w:color w:val="000000" w:themeColor="text1"/>
          <w:lang w:eastAsia="en-GB"/>
        </w:rPr>
        <w:t>require</w:t>
      </w:r>
      <w:r w:rsidR="002D3888">
        <w:rPr>
          <w:rFonts w:ascii="Arial Nova" w:eastAsia="Times New Roman" w:hAnsi="Arial Nova" w:cs="Segoe UI"/>
          <w:color w:val="000000" w:themeColor="text1"/>
          <w:lang w:eastAsia="en-GB"/>
        </w:rPr>
        <w:t>s</w:t>
      </w:r>
      <w:r w:rsidR="00AC2E2E">
        <w:rPr>
          <w:rFonts w:ascii="Arial Nova" w:eastAsia="Times New Roman" w:hAnsi="Arial Nova" w:cs="Segoe UI"/>
          <w:color w:val="000000" w:themeColor="text1"/>
          <w:lang w:eastAsia="en-GB"/>
        </w:rPr>
        <w:t xml:space="preserve"> proposals to meet the </w:t>
      </w:r>
      <w:r w:rsidR="008152AB">
        <w:rPr>
          <w:rFonts w:ascii="Arial Nova" w:eastAsia="Times New Roman" w:hAnsi="Arial Nova" w:cs="Segoe UI"/>
          <w:color w:val="000000" w:themeColor="text1"/>
          <w:lang w:eastAsia="en-GB"/>
        </w:rPr>
        <w:t>mandatory requirements set out at Section 5 of the Aims and Objectives document</w:t>
      </w:r>
      <w:r w:rsidR="00AC2E2E">
        <w:rPr>
          <w:rFonts w:ascii="Arial Nova" w:eastAsia="Times New Roman" w:hAnsi="Arial Nova" w:cs="Segoe UI"/>
          <w:color w:val="000000" w:themeColor="text1"/>
          <w:lang w:eastAsia="en-GB"/>
        </w:rPr>
        <w:t xml:space="preserve">.  </w:t>
      </w:r>
      <w:r w:rsidR="00C138C5">
        <w:rPr>
          <w:rFonts w:ascii="Arial Nova" w:eastAsia="Times New Roman" w:hAnsi="Arial Nova" w:cs="Segoe UI"/>
          <w:color w:val="000000" w:themeColor="text1"/>
          <w:lang w:eastAsia="en-GB"/>
        </w:rPr>
        <w:t xml:space="preserve">The </w:t>
      </w:r>
      <w:r w:rsidR="008479D7">
        <w:rPr>
          <w:rFonts w:ascii="Arial Nova" w:eastAsia="Times New Roman" w:hAnsi="Arial Nova" w:cs="Segoe UI"/>
          <w:color w:val="000000" w:themeColor="text1"/>
          <w:lang w:eastAsia="en-GB"/>
        </w:rPr>
        <w:t>following matters will be considered in assessing the responses</w:t>
      </w:r>
      <w:r w:rsidR="001638ED">
        <w:rPr>
          <w:rFonts w:ascii="Arial Nova" w:eastAsia="Times New Roman" w:hAnsi="Arial Nova" w:cs="Segoe UI"/>
          <w:color w:val="000000" w:themeColor="text1"/>
          <w:lang w:eastAsia="en-GB"/>
        </w:rPr>
        <w:t>:</w:t>
      </w:r>
    </w:p>
    <w:p w14:paraId="73AEF4C3" w14:textId="77777777" w:rsidR="008479D7" w:rsidRDefault="008479D7" w:rsidP="6FB926FC">
      <w:pPr>
        <w:spacing w:after="0" w:line="240" w:lineRule="auto"/>
        <w:rPr>
          <w:rFonts w:ascii="Arial Nova" w:eastAsia="Times New Roman" w:hAnsi="Arial Nova" w:cs="Segoe UI"/>
          <w:color w:val="000000" w:themeColor="text1"/>
          <w:lang w:eastAsia="en-GB"/>
        </w:rPr>
      </w:pPr>
    </w:p>
    <w:p w14:paraId="4BE60264" w14:textId="5F6AB53C" w:rsidR="3B84DEB6" w:rsidRDefault="3B84DEB6"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Q1 – The project addresses the need identified in the aims &amp; </w:t>
      </w:r>
      <w:proofErr w:type="gramStart"/>
      <w:r w:rsidRPr="6FB926FC">
        <w:rPr>
          <w:rFonts w:ascii="Arial Nova" w:eastAsia="Times New Roman" w:hAnsi="Arial Nova" w:cs="Segoe UI"/>
          <w:color w:val="000000" w:themeColor="text1"/>
          <w:lang w:eastAsia="en-GB"/>
        </w:rPr>
        <w:t>objectives</w:t>
      </w:r>
      <w:proofErr w:type="gramEnd"/>
      <w:r w:rsidR="008A3426">
        <w:rPr>
          <w:rFonts w:ascii="Arial Nova" w:eastAsia="Times New Roman" w:hAnsi="Arial Nova" w:cs="Segoe UI"/>
          <w:color w:val="000000" w:themeColor="text1"/>
          <w:lang w:eastAsia="en-GB"/>
        </w:rPr>
        <w:t xml:space="preserve"> </w:t>
      </w:r>
    </w:p>
    <w:p w14:paraId="7CAB871E" w14:textId="1E7C7DE5" w:rsidR="6FB926FC" w:rsidRDefault="6FB926FC" w:rsidP="6FB926FC">
      <w:pPr>
        <w:spacing w:after="0" w:line="240" w:lineRule="auto"/>
        <w:rPr>
          <w:rFonts w:ascii="Arial Nova" w:eastAsia="Times New Roman" w:hAnsi="Arial Nova" w:cs="Segoe UI"/>
          <w:color w:val="000000" w:themeColor="text1"/>
          <w:lang w:eastAsia="en-GB"/>
        </w:rPr>
      </w:pPr>
    </w:p>
    <w:p w14:paraId="7A8B8FCB" w14:textId="16F59C3D" w:rsidR="3B84DEB6" w:rsidRDefault="3B84DEB6"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Q2 – The response describes activity across 4 main elements</w:t>
      </w:r>
      <w:r w:rsidR="037C900A" w:rsidRPr="6FB926FC">
        <w:rPr>
          <w:rFonts w:ascii="Arial Nova" w:eastAsia="Times New Roman" w:hAnsi="Arial Nova" w:cs="Segoe UI"/>
          <w:color w:val="000000" w:themeColor="text1"/>
          <w:lang w:eastAsia="en-GB"/>
        </w:rPr>
        <w:t>:</w:t>
      </w:r>
      <w:r w:rsidRPr="6FB926FC">
        <w:rPr>
          <w:rFonts w:ascii="Arial Nova" w:eastAsia="Times New Roman" w:hAnsi="Arial Nova" w:cs="Segoe UI"/>
          <w:color w:val="000000" w:themeColor="text1"/>
          <w:lang w:eastAsia="en-GB"/>
        </w:rPr>
        <w:t xml:space="preserve"> </w:t>
      </w:r>
    </w:p>
    <w:p w14:paraId="23A0DF63" w14:textId="0D2C4BCD" w:rsidR="3B84DEB6" w:rsidRDefault="3B84DEB6" w:rsidP="6FB926FC">
      <w:pPr>
        <w:pStyle w:val="ListParagraph"/>
        <w:numPr>
          <w:ilvl w:val="0"/>
          <w:numId w:val="8"/>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Engagement</w:t>
      </w:r>
    </w:p>
    <w:p w14:paraId="65488324" w14:textId="5F94DA3E" w:rsidR="3B84DEB6" w:rsidRDefault="3B84DEB6" w:rsidP="6FB926FC">
      <w:pPr>
        <w:pStyle w:val="ListParagraph"/>
        <w:numPr>
          <w:ilvl w:val="0"/>
          <w:numId w:val="8"/>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Stabilisation</w:t>
      </w:r>
    </w:p>
    <w:p w14:paraId="7731FB7C" w14:textId="5AC72BAC" w:rsidR="3B84DEB6" w:rsidRDefault="3B84DEB6" w:rsidP="6FB926FC">
      <w:pPr>
        <w:pStyle w:val="ListParagraph"/>
        <w:numPr>
          <w:ilvl w:val="0"/>
          <w:numId w:val="8"/>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Learning</w:t>
      </w:r>
    </w:p>
    <w:p w14:paraId="79FDE449" w14:textId="171E768F" w:rsidR="3B84DEB6" w:rsidRDefault="3B84DEB6" w:rsidP="6FB926FC">
      <w:pPr>
        <w:pStyle w:val="ListParagraph"/>
        <w:numPr>
          <w:ilvl w:val="0"/>
          <w:numId w:val="8"/>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Progression</w:t>
      </w:r>
    </w:p>
    <w:p w14:paraId="2E48CC6A" w14:textId="4797D1C1" w:rsidR="6FB926FC" w:rsidRDefault="6FB926FC" w:rsidP="6FB926FC">
      <w:pPr>
        <w:spacing w:after="0" w:line="240" w:lineRule="auto"/>
        <w:rPr>
          <w:rFonts w:ascii="Arial Nova" w:eastAsia="Times New Roman" w:hAnsi="Arial Nova" w:cs="Segoe UI"/>
          <w:color w:val="000000" w:themeColor="text1"/>
          <w:lang w:eastAsia="en-GB"/>
        </w:rPr>
      </w:pPr>
    </w:p>
    <w:p w14:paraId="349560AE" w14:textId="23A010C6" w:rsidR="3B84DEB6" w:rsidRDefault="3B84DEB6"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Q3 – The response</w:t>
      </w:r>
      <w:r w:rsidR="45F85A7F" w:rsidRPr="6FB926FC">
        <w:rPr>
          <w:rFonts w:ascii="Arial Nova" w:eastAsia="Times New Roman" w:hAnsi="Arial Nova" w:cs="Segoe UI"/>
          <w:color w:val="000000" w:themeColor="text1"/>
          <w:lang w:eastAsia="en-GB"/>
        </w:rPr>
        <w:t>:</w:t>
      </w:r>
    </w:p>
    <w:p w14:paraId="01EFA39D" w14:textId="0DEE6C19" w:rsidR="3B84DEB6" w:rsidRDefault="3B84DEB6" w:rsidP="6FB926FC">
      <w:pPr>
        <w:pStyle w:val="ListParagraph"/>
        <w:numPr>
          <w:ilvl w:val="0"/>
          <w:numId w:val="7"/>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Describes how the activities will be </w:t>
      </w:r>
      <w:proofErr w:type="gramStart"/>
      <w:r w:rsidRPr="6FB926FC">
        <w:rPr>
          <w:rFonts w:ascii="Arial Nova" w:eastAsia="Times New Roman" w:hAnsi="Arial Nova" w:cs="Segoe UI"/>
          <w:color w:val="000000" w:themeColor="text1"/>
          <w:lang w:eastAsia="en-GB"/>
        </w:rPr>
        <w:t>delivered</w:t>
      </w:r>
      <w:proofErr w:type="gramEnd"/>
    </w:p>
    <w:p w14:paraId="56C55D7C" w14:textId="507B641D" w:rsidR="3B84DEB6" w:rsidRDefault="3B84DEB6" w:rsidP="6FB926FC">
      <w:pPr>
        <w:pStyle w:val="ListParagraph"/>
        <w:numPr>
          <w:ilvl w:val="0"/>
          <w:numId w:val="7"/>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Demonstrates links between the acti</w:t>
      </w:r>
      <w:r w:rsidR="10D5D9ED" w:rsidRPr="6FB926FC">
        <w:rPr>
          <w:rFonts w:ascii="Arial Nova" w:eastAsia="Times New Roman" w:hAnsi="Arial Nova" w:cs="Segoe UI"/>
          <w:color w:val="000000" w:themeColor="text1"/>
          <w:lang w:eastAsia="en-GB"/>
        </w:rPr>
        <w:t>vities</w:t>
      </w:r>
      <w:r w:rsidRPr="6FB926FC">
        <w:rPr>
          <w:rFonts w:ascii="Arial Nova" w:eastAsia="Times New Roman" w:hAnsi="Arial Nova" w:cs="Segoe UI"/>
          <w:color w:val="000000" w:themeColor="text1"/>
          <w:lang w:eastAsia="en-GB"/>
        </w:rPr>
        <w:t xml:space="preserve"> and the aims and </w:t>
      </w:r>
      <w:proofErr w:type="gramStart"/>
      <w:r w:rsidRPr="6FB926FC">
        <w:rPr>
          <w:rFonts w:ascii="Arial Nova" w:eastAsia="Times New Roman" w:hAnsi="Arial Nova" w:cs="Segoe UI"/>
          <w:color w:val="000000" w:themeColor="text1"/>
          <w:lang w:eastAsia="en-GB"/>
        </w:rPr>
        <w:t>objectives</w:t>
      </w:r>
      <w:proofErr w:type="gramEnd"/>
    </w:p>
    <w:p w14:paraId="7CFD2685" w14:textId="77777777" w:rsidR="007D0DF8" w:rsidRDefault="3B84DEB6" w:rsidP="6FB926FC">
      <w:pPr>
        <w:pStyle w:val="ListParagraph"/>
        <w:numPr>
          <w:ilvl w:val="0"/>
          <w:numId w:val="7"/>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Includes locations of delivery</w:t>
      </w:r>
    </w:p>
    <w:p w14:paraId="6A8DB6AF" w14:textId="4217E7F8" w:rsidR="3B84DEB6" w:rsidRDefault="002632E1" w:rsidP="6FB926FC">
      <w:pPr>
        <w:pStyle w:val="ListParagraph"/>
        <w:numPr>
          <w:ilvl w:val="0"/>
          <w:numId w:val="7"/>
        </w:numPr>
        <w:spacing w:after="0" w:line="240" w:lineRule="auto"/>
        <w:rPr>
          <w:rFonts w:ascii="Arial Nova" w:eastAsia="Times New Roman" w:hAnsi="Arial Nova" w:cs="Segoe UI"/>
          <w:color w:val="000000" w:themeColor="text1"/>
          <w:lang w:eastAsia="en-GB"/>
        </w:rPr>
      </w:pPr>
      <w:r>
        <w:rPr>
          <w:rFonts w:ascii="Arial Nova" w:eastAsia="Times New Roman" w:hAnsi="Arial Nova" w:cs="Segoe UI"/>
          <w:color w:val="000000" w:themeColor="text1"/>
          <w:lang w:eastAsia="en-GB"/>
        </w:rPr>
        <w:t xml:space="preserve">Demonstrates measures to safeguard vulnerable </w:t>
      </w:r>
      <w:proofErr w:type="gramStart"/>
      <w:r w:rsidR="00512F90">
        <w:rPr>
          <w:rFonts w:ascii="Arial Nova" w:eastAsia="Times New Roman" w:hAnsi="Arial Nova" w:cs="Segoe UI"/>
          <w:color w:val="000000" w:themeColor="text1"/>
          <w:lang w:eastAsia="en-GB"/>
        </w:rPr>
        <w:t>adults</w:t>
      </w:r>
      <w:proofErr w:type="gramEnd"/>
      <w:r w:rsidR="3B84DEB6" w:rsidRPr="6FB926FC">
        <w:rPr>
          <w:rFonts w:ascii="Arial Nova" w:eastAsia="Times New Roman" w:hAnsi="Arial Nova" w:cs="Segoe UI"/>
          <w:color w:val="000000" w:themeColor="text1"/>
          <w:lang w:eastAsia="en-GB"/>
        </w:rPr>
        <w:t xml:space="preserve"> </w:t>
      </w:r>
    </w:p>
    <w:p w14:paraId="7BBE9140" w14:textId="2AEE9571" w:rsidR="6FB926FC" w:rsidRDefault="6FB926FC" w:rsidP="6FB926FC">
      <w:pPr>
        <w:spacing w:after="0" w:line="240" w:lineRule="auto"/>
        <w:rPr>
          <w:rFonts w:ascii="Arial Nova" w:eastAsia="Times New Roman" w:hAnsi="Arial Nova" w:cs="Segoe UI"/>
          <w:color w:val="000000" w:themeColor="text1"/>
          <w:lang w:eastAsia="en-GB"/>
        </w:rPr>
      </w:pPr>
    </w:p>
    <w:p w14:paraId="4298C6A5" w14:textId="0EF6E4F0" w:rsidR="3B84DEB6" w:rsidRDefault="3B84DEB6"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Q4 - </w:t>
      </w:r>
      <w:r w:rsidR="6D043C48" w:rsidRPr="6FB926FC">
        <w:rPr>
          <w:rFonts w:ascii="Arial Nova" w:eastAsia="Times New Roman" w:hAnsi="Arial Nova" w:cs="Segoe UI"/>
          <w:color w:val="000000" w:themeColor="text1"/>
          <w:lang w:eastAsia="en-GB"/>
        </w:rPr>
        <w:t>The application:</w:t>
      </w:r>
    </w:p>
    <w:p w14:paraId="012A6FAF" w14:textId="2F47C15B" w:rsidR="0D479AAA" w:rsidRDefault="0D479AAA" w:rsidP="6FB926FC">
      <w:pPr>
        <w:pStyle w:val="ListParagraph"/>
        <w:numPr>
          <w:ilvl w:val="0"/>
          <w:numId w:val="3"/>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lastRenderedPageBreak/>
        <w:t xml:space="preserve">Provides a mobilisation plan to deliver the offer from project start date detailing project set up </w:t>
      </w:r>
      <w:proofErr w:type="gramStart"/>
      <w:r w:rsidRPr="6FB926FC">
        <w:rPr>
          <w:rFonts w:ascii="Arial Nova" w:eastAsia="Times New Roman" w:hAnsi="Arial Nova" w:cs="Segoe UI"/>
          <w:color w:val="000000" w:themeColor="text1"/>
          <w:lang w:eastAsia="en-GB"/>
        </w:rPr>
        <w:t>activities</w:t>
      </w:r>
      <w:proofErr w:type="gramEnd"/>
    </w:p>
    <w:p w14:paraId="35411D9D" w14:textId="35D9BA3A" w:rsidR="0D479AAA" w:rsidRDefault="0D479AAA" w:rsidP="6FB926FC">
      <w:pPr>
        <w:pStyle w:val="ListParagraph"/>
        <w:numPr>
          <w:ilvl w:val="0"/>
          <w:numId w:val="3"/>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Describes planned management and staffing </w:t>
      </w:r>
      <w:proofErr w:type="gramStart"/>
      <w:r w:rsidRPr="6FB926FC">
        <w:rPr>
          <w:rFonts w:ascii="Arial Nova" w:eastAsia="Times New Roman" w:hAnsi="Arial Nova" w:cs="Segoe UI"/>
          <w:color w:val="000000" w:themeColor="text1"/>
          <w:lang w:eastAsia="en-GB"/>
        </w:rPr>
        <w:t>structure</w:t>
      </w:r>
      <w:proofErr w:type="gramEnd"/>
      <w:r w:rsidRPr="6FB926FC">
        <w:rPr>
          <w:rFonts w:ascii="Arial Nova" w:eastAsia="Times New Roman" w:hAnsi="Arial Nova" w:cs="Segoe UI"/>
          <w:color w:val="000000" w:themeColor="text1"/>
          <w:lang w:eastAsia="en-GB"/>
        </w:rPr>
        <w:t xml:space="preserve"> </w:t>
      </w:r>
    </w:p>
    <w:p w14:paraId="4452803B" w14:textId="0640A6AD" w:rsidR="0D479AAA" w:rsidRDefault="0D479AAA" w:rsidP="6FB926FC">
      <w:pPr>
        <w:pStyle w:val="ListParagraph"/>
        <w:numPr>
          <w:ilvl w:val="0"/>
          <w:numId w:val="3"/>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Sets out the skills, knowledge and expertise of staff who will deliver the </w:t>
      </w:r>
      <w:proofErr w:type="gramStart"/>
      <w:r w:rsidRPr="6FB926FC">
        <w:rPr>
          <w:rFonts w:ascii="Arial Nova" w:eastAsia="Times New Roman" w:hAnsi="Arial Nova" w:cs="Segoe UI"/>
          <w:color w:val="000000" w:themeColor="text1"/>
          <w:lang w:eastAsia="en-GB"/>
        </w:rPr>
        <w:t>contract</w:t>
      </w:r>
      <w:proofErr w:type="gramEnd"/>
    </w:p>
    <w:p w14:paraId="5F31D605" w14:textId="340B612B" w:rsidR="0D479AAA" w:rsidRDefault="008479D7" w:rsidP="6FB926FC">
      <w:pPr>
        <w:pStyle w:val="ListParagraph"/>
        <w:numPr>
          <w:ilvl w:val="0"/>
          <w:numId w:val="3"/>
        </w:numPr>
        <w:spacing w:after="0" w:line="240" w:lineRule="auto"/>
        <w:rPr>
          <w:rFonts w:ascii="Arial Nova" w:eastAsia="Times New Roman" w:hAnsi="Arial Nova" w:cs="Segoe UI"/>
          <w:color w:val="000000" w:themeColor="text1"/>
          <w:lang w:eastAsia="en-GB"/>
        </w:rPr>
      </w:pPr>
      <w:r>
        <w:rPr>
          <w:rFonts w:ascii="Arial Nova" w:eastAsia="Times New Roman" w:hAnsi="Arial Nova" w:cs="Segoe UI"/>
          <w:color w:val="000000" w:themeColor="text1"/>
          <w:lang w:eastAsia="en-GB"/>
        </w:rPr>
        <w:t xml:space="preserve">Details of any plans </w:t>
      </w:r>
      <w:r w:rsidR="0D479AAA" w:rsidRPr="6FB926FC">
        <w:rPr>
          <w:rFonts w:ascii="Arial Nova" w:eastAsia="Times New Roman" w:hAnsi="Arial Nova" w:cs="Segoe UI"/>
          <w:color w:val="000000" w:themeColor="text1"/>
          <w:lang w:eastAsia="en-GB"/>
        </w:rPr>
        <w:t xml:space="preserve">to sub-contract a proportion of this </w:t>
      </w:r>
      <w:r w:rsidR="7E7E4AF2" w:rsidRPr="6FB926FC">
        <w:rPr>
          <w:rFonts w:ascii="Arial Nova" w:eastAsia="Times New Roman" w:hAnsi="Arial Nova" w:cs="Segoe UI"/>
          <w:color w:val="000000" w:themeColor="text1"/>
          <w:lang w:eastAsia="en-GB"/>
        </w:rPr>
        <w:t>grant</w:t>
      </w:r>
      <w:r w:rsidR="0D479AAA" w:rsidRPr="6FB926FC">
        <w:rPr>
          <w:rFonts w:ascii="Arial Nova" w:eastAsia="Times New Roman" w:hAnsi="Arial Nova" w:cs="Segoe UI"/>
          <w:color w:val="000000" w:themeColor="text1"/>
          <w:lang w:eastAsia="en-GB"/>
        </w:rPr>
        <w:t xml:space="preserve"> to support residents and </w:t>
      </w:r>
      <w:proofErr w:type="gramStart"/>
      <w:r>
        <w:rPr>
          <w:rFonts w:ascii="Arial Nova" w:eastAsia="Times New Roman" w:hAnsi="Arial Nova" w:cs="Segoe UI"/>
          <w:color w:val="000000" w:themeColor="text1"/>
          <w:lang w:eastAsia="en-GB"/>
        </w:rPr>
        <w:t xml:space="preserve">any </w:t>
      </w:r>
      <w:r w:rsidR="0D479AAA" w:rsidRPr="6FB926FC">
        <w:rPr>
          <w:rFonts w:ascii="Arial Nova" w:eastAsia="Times New Roman" w:hAnsi="Arial Nova" w:cs="Segoe UI"/>
          <w:color w:val="000000" w:themeColor="text1"/>
          <w:lang w:eastAsia="en-GB"/>
        </w:rPr>
        <w:t xml:space="preserve"> associated</w:t>
      </w:r>
      <w:proofErr w:type="gramEnd"/>
      <w:r w:rsidR="0D479AAA" w:rsidRPr="6FB926FC">
        <w:rPr>
          <w:rFonts w:ascii="Arial Nova" w:eastAsia="Times New Roman" w:hAnsi="Arial Nova" w:cs="Segoe UI"/>
          <w:color w:val="000000" w:themeColor="text1"/>
          <w:lang w:eastAsia="en-GB"/>
        </w:rPr>
        <w:t xml:space="preserve"> fees?</w:t>
      </w:r>
    </w:p>
    <w:p w14:paraId="2C42D817" w14:textId="77A53E06" w:rsidR="0D479AAA" w:rsidRDefault="0D479AAA" w:rsidP="6FB926FC">
      <w:pPr>
        <w:pStyle w:val="ListParagraph"/>
        <w:numPr>
          <w:ilvl w:val="0"/>
          <w:numId w:val="3"/>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Describes Contingency arrangements in place in the event of reduced </w:t>
      </w:r>
      <w:proofErr w:type="gramStart"/>
      <w:r w:rsidRPr="6FB926FC">
        <w:rPr>
          <w:rFonts w:ascii="Arial Nova" w:eastAsia="Times New Roman" w:hAnsi="Arial Nova" w:cs="Segoe UI"/>
          <w:color w:val="000000" w:themeColor="text1"/>
          <w:lang w:eastAsia="en-GB"/>
        </w:rPr>
        <w:t>resources</w:t>
      </w:r>
      <w:proofErr w:type="gramEnd"/>
    </w:p>
    <w:p w14:paraId="4F47599A" w14:textId="329D973F" w:rsidR="6FB926FC" w:rsidRDefault="6FB926FC" w:rsidP="6FB926FC">
      <w:pPr>
        <w:spacing w:after="0" w:line="240" w:lineRule="auto"/>
        <w:rPr>
          <w:rFonts w:ascii="Arial Nova" w:eastAsia="Times New Roman" w:hAnsi="Arial Nova" w:cs="Segoe UI"/>
          <w:color w:val="000000" w:themeColor="text1"/>
          <w:lang w:eastAsia="en-GB"/>
        </w:rPr>
      </w:pPr>
    </w:p>
    <w:p w14:paraId="548D656F" w14:textId="271BFC93" w:rsidR="0D479AAA" w:rsidRDefault="0D479AAA"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Q5</w:t>
      </w:r>
      <w:r w:rsidR="62827029" w:rsidRPr="6FB926FC">
        <w:rPr>
          <w:rFonts w:ascii="Arial Nova" w:eastAsia="Times New Roman" w:hAnsi="Arial Nova" w:cs="Segoe UI"/>
          <w:color w:val="000000" w:themeColor="text1"/>
          <w:lang w:eastAsia="en-GB"/>
        </w:rPr>
        <w:t xml:space="preserve"> – Application </w:t>
      </w:r>
      <w:proofErr w:type="gramStart"/>
      <w:r w:rsidR="62827029" w:rsidRPr="6FB926FC">
        <w:rPr>
          <w:rFonts w:ascii="Arial Nova" w:eastAsia="Times New Roman" w:hAnsi="Arial Nova" w:cs="Segoe UI"/>
          <w:color w:val="000000" w:themeColor="text1"/>
          <w:lang w:eastAsia="en-GB"/>
        </w:rPr>
        <w:t>describes</w:t>
      </w:r>
      <w:proofErr w:type="gramEnd"/>
    </w:p>
    <w:p w14:paraId="78E26CA6" w14:textId="2EA7AA53" w:rsidR="62827029" w:rsidRDefault="62827029" w:rsidP="6FB926FC">
      <w:pPr>
        <w:pStyle w:val="ListParagraph"/>
        <w:numPr>
          <w:ilvl w:val="0"/>
          <w:numId w:val="2"/>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The engagement methods used to engage with organisations current target group and how it will extend to other </w:t>
      </w:r>
      <w:proofErr w:type="gramStart"/>
      <w:r w:rsidRPr="6FB926FC">
        <w:rPr>
          <w:rFonts w:ascii="Arial Nova" w:eastAsia="Times New Roman" w:hAnsi="Arial Nova" w:cs="Segoe UI"/>
          <w:color w:val="000000" w:themeColor="text1"/>
          <w:lang w:eastAsia="en-GB"/>
        </w:rPr>
        <w:t>groups</w:t>
      </w:r>
      <w:proofErr w:type="gramEnd"/>
    </w:p>
    <w:p w14:paraId="493BFB10" w14:textId="00E0C769" w:rsidR="62827029" w:rsidRDefault="62827029" w:rsidP="6FB926FC">
      <w:pPr>
        <w:pStyle w:val="ListParagraph"/>
        <w:numPr>
          <w:ilvl w:val="0"/>
          <w:numId w:val="2"/>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Grass roots referral network in place</w:t>
      </w:r>
    </w:p>
    <w:p w14:paraId="2B98C673" w14:textId="0573A103" w:rsidR="62827029" w:rsidRDefault="62827029" w:rsidP="6FB926FC">
      <w:pPr>
        <w:pStyle w:val="ListParagraph"/>
        <w:numPr>
          <w:ilvl w:val="0"/>
          <w:numId w:val="2"/>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How learners are identified and supported to meet their learning plan including those facing challenges.</w:t>
      </w:r>
    </w:p>
    <w:p w14:paraId="5638DBAB" w14:textId="352298F2" w:rsidR="62827029" w:rsidRDefault="62827029" w:rsidP="6FB926FC">
      <w:pPr>
        <w:pStyle w:val="ListParagraph"/>
        <w:numPr>
          <w:ilvl w:val="0"/>
          <w:numId w:val="2"/>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Preparation for next steps of learner journey re progression to further learning</w:t>
      </w:r>
    </w:p>
    <w:p w14:paraId="7C1082C7" w14:textId="1B278E32" w:rsidR="6FB926FC" w:rsidRDefault="6FB926FC" w:rsidP="28E13237">
      <w:pPr>
        <w:spacing w:after="0" w:line="240" w:lineRule="auto"/>
        <w:ind w:left="720"/>
        <w:rPr>
          <w:rFonts w:ascii="Arial Nova" w:eastAsia="Times New Roman" w:hAnsi="Arial Nova" w:cs="Segoe UI"/>
          <w:color w:val="000000" w:themeColor="text1"/>
          <w:lang w:eastAsia="en-GB"/>
        </w:rPr>
      </w:pPr>
    </w:p>
    <w:p w14:paraId="70BAE54C" w14:textId="09DD05F2" w:rsidR="62827029" w:rsidRDefault="62827029" w:rsidP="6FB926FC">
      <w:pPr>
        <w:spacing w:after="0" w:line="240" w:lineRule="auto"/>
        <w:rPr>
          <w:rFonts w:ascii="Arial Nova" w:eastAsia="Times New Roman" w:hAnsi="Arial Nova" w:cs="Segoe UI"/>
          <w:color w:val="000000" w:themeColor="text1"/>
          <w:lang w:eastAsia="en-GB"/>
        </w:rPr>
      </w:pPr>
      <w:r w:rsidRPr="28E13237">
        <w:rPr>
          <w:rFonts w:ascii="Arial Nova" w:eastAsia="Times New Roman" w:hAnsi="Arial Nova" w:cs="Segoe UI"/>
          <w:color w:val="000000" w:themeColor="text1"/>
          <w:lang w:eastAsia="en-GB"/>
        </w:rPr>
        <w:t xml:space="preserve">Q6 - The organisation must demonstrate all necessary steps are taken to provide equal access to learning opportunities and service delivery in accordance with equality legislation. </w:t>
      </w:r>
    </w:p>
    <w:p w14:paraId="1CC085D2" w14:textId="0421B126" w:rsidR="28E13237" w:rsidRDefault="28E13237" w:rsidP="28E13237">
      <w:pPr>
        <w:spacing w:after="0" w:line="240" w:lineRule="auto"/>
        <w:rPr>
          <w:rFonts w:ascii="Arial Nova" w:eastAsia="Times New Roman" w:hAnsi="Arial Nova" w:cs="Segoe UI"/>
          <w:color w:val="000000" w:themeColor="text1"/>
          <w:lang w:eastAsia="en-GB"/>
        </w:rPr>
      </w:pPr>
    </w:p>
    <w:p w14:paraId="5E3137BD" w14:textId="73A65644" w:rsidR="62827029" w:rsidRDefault="62827029"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Q7 - </w:t>
      </w:r>
      <w:r w:rsidR="31FEE99A" w:rsidRPr="6FB926FC">
        <w:rPr>
          <w:rFonts w:ascii="Arial Nova" w:eastAsia="Times New Roman" w:hAnsi="Arial Nova" w:cs="Segoe UI"/>
          <w:color w:val="000000" w:themeColor="text1"/>
          <w:lang w:eastAsia="en-GB"/>
        </w:rPr>
        <w:t>Proposal has demonstrated:</w:t>
      </w:r>
    </w:p>
    <w:p w14:paraId="272919AF" w14:textId="36371F23" w:rsidR="31FEE99A" w:rsidRDefault="31FEE99A" w:rsidP="6FB926FC">
      <w:pPr>
        <w:pStyle w:val="ListParagraph"/>
        <w:numPr>
          <w:ilvl w:val="0"/>
          <w:numId w:val="1"/>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number of learners expected to </w:t>
      </w:r>
      <w:r w:rsidR="65DC049A" w:rsidRPr="6FB926FC">
        <w:rPr>
          <w:rFonts w:ascii="Arial Nova" w:eastAsia="Times New Roman" w:hAnsi="Arial Nova" w:cs="Segoe UI"/>
          <w:color w:val="000000" w:themeColor="text1"/>
          <w:lang w:eastAsia="en-GB"/>
        </w:rPr>
        <w:t xml:space="preserve">engage, stabilise, </w:t>
      </w:r>
      <w:r w:rsidRPr="6FB926FC">
        <w:rPr>
          <w:rFonts w:ascii="Arial Nova" w:eastAsia="Times New Roman" w:hAnsi="Arial Nova" w:cs="Segoe UI"/>
          <w:color w:val="000000" w:themeColor="text1"/>
          <w:lang w:eastAsia="en-GB"/>
        </w:rPr>
        <w:t>enrol</w:t>
      </w:r>
      <w:r w:rsidR="488F8C8C" w:rsidRPr="6FB926FC">
        <w:rPr>
          <w:rFonts w:ascii="Arial Nova" w:eastAsia="Times New Roman" w:hAnsi="Arial Nova" w:cs="Segoe UI"/>
          <w:color w:val="000000" w:themeColor="text1"/>
          <w:lang w:eastAsia="en-GB"/>
        </w:rPr>
        <w:t xml:space="preserve"> and </w:t>
      </w:r>
      <w:proofErr w:type="gramStart"/>
      <w:r w:rsidR="488F8C8C" w:rsidRPr="6FB926FC">
        <w:rPr>
          <w:rFonts w:ascii="Arial Nova" w:eastAsia="Times New Roman" w:hAnsi="Arial Nova" w:cs="Segoe UI"/>
          <w:color w:val="000000" w:themeColor="text1"/>
          <w:lang w:eastAsia="en-GB"/>
        </w:rPr>
        <w:t>referred</w:t>
      </w:r>
      <w:proofErr w:type="gramEnd"/>
      <w:r w:rsidRPr="6FB926FC">
        <w:rPr>
          <w:rFonts w:ascii="Arial Nova" w:eastAsia="Times New Roman" w:hAnsi="Arial Nova" w:cs="Segoe UI"/>
          <w:color w:val="000000" w:themeColor="text1"/>
          <w:lang w:eastAsia="en-GB"/>
        </w:rPr>
        <w:t xml:space="preserve"> </w:t>
      </w:r>
    </w:p>
    <w:p w14:paraId="3C98243C" w14:textId="00B13D6B" w:rsidR="31FEE99A" w:rsidRDefault="31FEE99A" w:rsidP="6FB926FC">
      <w:pPr>
        <w:pStyle w:val="ListParagraph"/>
        <w:numPr>
          <w:ilvl w:val="0"/>
          <w:numId w:val="1"/>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Minimum 60% of residents progressing to further </w:t>
      </w:r>
      <w:proofErr w:type="gramStart"/>
      <w:r w:rsidRPr="6FB926FC">
        <w:rPr>
          <w:rFonts w:ascii="Arial Nova" w:eastAsia="Times New Roman" w:hAnsi="Arial Nova" w:cs="Segoe UI"/>
          <w:color w:val="000000" w:themeColor="text1"/>
          <w:lang w:eastAsia="en-GB"/>
        </w:rPr>
        <w:t>learning</w:t>
      </w:r>
      <w:proofErr w:type="gramEnd"/>
    </w:p>
    <w:p w14:paraId="34230DF0" w14:textId="74858215" w:rsidR="31FEE99A" w:rsidRDefault="31FEE99A" w:rsidP="6FB926FC">
      <w:pPr>
        <w:pStyle w:val="ListParagraph"/>
        <w:numPr>
          <w:ilvl w:val="0"/>
          <w:numId w:val="1"/>
        </w:num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Volumes in line with aims &amp; </w:t>
      </w:r>
      <w:proofErr w:type="gramStart"/>
      <w:r w:rsidRPr="6FB926FC">
        <w:rPr>
          <w:rFonts w:ascii="Arial Nova" w:eastAsia="Times New Roman" w:hAnsi="Arial Nova" w:cs="Segoe UI"/>
          <w:color w:val="000000" w:themeColor="text1"/>
          <w:lang w:eastAsia="en-GB"/>
        </w:rPr>
        <w:t>objectives</w:t>
      </w:r>
      <w:proofErr w:type="gramEnd"/>
      <w:r w:rsidRPr="6FB926FC">
        <w:rPr>
          <w:rFonts w:ascii="Arial Nova" w:eastAsia="Times New Roman" w:hAnsi="Arial Nova" w:cs="Segoe UI"/>
          <w:color w:val="000000" w:themeColor="text1"/>
          <w:lang w:eastAsia="en-GB"/>
        </w:rPr>
        <w:t xml:space="preserve"> </w:t>
      </w:r>
    </w:p>
    <w:p w14:paraId="1E90634D" w14:textId="77764AD4" w:rsidR="6FB926FC" w:rsidRDefault="6FB926FC" w:rsidP="6FB926FC">
      <w:pPr>
        <w:spacing w:after="0" w:line="240" w:lineRule="auto"/>
        <w:rPr>
          <w:rFonts w:ascii="Arial Nova" w:eastAsia="Times New Roman" w:hAnsi="Arial Nova" w:cs="Segoe UI"/>
          <w:color w:val="000000" w:themeColor="text1"/>
          <w:lang w:eastAsia="en-GB"/>
        </w:rPr>
      </w:pPr>
    </w:p>
    <w:p w14:paraId="54115DDF" w14:textId="14715A47" w:rsidR="31FEE99A" w:rsidRDefault="31FEE99A"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Q8 - Project has carefully considered and identified implementation and delivery risks with ranking. There are corresponding and appropriate mitigations for managing key risks. There are arrangements in place for managing and escalating risks within the organisation. </w:t>
      </w:r>
      <w:r>
        <w:br/>
      </w:r>
    </w:p>
    <w:p w14:paraId="43E29597" w14:textId="0E923C65" w:rsidR="31FEE99A" w:rsidRDefault="31FEE99A" w:rsidP="6FB926FC">
      <w:pPr>
        <w:spacing w:after="0" w:line="240" w:lineRule="auto"/>
        <w:rPr>
          <w:rFonts w:ascii="Arial Nova" w:eastAsia="Times New Roman" w:hAnsi="Arial Nova" w:cs="Segoe UI"/>
          <w:color w:val="000000" w:themeColor="text1"/>
          <w:lang w:eastAsia="en-GB"/>
        </w:rPr>
      </w:pPr>
      <w:r w:rsidRPr="28E13237">
        <w:rPr>
          <w:rFonts w:ascii="Arial Nova" w:eastAsia="Times New Roman" w:hAnsi="Arial Nova" w:cs="Segoe UI"/>
          <w:color w:val="000000" w:themeColor="text1"/>
          <w:lang w:eastAsia="en-GB"/>
        </w:rPr>
        <w:t xml:space="preserve">Q9 - Organisation has provided a detail profile/listing of all eligible expenditure that will be incurred. The project proposal unit cost per learner demonstrates value for money. Funding proposal has not been </w:t>
      </w:r>
      <w:r w:rsidR="456A4760" w:rsidRPr="28E13237">
        <w:rPr>
          <w:rFonts w:ascii="Arial Nova" w:eastAsia="Times New Roman" w:hAnsi="Arial Nova" w:cs="Segoe UI"/>
          <w:color w:val="000000" w:themeColor="text1"/>
          <w:lang w:eastAsia="en-GB"/>
        </w:rPr>
        <w:t>top sliced</w:t>
      </w:r>
      <w:r w:rsidRPr="28E13237">
        <w:rPr>
          <w:rFonts w:ascii="Arial Nova" w:eastAsia="Times New Roman" w:hAnsi="Arial Nova" w:cs="Segoe UI"/>
          <w:color w:val="000000" w:themeColor="text1"/>
          <w:lang w:eastAsia="en-GB"/>
        </w:rPr>
        <w:t xml:space="preserve"> for oncosts. Costs relate to 87% of the funding requested in the </w:t>
      </w:r>
      <w:proofErr w:type="gramStart"/>
      <w:r w:rsidRPr="28E13237">
        <w:rPr>
          <w:rFonts w:ascii="Arial Nova" w:eastAsia="Times New Roman" w:hAnsi="Arial Nova" w:cs="Segoe UI"/>
          <w:color w:val="000000" w:themeColor="text1"/>
          <w:lang w:eastAsia="en-GB"/>
        </w:rPr>
        <w:t>response</w:t>
      </w:r>
      <w:proofErr w:type="gramEnd"/>
    </w:p>
    <w:p w14:paraId="65FF8C98" w14:textId="536AADFB" w:rsidR="6FB926FC" w:rsidRDefault="6FB926FC" w:rsidP="6FB926FC">
      <w:pPr>
        <w:spacing w:after="0" w:line="240" w:lineRule="auto"/>
        <w:rPr>
          <w:rFonts w:ascii="Arial Nova" w:eastAsia="Times New Roman" w:hAnsi="Arial Nova" w:cs="Segoe UI"/>
          <w:color w:val="000000" w:themeColor="text1"/>
          <w:lang w:eastAsia="en-GB"/>
        </w:rPr>
      </w:pPr>
    </w:p>
    <w:p w14:paraId="60AA5600" w14:textId="35057069" w:rsidR="31FEE99A" w:rsidRDefault="31FEE99A" w:rsidP="6FB926FC">
      <w:pPr>
        <w:spacing w:after="0" w:line="240" w:lineRule="auto"/>
        <w:rPr>
          <w:rFonts w:ascii="Arial Nova" w:eastAsia="Times New Roman" w:hAnsi="Arial Nova" w:cs="Segoe UI"/>
          <w:color w:val="000000" w:themeColor="text1"/>
          <w:lang w:eastAsia="en-GB"/>
        </w:rPr>
      </w:pPr>
      <w:r w:rsidRPr="6FB926FC">
        <w:rPr>
          <w:rFonts w:ascii="Arial Nova" w:eastAsia="Times New Roman" w:hAnsi="Arial Nova" w:cs="Segoe UI"/>
          <w:color w:val="000000" w:themeColor="text1"/>
          <w:lang w:eastAsia="en-GB"/>
        </w:rPr>
        <w:t xml:space="preserve">Q10 - Organisation has provided a detailed summary describing their processes for monitoring expenditure, financial systems, </w:t>
      </w:r>
      <w:proofErr w:type="gramStart"/>
      <w:r w:rsidRPr="6FB926FC">
        <w:rPr>
          <w:rFonts w:ascii="Arial Nova" w:eastAsia="Times New Roman" w:hAnsi="Arial Nova" w:cs="Segoe UI"/>
          <w:color w:val="000000" w:themeColor="text1"/>
          <w:lang w:eastAsia="en-GB"/>
        </w:rPr>
        <w:t>responsibilities</w:t>
      </w:r>
      <w:proofErr w:type="gramEnd"/>
      <w:r w:rsidRPr="6FB926FC">
        <w:rPr>
          <w:rFonts w:ascii="Arial Nova" w:eastAsia="Times New Roman" w:hAnsi="Arial Nova" w:cs="Segoe UI"/>
          <w:color w:val="000000" w:themeColor="text1"/>
          <w:lang w:eastAsia="en-GB"/>
        </w:rPr>
        <w:t xml:space="preserve"> and monitoring progress against delivery targets </w:t>
      </w:r>
      <w:r>
        <w:br/>
      </w:r>
    </w:p>
    <w:p w14:paraId="28E5B83A" w14:textId="04F107A5" w:rsidR="6D043C48" w:rsidRDefault="6D043C48" w:rsidP="6FB926FC">
      <w:pPr>
        <w:spacing w:after="0" w:line="240" w:lineRule="auto"/>
        <w:rPr>
          <w:rFonts w:ascii="Arial Nova" w:eastAsia="Times New Roman" w:hAnsi="Arial Nova" w:cs="Segoe UI"/>
          <w:color w:val="000000" w:themeColor="text1"/>
          <w:lang w:eastAsia="en-GB"/>
        </w:rPr>
      </w:pPr>
      <w:r>
        <w:br/>
      </w:r>
    </w:p>
    <w:p w14:paraId="36CDA3F9" w14:textId="77777777" w:rsidR="00A62742" w:rsidRPr="002162B3" w:rsidRDefault="00A62742" w:rsidP="00A62742">
      <w:pPr>
        <w:pStyle w:val="ListParagraph"/>
        <w:numPr>
          <w:ilvl w:val="0"/>
          <w:numId w:val="11"/>
        </w:numPr>
        <w:spacing w:after="0" w:line="240" w:lineRule="auto"/>
        <w:textAlignment w:val="baseline"/>
        <w:rPr>
          <w:rFonts w:ascii="Arial Nova" w:eastAsia="Times New Roman" w:hAnsi="Arial Nova" w:cs="Segoe UI"/>
          <w:b/>
          <w:bCs/>
          <w:color w:val="000000"/>
          <w:lang w:eastAsia="en-GB"/>
        </w:rPr>
      </w:pPr>
      <w:r w:rsidRPr="295C9BBD">
        <w:rPr>
          <w:rFonts w:ascii="Arial Nova" w:eastAsia="Times New Roman" w:hAnsi="Arial Nova" w:cs="Segoe UI"/>
          <w:b/>
          <w:bCs/>
          <w:color w:val="000000" w:themeColor="text1"/>
          <w:lang w:eastAsia="en-GB"/>
        </w:rPr>
        <w:t>Eligible costs</w:t>
      </w:r>
    </w:p>
    <w:p w14:paraId="0A184C52" w14:textId="77777777" w:rsidR="00A62742" w:rsidRDefault="00A62742" w:rsidP="00A62742">
      <w:pPr>
        <w:spacing w:after="0" w:line="240" w:lineRule="auto"/>
        <w:textAlignment w:val="baseline"/>
        <w:rPr>
          <w:rFonts w:ascii="Arial Nova" w:eastAsia="Times New Roman" w:hAnsi="Arial Nova" w:cs="Segoe UI"/>
          <w:color w:val="000000"/>
          <w:lang w:eastAsia="en-GB"/>
        </w:rPr>
      </w:pPr>
    </w:p>
    <w:p w14:paraId="3A789C93" w14:textId="7D95794A" w:rsidR="19E842F8" w:rsidRDefault="19E842F8" w:rsidP="6FB926FC">
      <w:pPr>
        <w:spacing w:after="0" w:line="240" w:lineRule="auto"/>
        <w:rPr>
          <w:rFonts w:ascii="Arial" w:eastAsia="Arial" w:hAnsi="Arial" w:cs="Arial"/>
          <w:color w:val="000000" w:themeColor="text1"/>
        </w:rPr>
      </w:pPr>
      <w:r w:rsidRPr="6FB926FC">
        <w:rPr>
          <w:rFonts w:ascii="Arial" w:eastAsia="Times New Roman" w:hAnsi="Arial" w:cs="Arial"/>
          <w:color w:val="000000" w:themeColor="text1"/>
          <w:lang w:eastAsia="en-GB"/>
        </w:rPr>
        <w:t xml:space="preserve">87% of the grant requested </w:t>
      </w:r>
      <w:r w:rsidR="1F392AB3" w:rsidRPr="6FB926FC">
        <w:rPr>
          <w:rFonts w:ascii="Arial" w:eastAsia="Times New Roman" w:hAnsi="Arial" w:cs="Arial"/>
          <w:color w:val="000000" w:themeColor="text1"/>
          <w:lang w:eastAsia="en-GB"/>
        </w:rPr>
        <w:t xml:space="preserve">per learner will be paid in equal instalments based on </w:t>
      </w:r>
      <w:r w:rsidR="1F392AB3" w:rsidRPr="6FB926FC">
        <w:rPr>
          <w:rFonts w:ascii="Arial" w:eastAsia="Arial" w:hAnsi="Arial" w:cs="Arial"/>
          <w:color w:val="000000" w:themeColor="text1"/>
        </w:rPr>
        <w:t>identified costs,</w:t>
      </w:r>
      <w:r w:rsidR="4A7D1ED3" w:rsidRPr="6FB926FC">
        <w:rPr>
          <w:rFonts w:ascii="Arial" w:eastAsia="Arial" w:hAnsi="Arial" w:cs="Arial"/>
          <w:color w:val="000000" w:themeColor="text1"/>
        </w:rPr>
        <w:t xml:space="preserve"> in compliance with our aims &amp; objectives</w:t>
      </w:r>
      <w:r w:rsidR="1F392AB3" w:rsidRPr="6FB926FC">
        <w:rPr>
          <w:rFonts w:ascii="Arial" w:eastAsia="Arial" w:hAnsi="Arial" w:cs="Arial"/>
          <w:color w:val="000000" w:themeColor="text1"/>
        </w:rPr>
        <w:t xml:space="preserve"> and will be paid monthly in arrears.</w:t>
      </w:r>
    </w:p>
    <w:p w14:paraId="53A48D46" w14:textId="1AA2A29F" w:rsidR="4788B614" w:rsidRDefault="4788B614" w:rsidP="4788B614">
      <w:pPr>
        <w:spacing w:after="0" w:line="240" w:lineRule="auto"/>
        <w:rPr>
          <w:rFonts w:ascii="Arial" w:eastAsia="Times New Roman" w:hAnsi="Arial" w:cs="Arial"/>
          <w:color w:val="000000" w:themeColor="text1"/>
          <w:lang w:eastAsia="en-GB"/>
        </w:rPr>
      </w:pPr>
    </w:p>
    <w:p w14:paraId="6134967E" w14:textId="77777777" w:rsidR="00A62742" w:rsidRPr="00F35B78" w:rsidRDefault="00A62742" w:rsidP="00A62742">
      <w:pPr>
        <w:spacing w:after="0" w:line="240" w:lineRule="auto"/>
        <w:textAlignment w:val="baseline"/>
        <w:rPr>
          <w:rFonts w:ascii="Arial" w:eastAsia="Times New Roman" w:hAnsi="Arial" w:cs="Arial"/>
          <w:color w:val="000000"/>
          <w:lang w:eastAsia="en-GB"/>
        </w:rPr>
      </w:pPr>
      <w:r w:rsidRPr="4D782B5B">
        <w:rPr>
          <w:rFonts w:ascii="Arial" w:eastAsia="Times New Roman" w:hAnsi="Arial" w:cs="Arial"/>
          <w:color w:val="000000" w:themeColor="text1"/>
          <w:lang w:eastAsia="en-GB"/>
        </w:rPr>
        <w:t xml:space="preserve">Successful grant recipients will be required to profile costs &amp; submit eligible costs </w:t>
      </w:r>
      <w:proofErr w:type="gramStart"/>
      <w:r w:rsidRPr="4D782B5B">
        <w:rPr>
          <w:rFonts w:ascii="Arial" w:eastAsia="Times New Roman" w:hAnsi="Arial" w:cs="Arial"/>
          <w:color w:val="000000" w:themeColor="text1"/>
          <w:lang w:eastAsia="en-GB"/>
        </w:rPr>
        <w:t>on a monthly basis</w:t>
      </w:r>
      <w:proofErr w:type="gramEnd"/>
      <w:r w:rsidRPr="4D782B5B">
        <w:rPr>
          <w:rFonts w:ascii="Arial" w:eastAsia="Times New Roman" w:hAnsi="Arial" w:cs="Arial"/>
          <w:color w:val="000000" w:themeColor="text1"/>
          <w:lang w:eastAsia="en-GB"/>
        </w:rPr>
        <w:t>. Details of ineligible costs are as follows:</w:t>
      </w:r>
    </w:p>
    <w:p w14:paraId="397E3C29" w14:textId="77777777" w:rsidR="00A62742" w:rsidRDefault="00A62742" w:rsidP="00A62742">
      <w:pPr>
        <w:spacing w:after="0" w:line="240" w:lineRule="auto"/>
        <w:textAlignment w:val="baseline"/>
        <w:rPr>
          <w:rFonts w:ascii="Arial Nova" w:eastAsia="Times New Roman" w:hAnsi="Arial Nova" w:cs="Segoe UI"/>
          <w:color w:val="000000"/>
          <w:lang w:eastAsia="en-GB"/>
        </w:rPr>
      </w:pPr>
    </w:p>
    <w:p w14:paraId="3AD6C950"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 xml:space="preserve">contributions in kind. </w:t>
      </w:r>
    </w:p>
    <w:p w14:paraId="5CF5C26D"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capital expenditures and spending on the purchase of assets, for example buildings, furniture, fittings. This includes the purchase of information technology that is treated as capital expenditure for accounting purposes.</w:t>
      </w:r>
    </w:p>
    <w:p w14:paraId="5B30AA8F"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 xml:space="preserve">depreciation, amortisation, or impairment of fixed assets owned by the </w:t>
      </w:r>
      <w:r>
        <w:rPr>
          <w:rFonts w:ascii="Arial" w:hAnsi="Arial" w:cs="Arial"/>
        </w:rPr>
        <w:t>organisation</w:t>
      </w:r>
      <w:r w:rsidRPr="002162B3">
        <w:rPr>
          <w:rFonts w:ascii="Arial" w:hAnsi="Arial" w:cs="Arial"/>
        </w:rPr>
        <w:t>.</w:t>
      </w:r>
    </w:p>
    <w:p w14:paraId="750C1D6B"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lastRenderedPageBreak/>
        <w:t xml:space="preserve">input VAT reclaimable by the </w:t>
      </w:r>
      <w:r>
        <w:rPr>
          <w:rFonts w:ascii="Arial" w:hAnsi="Arial" w:cs="Arial"/>
        </w:rPr>
        <w:t xml:space="preserve">organisation </w:t>
      </w:r>
      <w:r w:rsidRPr="002162B3">
        <w:rPr>
          <w:rFonts w:ascii="Arial" w:hAnsi="Arial" w:cs="Arial"/>
        </w:rPr>
        <w:t>from HM Revenue and Customs.</w:t>
      </w:r>
    </w:p>
    <w:p w14:paraId="6CD17A2B"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 xml:space="preserve">interest payments or service charge payments for finance leases. </w:t>
      </w:r>
    </w:p>
    <w:p w14:paraId="3B48BDD4"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gifts</w:t>
      </w:r>
    </w:p>
    <w:p w14:paraId="70A751BE"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entertaining (which for this purpose means anything that would be a taxable benefit to the person being entertained, according to current UK tax regulations</w:t>
      </w:r>
      <w:proofErr w:type="gramStart"/>
      <w:r w:rsidRPr="002162B3">
        <w:rPr>
          <w:rFonts w:ascii="Arial" w:hAnsi="Arial" w:cs="Arial"/>
        </w:rPr>
        <w:t>);</w:t>
      </w:r>
      <w:proofErr w:type="gramEnd"/>
      <w:r w:rsidRPr="002162B3">
        <w:rPr>
          <w:rFonts w:ascii="Arial" w:hAnsi="Arial" w:cs="Arial"/>
        </w:rPr>
        <w:t xml:space="preserve"> </w:t>
      </w:r>
    </w:p>
    <w:p w14:paraId="5DF7DD28"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statutory fines, criminal fines, or penalties.</w:t>
      </w:r>
    </w:p>
    <w:p w14:paraId="08EC408B" w14:textId="77777777" w:rsidR="00A62742" w:rsidRPr="002162B3" w:rsidRDefault="00A62742" w:rsidP="00A62742">
      <w:pPr>
        <w:pStyle w:val="ListParagraph"/>
        <w:numPr>
          <w:ilvl w:val="0"/>
          <w:numId w:val="12"/>
        </w:numPr>
        <w:rPr>
          <w:rFonts w:ascii="Arial" w:hAnsi="Arial" w:cs="Arial"/>
        </w:rPr>
      </w:pPr>
      <w:r w:rsidRPr="002162B3">
        <w:rPr>
          <w:rFonts w:ascii="Arial" w:hAnsi="Arial" w:cs="Arial"/>
        </w:rPr>
        <w:t xml:space="preserve">any activities that are not related to the provision of basic numeracy skills provision; and/or </w:t>
      </w:r>
    </w:p>
    <w:p w14:paraId="6A74D562" w14:textId="42C61C8F" w:rsidR="00A62742" w:rsidRPr="002162B3" w:rsidRDefault="00A62742" w:rsidP="00A62742">
      <w:pPr>
        <w:pStyle w:val="ListParagraph"/>
        <w:numPr>
          <w:ilvl w:val="0"/>
          <w:numId w:val="12"/>
        </w:numPr>
        <w:rPr>
          <w:rFonts w:ascii="Arial" w:hAnsi="Arial" w:cs="Arial"/>
        </w:rPr>
      </w:pPr>
      <w:r w:rsidRPr="002162B3">
        <w:rPr>
          <w:rFonts w:ascii="Arial" w:hAnsi="Arial" w:cs="Arial"/>
        </w:rPr>
        <w:t xml:space="preserve">any activities that the </w:t>
      </w:r>
      <w:r w:rsidR="005F4291">
        <w:rPr>
          <w:rFonts w:ascii="Arial" w:hAnsi="Arial" w:cs="Arial"/>
        </w:rPr>
        <w:t xml:space="preserve">Organisation or </w:t>
      </w:r>
      <w:r w:rsidRPr="002162B3">
        <w:rPr>
          <w:rFonts w:ascii="Arial" w:hAnsi="Arial" w:cs="Arial"/>
        </w:rPr>
        <w:t xml:space="preserve">Authority would otherwise be able to access free of charge. </w:t>
      </w:r>
    </w:p>
    <w:p w14:paraId="1F2AF5FB" w14:textId="77777777" w:rsidR="00A62742" w:rsidRDefault="00A62742" w:rsidP="00A62742"/>
    <w:p w14:paraId="4E2B6ECE" w14:textId="77777777" w:rsidR="00A62742" w:rsidRDefault="00A62742" w:rsidP="00A62742">
      <w:pPr>
        <w:rPr>
          <w:rFonts w:ascii="Arial" w:hAnsi="Arial" w:cs="Arial"/>
        </w:rPr>
      </w:pPr>
      <w:r w:rsidRPr="00F35B78">
        <w:rPr>
          <w:rFonts w:ascii="Arial" w:hAnsi="Arial" w:cs="Arial"/>
          <w:b/>
          <w:bCs/>
        </w:rPr>
        <w:t>Section 4.0</w:t>
      </w:r>
      <w:r w:rsidRPr="002162B3">
        <w:rPr>
          <w:rFonts w:ascii="Arial" w:hAnsi="Arial" w:cs="Arial"/>
        </w:rPr>
        <w:t xml:space="preserve"> of the application form requires applicants to demonstrate all eligible costs for the delivery of the project. Eligible costs totals should </w:t>
      </w:r>
      <w:r>
        <w:rPr>
          <w:rFonts w:ascii="Arial" w:hAnsi="Arial" w:cs="Arial"/>
        </w:rPr>
        <w:t>be equivalent to</w:t>
      </w:r>
      <w:r w:rsidRPr="002162B3">
        <w:rPr>
          <w:rFonts w:ascii="Arial" w:hAnsi="Arial" w:cs="Arial"/>
        </w:rPr>
        <w:t xml:space="preserve"> the value of the grant being requested</w:t>
      </w:r>
      <w:r>
        <w:rPr>
          <w:rFonts w:ascii="Arial" w:hAnsi="Arial" w:cs="Arial"/>
        </w:rPr>
        <w:t xml:space="preserve"> in </w:t>
      </w:r>
      <w:r w:rsidRPr="00F35B78">
        <w:rPr>
          <w:rFonts w:ascii="Arial" w:hAnsi="Arial" w:cs="Arial"/>
          <w:b/>
          <w:bCs/>
        </w:rPr>
        <w:t>section 1.0</w:t>
      </w:r>
      <w:r>
        <w:rPr>
          <w:rFonts w:ascii="Arial" w:hAnsi="Arial" w:cs="Arial"/>
        </w:rPr>
        <w:t xml:space="preserve"> of the application minus 13% for referrals starting on accredited training.</w:t>
      </w:r>
    </w:p>
    <w:p w14:paraId="7346BFC1" w14:textId="77777777" w:rsidR="00A62742" w:rsidRDefault="00A62742" w:rsidP="00A62742">
      <w:pPr>
        <w:rPr>
          <w:rFonts w:ascii="Arial" w:hAnsi="Arial" w:cs="Arial"/>
        </w:rPr>
      </w:pPr>
    </w:p>
    <w:p w14:paraId="7C375708" w14:textId="77777777" w:rsidR="00A62742" w:rsidRPr="00F35B78" w:rsidRDefault="00A62742" w:rsidP="00A62742">
      <w:pPr>
        <w:pStyle w:val="ListParagraph"/>
        <w:numPr>
          <w:ilvl w:val="0"/>
          <w:numId w:val="11"/>
        </w:numPr>
        <w:rPr>
          <w:rFonts w:ascii="Arial" w:hAnsi="Arial" w:cs="Arial"/>
          <w:b/>
          <w:bCs/>
        </w:rPr>
      </w:pPr>
      <w:r w:rsidRPr="00F35B78">
        <w:rPr>
          <w:rFonts w:ascii="Arial" w:hAnsi="Arial" w:cs="Arial"/>
          <w:b/>
          <w:bCs/>
        </w:rPr>
        <w:t xml:space="preserve">Next Steps </w:t>
      </w:r>
    </w:p>
    <w:p w14:paraId="7212BAED" w14:textId="77777777" w:rsidR="00A62742" w:rsidRDefault="00A62742" w:rsidP="00A62742">
      <w:pPr>
        <w:rPr>
          <w:rFonts w:ascii="Arial" w:hAnsi="Arial" w:cs="Arial"/>
        </w:rPr>
      </w:pPr>
      <w:r w:rsidRPr="4D782B5B">
        <w:rPr>
          <w:rFonts w:ascii="Arial" w:hAnsi="Arial" w:cs="Arial"/>
        </w:rPr>
        <w:t xml:space="preserve">Before application forms are completed and submitted, please ensure you have read all relevant documents which include but are not limited </w:t>
      </w:r>
      <w:proofErr w:type="gramStart"/>
      <w:r w:rsidRPr="4D782B5B">
        <w:rPr>
          <w:rFonts w:ascii="Arial" w:hAnsi="Arial" w:cs="Arial"/>
        </w:rPr>
        <w:t>to;</w:t>
      </w:r>
      <w:proofErr w:type="gramEnd"/>
    </w:p>
    <w:p w14:paraId="5399FB06" w14:textId="77777777" w:rsidR="00A62742" w:rsidRDefault="00C97108" w:rsidP="00A62742">
      <w:pPr>
        <w:rPr>
          <w:rFonts w:ascii="Arial" w:hAnsi="Arial" w:cs="Arial"/>
        </w:rPr>
      </w:pPr>
      <w:hyperlink r:id="rId11">
        <w:r w:rsidR="00A62742" w:rsidRPr="4D782B5B">
          <w:rPr>
            <w:rStyle w:val="Hyperlink"/>
            <w:rFonts w:ascii="Arial" w:hAnsi="Arial" w:cs="Arial"/>
          </w:rPr>
          <w:t>West Midlands Digital Roadmap</w:t>
        </w:r>
      </w:hyperlink>
    </w:p>
    <w:p w14:paraId="554008CB" w14:textId="77777777" w:rsidR="00A62742" w:rsidRDefault="00C97108" w:rsidP="00A62742">
      <w:pPr>
        <w:rPr>
          <w:rFonts w:ascii="Arial" w:hAnsi="Arial" w:cs="Arial"/>
        </w:rPr>
      </w:pPr>
      <w:hyperlink r:id="rId12">
        <w:r w:rsidR="00A62742" w:rsidRPr="4D782B5B">
          <w:rPr>
            <w:rStyle w:val="Hyperlink"/>
            <w:rFonts w:ascii="Arial" w:hAnsi="Arial" w:cs="Arial"/>
          </w:rPr>
          <w:t>Digital Skills Blueprint</w:t>
        </w:r>
      </w:hyperlink>
      <w:r w:rsidR="00A62742" w:rsidRPr="4D782B5B">
        <w:rPr>
          <w:rFonts w:ascii="Arial" w:hAnsi="Arial" w:cs="Arial"/>
        </w:rPr>
        <w:t xml:space="preserve"> </w:t>
      </w:r>
    </w:p>
    <w:p w14:paraId="149E3801" w14:textId="5971C224" w:rsidR="00A62742" w:rsidRDefault="00A62742" w:rsidP="00A62742">
      <w:pPr>
        <w:rPr>
          <w:rFonts w:ascii="Arial" w:hAnsi="Arial" w:cs="Arial"/>
        </w:rPr>
      </w:pPr>
      <w:r w:rsidRPr="6FB926FC">
        <w:rPr>
          <w:rFonts w:ascii="Arial" w:hAnsi="Arial" w:cs="Arial"/>
        </w:rPr>
        <w:t xml:space="preserve">Digital Divide </w:t>
      </w:r>
      <w:r w:rsidR="076399A9" w:rsidRPr="6FB926FC">
        <w:rPr>
          <w:rFonts w:ascii="Arial" w:hAnsi="Arial" w:cs="Arial"/>
        </w:rPr>
        <w:t>Aims &amp; Objectives</w:t>
      </w:r>
    </w:p>
    <w:p w14:paraId="06C422BC" w14:textId="36454CEE" w:rsidR="076399A9" w:rsidRDefault="00C97108" w:rsidP="6FB926FC">
      <w:pPr>
        <w:rPr>
          <w:rFonts w:ascii="Arial" w:hAnsi="Arial" w:cs="Arial"/>
        </w:rPr>
      </w:pPr>
      <w:hyperlink r:id="rId13" w:history="1">
        <w:r w:rsidR="076399A9" w:rsidRPr="6FB926FC">
          <w:rPr>
            <w:rStyle w:val="Hyperlink"/>
            <w:rFonts w:ascii="Arial" w:hAnsi="Arial" w:cs="Arial"/>
          </w:rPr>
          <w:t>Skills Programme Documents</w:t>
        </w:r>
      </w:hyperlink>
    </w:p>
    <w:p w14:paraId="1ED39474" w14:textId="6F3BA3AD" w:rsidR="00A62742" w:rsidRDefault="00A62742" w:rsidP="00A62742">
      <w:pPr>
        <w:pStyle w:val="paragraph"/>
        <w:spacing w:before="0" w:beforeAutospacing="0" w:after="0" w:afterAutospacing="0"/>
        <w:textAlignment w:val="baseline"/>
        <w:rPr>
          <w:rFonts w:ascii="Segoe UI" w:hAnsi="Segoe UI" w:cs="Segoe UI"/>
          <w:sz w:val="18"/>
          <w:szCs w:val="18"/>
        </w:rPr>
      </w:pPr>
      <w:r w:rsidRPr="6FB926FC">
        <w:rPr>
          <w:rStyle w:val="eop"/>
          <w:rFonts w:ascii="Arial Nova" w:hAnsi="Arial Nova" w:cs="Segoe UI"/>
          <w:sz w:val="22"/>
          <w:szCs w:val="22"/>
        </w:rPr>
        <w:t> </w:t>
      </w:r>
    </w:p>
    <w:p w14:paraId="35F2DBB7" w14:textId="77777777" w:rsidR="00A62742" w:rsidRDefault="00A62742" w:rsidP="00A62742">
      <w:pPr>
        <w:rPr>
          <w:rFonts w:ascii="Arial" w:hAnsi="Arial" w:cs="Arial"/>
        </w:rPr>
      </w:pPr>
    </w:p>
    <w:p w14:paraId="10BC9523" w14:textId="77777777" w:rsidR="0031494E" w:rsidRDefault="0031494E"/>
    <w:sectPr w:rsidR="0031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gBeyPvO" int2:invalidationBookmarkName="" int2:hashCode="3KKjJeR/dxf+gy" int2:id="05Xi6vt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B34F"/>
    <w:multiLevelType w:val="hybridMultilevel"/>
    <w:tmpl w:val="55482EE2"/>
    <w:lvl w:ilvl="0" w:tplc="FD74E874">
      <w:start w:val="1"/>
      <w:numFmt w:val="lowerLetter"/>
      <w:lvlText w:val="%1)"/>
      <w:lvlJc w:val="left"/>
      <w:pPr>
        <w:ind w:left="720" w:hanging="360"/>
      </w:pPr>
    </w:lvl>
    <w:lvl w:ilvl="1" w:tplc="410A743E">
      <w:start w:val="1"/>
      <w:numFmt w:val="lowerLetter"/>
      <w:lvlText w:val="%2."/>
      <w:lvlJc w:val="left"/>
      <w:pPr>
        <w:ind w:left="1440" w:hanging="360"/>
      </w:pPr>
    </w:lvl>
    <w:lvl w:ilvl="2" w:tplc="E042C50E">
      <w:start w:val="1"/>
      <w:numFmt w:val="lowerRoman"/>
      <w:lvlText w:val="%3."/>
      <w:lvlJc w:val="right"/>
      <w:pPr>
        <w:ind w:left="2160" w:hanging="180"/>
      </w:pPr>
    </w:lvl>
    <w:lvl w:ilvl="3" w:tplc="557AA070">
      <w:start w:val="1"/>
      <w:numFmt w:val="decimal"/>
      <w:lvlText w:val="%4."/>
      <w:lvlJc w:val="left"/>
      <w:pPr>
        <w:ind w:left="2880" w:hanging="360"/>
      </w:pPr>
    </w:lvl>
    <w:lvl w:ilvl="4" w:tplc="945CF250">
      <w:start w:val="1"/>
      <w:numFmt w:val="lowerLetter"/>
      <w:lvlText w:val="%5."/>
      <w:lvlJc w:val="left"/>
      <w:pPr>
        <w:ind w:left="3600" w:hanging="360"/>
      </w:pPr>
    </w:lvl>
    <w:lvl w:ilvl="5" w:tplc="9496C652">
      <w:start w:val="1"/>
      <w:numFmt w:val="lowerRoman"/>
      <w:lvlText w:val="%6."/>
      <w:lvlJc w:val="right"/>
      <w:pPr>
        <w:ind w:left="4320" w:hanging="180"/>
      </w:pPr>
    </w:lvl>
    <w:lvl w:ilvl="6" w:tplc="DDE89FE4">
      <w:start w:val="1"/>
      <w:numFmt w:val="decimal"/>
      <w:lvlText w:val="%7."/>
      <w:lvlJc w:val="left"/>
      <w:pPr>
        <w:ind w:left="5040" w:hanging="360"/>
      </w:pPr>
    </w:lvl>
    <w:lvl w:ilvl="7" w:tplc="9D9848BA">
      <w:start w:val="1"/>
      <w:numFmt w:val="lowerLetter"/>
      <w:lvlText w:val="%8."/>
      <w:lvlJc w:val="left"/>
      <w:pPr>
        <w:ind w:left="5760" w:hanging="360"/>
      </w:pPr>
    </w:lvl>
    <w:lvl w:ilvl="8" w:tplc="99420C78">
      <w:start w:val="1"/>
      <w:numFmt w:val="lowerRoman"/>
      <w:lvlText w:val="%9."/>
      <w:lvlJc w:val="right"/>
      <w:pPr>
        <w:ind w:left="6480" w:hanging="180"/>
      </w:pPr>
    </w:lvl>
  </w:abstractNum>
  <w:abstractNum w:abstractNumId="1" w15:restartNumberingAfterBreak="0">
    <w:nsid w:val="246A1DBE"/>
    <w:multiLevelType w:val="hybridMultilevel"/>
    <w:tmpl w:val="1EB2D65A"/>
    <w:lvl w:ilvl="0" w:tplc="9B1AA19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3B3DB7"/>
    <w:multiLevelType w:val="hybridMultilevel"/>
    <w:tmpl w:val="5BC29B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F5784"/>
    <w:multiLevelType w:val="hybridMultilevel"/>
    <w:tmpl w:val="3DF8C812"/>
    <w:lvl w:ilvl="0" w:tplc="FCA61550">
      <w:start w:val="1"/>
      <w:numFmt w:val="lowerLetter"/>
      <w:lvlText w:val="%1)"/>
      <w:lvlJc w:val="left"/>
      <w:pPr>
        <w:ind w:left="720" w:hanging="360"/>
      </w:pPr>
    </w:lvl>
    <w:lvl w:ilvl="1" w:tplc="F24879CE">
      <w:start w:val="1"/>
      <w:numFmt w:val="lowerLetter"/>
      <w:lvlText w:val="%2."/>
      <w:lvlJc w:val="left"/>
      <w:pPr>
        <w:ind w:left="1440" w:hanging="360"/>
      </w:pPr>
    </w:lvl>
    <w:lvl w:ilvl="2" w:tplc="3D788BE2">
      <w:start w:val="1"/>
      <w:numFmt w:val="lowerRoman"/>
      <w:lvlText w:val="%3."/>
      <w:lvlJc w:val="right"/>
      <w:pPr>
        <w:ind w:left="2160" w:hanging="180"/>
      </w:pPr>
    </w:lvl>
    <w:lvl w:ilvl="3" w:tplc="FA16CB86">
      <w:start w:val="1"/>
      <w:numFmt w:val="decimal"/>
      <w:lvlText w:val="%4."/>
      <w:lvlJc w:val="left"/>
      <w:pPr>
        <w:ind w:left="2880" w:hanging="360"/>
      </w:pPr>
    </w:lvl>
    <w:lvl w:ilvl="4" w:tplc="80384358">
      <w:start w:val="1"/>
      <w:numFmt w:val="lowerLetter"/>
      <w:lvlText w:val="%5."/>
      <w:lvlJc w:val="left"/>
      <w:pPr>
        <w:ind w:left="3600" w:hanging="360"/>
      </w:pPr>
    </w:lvl>
    <w:lvl w:ilvl="5" w:tplc="EB62C040">
      <w:start w:val="1"/>
      <w:numFmt w:val="lowerRoman"/>
      <w:lvlText w:val="%6."/>
      <w:lvlJc w:val="right"/>
      <w:pPr>
        <w:ind w:left="4320" w:hanging="180"/>
      </w:pPr>
    </w:lvl>
    <w:lvl w:ilvl="6" w:tplc="D11CCDFE">
      <w:start w:val="1"/>
      <w:numFmt w:val="decimal"/>
      <w:lvlText w:val="%7."/>
      <w:lvlJc w:val="left"/>
      <w:pPr>
        <w:ind w:left="5040" w:hanging="360"/>
      </w:pPr>
    </w:lvl>
    <w:lvl w:ilvl="7" w:tplc="FFCCC7F4">
      <w:start w:val="1"/>
      <w:numFmt w:val="lowerLetter"/>
      <w:lvlText w:val="%8."/>
      <w:lvlJc w:val="left"/>
      <w:pPr>
        <w:ind w:left="5760" w:hanging="360"/>
      </w:pPr>
    </w:lvl>
    <w:lvl w:ilvl="8" w:tplc="6F440DB2">
      <w:start w:val="1"/>
      <w:numFmt w:val="lowerRoman"/>
      <w:lvlText w:val="%9."/>
      <w:lvlJc w:val="right"/>
      <w:pPr>
        <w:ind w:left="6480" w:hanging="180"/>
      </w:pPr>
    </w:lvl>
  </w:abstractNum>
  <w:abstractNum w:abstractNumId="4" w15:restartNumberingAfterBreak="0">
    <w:nsid w:val="2CF10BBA"/>
    <w:multiLevelType w:val="hybridMultilevel"/>
    <w:tmpl w:val="78BEA626"/>
    <w:lvl w:ilvl="0" w:tplc="8466CE86">
      <w:start w:val="1"/>
      <w:numFmt w:val="lowerLetter"/>
      <w:lvlText w:val="%1)"/>
      <w:lvlJc w:val="left"/>
      <w:pPr>
        <w:ind w:left="720" w:hanging="360"/>
      </w:pPr>
    </w:lvl>
    <w:lvl w:ilvl="1" w:tplc="7F5456DA">
      <w:start w:val="1"/>
      <w:numFmt w:val="lowerLetter"/>
      <w:lvlText w:val="%2."/>
      <w:lvlJc w:val="left"/>
      <w:pPr>
        <w:ind w:left="1440" w:hanging="360"/>
      </w:pPr>
    </w:lvl>
    <w:lvl w:ilvl="2" w:tplc="5C4C574C">
      <w:start w:val="1"/>
      <w:numFmt w:val="lowerRoman"/>
      <w:lvlText w:val="%3."/>
      <w:lvlJc w:val="right"/>
      <w:pPr>
        <w:ind w:left="2160" w:hanging="180"/>
      </w:pPr>
    </w:lvl>
    <w:lvl w:ilvl="3" w:tplc="57B2D494">
      <w:start w:val="1"/>
      <w:numFmt w:val="decimal"/>
      <w:lvlText w:val="%4."/>
      <w:lvlJc w:val="left"/>
      <w:pPr>
        <w:ind w:left="2880" w:hanging="360"/>
      </w:pPr>
    </w:lvl>
    <w:lvl w:ilvl="4" w:tplc="E6AA9432">
      <w:start w:val="1"/>
      <w:numFmt w:val="lowerLetter"/>
      <w:lvlText w:val="%5."/>
      <w:lvlJc w:val="left"/>
      <w:pPr>
        <w:ind w:left="3600" w:hanging="360"/>
      </w:pPr>
    </w:lvl>
    <w:lvl w:ilvl="5" w:tplc="EC9CBDE4">
      <w:start w:val="1"/>
      <w:numFmt w:val="lowerRoman"/>
      <w:lvlText w:val="%6."/>
      <w:lvlJc w:val="right"/>
      <w:pPr>
        <w:ind w:left="4320" w:hanging="180"/>
      </w:pPr>
    </w:lvl>
    <w:lvl w:ilvl="6" w:tplc="6486CB2C">
      <w:start w:val="1"/>
      <w:numFmt w:val="decimal"/>
      <w:lvlText w:val="%7."/>
      <w:lvlJc w:val="left"/>
      <w:pPr>
        <w:ind w:left="5040" w:hanging="360"/>
      </w:pPr>
    </w:lvl>
    <w:lvl w:ilvl="7" w:tplc="D7B0209A">
      <w:start w:val="1"/>
      <w:numFmt w:val="lowerLetter"/>
      <w:lvlText w:val="%8."/>
      <w:lvlJc w:val="left"/>
      <w:pPr>
        <w:ind w:left="5760" w:hanging="360"/>
      </w:pPr>
    </w:lvl>
    <w:lvl w:ilvl="8" w:tplc="02E67832">
      <w:start w:val="1"/>
      <w:numFmt w:val="lowerRoman"/>
      <w:lvlText w:val="%9."/>
      <w:lvlJc w:val="right"/>
      <w:pPr>
        <w:ind w:left="6480" w:hanging="180"/>
      </w:pPr>
    </w:lvl>
  </w:abstractNum>
  <w:abstractNum w:abstractNumId="5" w15:restartNumberingAfterBreak="0">
    <w:nsid w:val="36CD9F8C"/>
    <w:multiLevelType w:val="hybridMultilevel"/>
    <w:tmpl w:val="FB98B946"/>
    <w:lvl w:ilvl="0" w:tplc="55E0CE84">
      <w:start w:val="1"/>
      <w:numFmt w:val="lowerLetter"/>
      <w:lvlText w:val="%1)"/>
      <w:lvlJc w:val="left"/>
      <w:pPr>
        <w:ind w:left="720" w:hanging="360"/>
      </w:pPr>
    </w:lvl>
    <w:lvl w:ilvl="1" w:tplc="1EFADA5A">
      <w:start w:val="1"/>
      <w:numFmt w:val="lowerLetter"/>
      <w:lvlText w:val="%2."/>
      <w:lvlJc w:val="left"/>
      <w:pPr>
        <w:ind w:left="1440" w:hanging="360"/>
      </w:pPr>
    </w:lvl>
    <w:lvl w:ilvl="2" w:tplc="680CF196">
      <w:start w:val="1"/>
      <w:numFmt w:val="lowerRoman"/>
      <w:lvlText w:val="%3."/>
      <w:lvlJc w:val="right"/>
      <w:pPr>
        <w:ind w:left="2160" w:hanging="180"/>
      </w:pPr>
    </w:lvl>
    <w:lvl w:ilvl="3" w:tplc="C4BCE60A">
      <w:start w:val="1"/>
      <w:numFmt w:val="decimal"/>
      <w:lvlText w:val="%4."/>
      <w:lvlJc w:val="left"/>
      <w:pPr>
        <w:ind w:left="2880" w:hanging="360"/>
      </w:pPr>
    </w:lvl>
    <w:lvl w:ilvl="4" w:tplc="B1604D8C">
      <w:start w:val="1"/>
      <w:numFmt w:val="lowerLetter"/>
      <w:lvlText w:val="%5."/>
      <w:lvlJc w:val="left"/>
      <w:pPr>
        <w:ind w:left="3600" w:hanging="360"/>
      </w:pPr>
    </w:lvl>
    <w:lvl w:ilvl="5" w:tplc="8CF0721C">
      <w:start w:val="1"/>
      <w:numFmt w:val="lowerRoman"/>
      <w:lvlText w:val="%6."/>
      <w:lvlJc w:val="right"/>
      <w:pPr>
        <w:ind w:left="4320" w:hanging="180"/>
      </w:pPr>
    </w:lvl>
    <w:lvl w:ilvl="6" w:tplc="0B7042A8">
      <w:start w:val="1"/>
      <w:numFmt w:val="decimal"/>
      <w:lvlText w:val="%7."/>
      <w:lvlJc w:val="left"/>
      <w:pPr>
        <w:ind w:left="5040" w:hanging="360"/>
      </w:pPr>
    </w:lvl>
    <w:lvl w:ilvl="7" w:tplc="9CDE9C26">
      <w:start w:val="1"/>
      <w:numFmt w:val="lowerLetter"/>
      <w:lvlText w:val="%8."/>
      <w:lvlJc w:val="left"/>
      <w:pPr>
        <w:ind w:left="5760" w:hanging="360"/>
      </w:pPr>
    </w:lvl>
    <w:lvl w:ilvl="8" w:tplc="DB0609C0">
      <w:start w:val="1"/>
      <w:numFmt w:val="lowerRoman"/>
      <w:lvlText w:val="%9."/>
      <w:lvlJc w:val="right"/>
      <w:pPr>
        <w:ind w:left="6480" w:hanging="180"/>
      </w:pPr>
    </w:lvl>
  </w:abstractNum>
  <w:abstractNum w:abstractNumId="6" w15:restartNumberingAfterBreak="0">
    <w:nsid w:val="3D3F18B1"/>
    <w:multiLevelType w:val="hybridMultilevel"/>
    <w:tmpl w:val="06A6734E"/>
    <w:lvl w:ilvl="0" w:tplc="F224E852">
      <w:start w:val="1"/>
      <w:numFmt w:val="lowerLetter"/>
      <w:lvlText w:val="%1)"/>
      <w:lvlJc w:val="left"/>
      <w:pPr>
        <w:ind w:left="720" w:hanging="360"/>
      </w:pPr>
    </w:lvl>
    <w:lvl w:ilvl="1" w:tplc="404E61CC">
      <w:start w:val="1"/>
      <w:numFmt w:val="lowerLetter"/>
      <w:lvlText w:val="%2."/>
      <w:lvlJc w:val="left"/>
      <w:pPr>
        <w:ind w:left="1440" w:hanging="360"/>
      </w:pPr>
    </w:lvl>
    <w:lvl w:ilvl="2" w:tplc="3FAADA9E">
      <w:start w:val="1"/>
      <w:numFmt w:val="lowerRoman"/>
      <w:lvlText w:val="%3."/>
      <w:lvlJc w:val="right"/>
      <w:pPr>
        <w:ind w:left="2160" w:hanging="180"/>
      </w:pPr>
    </w:lvl>
    <w:lvl w:ilvl="3" w:tplc="86C6F394">
      <w:start w:val="1"/>
      <w:numFmt w:val="decimal"/>
      <w:lvlText w:val="%4."/>
      <w:lvlJc w:val="left"/>
      <w:pPr>
        <w:ind w:left="2880" w:hanging="360"/>
      </w:pPr>
    </w:lvl>
    <w:lvl w:ilvl="4" w:tplc="0E0E9EAA">
      <w:start w:val="1"/>
      <w:numFmt w:val="lowerLetter"/>
      <w:lvlText w:val="%5."/>
      <w:lvlJc w:val="left"/>
      <w:pPr>
        <w:ind w:left="3600" w:hanging="360"/>
      </w:pPr>
    </w:lvl>
    <w:lvl w:ilvl="5" w:tplc="4C3E558A">
      <w:start w:val="1"/>
      <w:numFmt w:val="lowerRoman"/>
      <w:lvlText w:val="%6."/>
      <w:lvlJc w:val="right"/>
      <w:pPr>
        <w:ind w:left="4320" w:hanging="180"/>
      </w:pPr>
    </w:lvl>
    <w:lvl w:ilvl="6" w:tplc="02EC7BCE">
      <w:start w:val="1"/>
      <w:numFmt w:val="decimal"/>
      <w:lvlText w:val="%7."/>
      <w:lvlJc w:val="left"/>
      <w:pPr>
        <w:ind w:left="5040" w:hanging="360"/>
      </w:pPr>
    </w:lvl>
    <w:lvl w:ilvl="7" w:tplc="1040A810">
      <w:start w:val="1"/>
      <w:numFmt w:val="lowerLetter"/>
      <w:lvlText w:val="%8."/>
      <w:lvlJc w:val="left"/>
      <w:pPr>
        <w:ind w:left="5760" w:hanging="360"/>
      </w:pPr>
    </w:lvl>
    <w:lvl w:ilvl="8" w:tplc="187A4B9A">
      <w:start w:val="1"/>
      <w:numFmt w:val="lowerRoman"/>
      <w:lvlText w:val="%9."/>
      <w:lvlJc w:val="right"/>
      <w:pPr>
        <w:ind w:left="6480" w:hanging="180"/>
      </w:pPr>
    </w:lvl>
  </w:abstractNum>
  <w:abstractNum w:abstractNumId="7" w15:restartNumberingAfterBreak="0">
    <w:nsid w:val="54E489CB"/>
    <w:multiLevelType w:val="hybridMultilevel"/>
    <w:tmpl w:val="762CD942"/>
    <w:lvl w:ilvl="0" w:tplc="5CE644CE">
      <w:start w:val="1"/>
      <w:numFmt w:val="lowerLetter"/>
      <w:lvlText w:val="%1)"/>
      <w:lvlJc w:val="left"/>
      <w:pPr>
        <w:ind w:left="720" w:hanging="360"/>
      </w:pPr>
    </w:lvl>
    <w:lvl w:ilvl="1" w:tplc="F5241E50">
      <w:start w:val="1"/>
      <w:numFmt w:val="lowerLetter"/>
      <w:lvlText w:val="%2."/>
      <w:lvlJc w:val="left"/>
      <w:pPr>
        <w:ind w:left="1440" w:hanging="360"/>
      </w:pPr>
    </w:lvl>
    <w:lvl w:ilvl="2" w:tplc="363CFC7C">
      <w:start w:val="1"/>
      <w:numFmt w:val="lowerRoman"/>
      <w:lvlText w:val="%3."/>
      <w:lvlJc w:val="right"/>
      <w:pPr>
        <w:ind w:left="2160" w:hanging="180"/>
      </w:pPr>
    </w:lvl>
    <w:lvl w:ilvl="3" w:tplc="B53892C4">
      <w:start w:val="1"/>
      <w:numFmt w:val="decimal"/>
      <w:lvlText w:val="%4."/>
      <w:lvlJc w:val="left"/>
      <w:pPr>
        <w:ind w:left="2880" w:hanging="360"/>
      </w:pPr>
    </w:lvl>
    <w:lvl w:ilvl="4" w:tplc="0B66B0A8">
      <w:start w:val="1"/>
      <w:numFmt w:val="lowerLetter"/>
      <w:lvlText w:val="%5."/>
      <w:lvlJc w:val="left"/>
      <w:pPr>
        <w:ind w:left="3600" w:hanging="360"/>
      </w:pPr>
    </w:lvl>
    <w:lvl w:ilvl="5" w:tplc="C4B60E20">
      <w:start w:val="1"/>
      <w:numFmt w:val="lowerRoman"/>
      <w:lvlText w:val="%6."/>
      <w:lvlJc w:val="right"/>
      <w:pPr>
        <w:ind w:left="4320" w:hanging="180"/>
      </w:pPr>
    </w:lvl>
    <w:lvl w:ilvl="6" w:tplc="462C7D9E">
      <w:start w:val="1"/>
      <w:numFmt w:val="decimal"/>
      <w:lvlText w:val="%7."/>
      <w:lvlJc w:val="left"/>
      <w:pPr>
        <w:ind w:left="5040" w:hanging="360"/>
      </w:pPr>
    </w:lvl>
    <w:lvl w:ilvl="7" w:tplc="BD62D5A4">
      <w:start w:val="1"/>
      <w:numFmt w:val="lowerLetter"/>
      <w:lvlText w:val="%8."/>
      <w:lvlJc w:val="left"/>
      <w:pPr>
        <w:ind w:left="5760" w:hanging="360"/>
      </w:pPr>
    </w:lvl>
    <w:lvl w:ilvl="8" w:tplc="897A7892">
      <w:start w:val="1"/>
      <w:numFmt w:val="lowerRoman"/>
      <w:lvlText w:val="%9."/>
      <w:lvlJc w:val="right"/>
      <w:pPr>
        <w:ind w:left="6480" w:hanging="180"/>
      </w:pPr>
    </w:lvl>
  </w:abstractNum>
  <w:abstractNum w:abstractNumId="8"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AE851"/>
    <w:multiLevelType w:val="hybridMultilevel"/>
    <w:tmpl w:val="3C3ADF0C"/>
    <w:lvl w:ilvl="0" w:tplc="80EC7552">
      <w:start w:val="1"/>
      <w:numFmt w:val="bullet"/>
      <w:lvlText w:val="-"/>
      <w:lvlJc w:val="left"/>
      <w:pPr>
        <w:ind w:left="720" w:hanging="360"/>
      </w:pPr>
      <w:rPr>
        <w:rFonts w:ascii="Aptos" w:hAnsi="Aptos" w:hint="default"/>
      </w:rPr>
    </w:lvl>
    <w:lvl w:ilvl="1" w:tplc="6206EC9C">
      <w:start w:val="1"/>
      <w:numFmt w:val="bullet"/>
      <w:lvlText w:val="o"/>
      <w:lvlJc w:val="left"/>
      <w:pPr>
        <w:ind w:left="1440" w:hanging="360"/>
      </w:pPr>
      <w:rPr>
        <w:rFonts w:ascii="Courier New" w:hAnsi="Courier New" w:hint="default"/>
      </w:rPr>
    </w:lvl>
    <w:lvl w:ilvl="2" w:tplc="9CDE9032">
      <w:start w:val="1"/>
      <w:numFmt w:val="bullet"/>
      <w:lvlText w:val=""/>
      <w:lvlJc w:val="left"/>
      <w:pPr>
        <w:ind w:left="2160" w:hanging="360"/>
      </w:pPr>
      <w:rPr>
        <w:rFonts w:ascii="Wingdings" w:hAnsi="Wingdings" w:hint="default"/>
      </w:rPr>
    </w:lvl>
    <w:lvl w:ilvl="3" w:tplc="79645E9C">
      <w:start w:val="1"/>
      <w:numFmt w:val="bullet"/>
      <w:lvlText w:val=""/>
      <w:lvlJc w:val="left"/>
      <w:pPr>
        <w:ind w:left="2880" w:hanging="360"/>
      </w:pPr>
      <w:rPr>
        <w:rFonts w:ascii="Symbol" w:hAnsi="Symbol" w:hint="default"/>
      </w:rPr>
    </w:lvl>
    <w:lvl w:ilvl="4" w:tplc="D98446FE">
      <w:start w:val="1"/>
      <w:numFmt w:val="bullet"/>
      <w:lvlText w:val="o"/>
      <w:lvlJc w:val="left"/>
      <w:pPr>
        <w:ind w:left="3600" w:hanging="360"/>
      </w:pPr>
      <w:rPr>
        <w:rFonts w:ascii="Courier New" w:hAnsi="Courier New" w:hint="default"/>
      </w:rPr>
    </w:lvl>
    <w:lvl w:ilvl="5" w:tplc="FCB66574">
      <w:start w:val="1"/>
      <w:numFmt w:val="bullet"/>
      <w:lvlText w:val=""/>
      <w:lvlJc w:val="left"/>
      <w:pPr>
        <w:ind w:left="4320" w:hanging="360"/>
      </w:pPr>
      <w:rPr>
        <w:rFonts w:ascii="Wingdings" w:hAnsi="Wingdings" w:hint="default"/>
      </w:rPr>
    </w:lvl>
    <w:lvl w:ilvl="6" w:tplc="97DC5144">
      <w:start w:val="1"/>
      <w:numFmt w:val="bullet"/>
      <w:lvlText w:val=""/>
      <w:lvlJc w:val="left"/>
      <w:pPr>
        <w:ind w:left="5040" w:hanging="360"/>
      </w:pPr>
      <w:rPr>
        <w:rFonts w:ascii="Symbol" w:hAnsi="Symbol" w:hint="default"/>
      </w:rPr>
    </w:lvl>
    <w:lvl w:ilvl="7" w:tplc="374A7F4E">
      <w:start w:val="1"/>
      <w:numFmt w:val="bullet"/>
      <w:lvlText w:val="o"/>
      <w:lvlJc w:val="left"/>
      <w:pPr>
        <w:ind w:left="5760" w:hanging="360"/>
      </w:pPr>
      <w:rPr>
        <w:rFonts w:ascii="Courier New" w:hAnsi="Courier New" w:hint="default"/>
      </w:rPr>
    </w:lvl>
    <w:lvl w:ilvl="8" w:tplc="6CB4B6D2">
      <w:start w:val="1"/>
      <w:numFmt w:val="bullet"/>
      <w:lvlText w:val=""/>
      <w:lvlJc w:val="left"/>
      <w:pPr>
        <w:ind w:left="6480" w:hanging="360"/>
      </w:pPr>
      <w:rPr>
        <w:rFonts w:ascii="Wingdings" w:hAnsi="Wingdings" w:hint="default"/>
      </w:rPr>
    </w:lvl>
  </w:abstractNum>
  <w:abstractNum w:abstractNumId="10" w15:restartNumberingAfterBreak="0">
    <w:nsid w:val="65BD8A00"/>
    <w:multiLevelType w:val="hybridMultilevel"/>
    <w:tmpl w:val="F5BA76BC"/>
    <w:lvl w:ilvl="0" w:tplc="85B03AB6">
      <w:start w:val="1"/>
      <w:numFmt w:val="upperLetter"/>
      <w:lvlText w:val="%1)"/>
      <w:lvlJc w:val="left"/>
      <w:pPr>
        <w:ind w:left="720" w:hanging="360"/>
      </w:pPr>
    </w:lvl>
    <w:lvl w:ilvl="1" w:tplc="D194B590">
      <w:start w:val="1"/>
      <w:numFmt w:val="lowerLetter"/>
      <w:lvlText w:val="%2."/>
      <w:lvlJc w:val="left"/>
      <w:pPr>
        <w:ind w:left="1440" w:hanging="360"/>
      </w:pPr>
    </w:lvl>
    <w:lvl w:ilvl="2" w:tplc="038C8F70">
      <w:start w:val="1"/>
      <w:numFmt w:val="lowerRoman"/>
      <w:lvlText w:val="%3."/>
      <w:lvlJc w:val="right"/>
      <w:pPr>
        <w:ind w:left="2160" w:hanging="180"/>
      </w:pPr>
    </w:lvl>
    <w:lvl w:ilvl="3" w:tplc="34E83286">
      <w:start w:val="1"/>
      <w:numFmt w:val="decimal"/>
      <w:lvlText w:val="%4."/>
      <w:lvlJc w:val="left"/>
      <w:pPr>
        <w:ind w:left="2880" w:hanging="360"/>
      </w:pPr>
    </w:lvl>
    <w:lvl w:ilvl="4" w:tplc="C41C0482">
      <w:start w:val="1"/>
      <w:numFmt w:val="lowerLetter"/>
      <w:lvlText w:val="%5."/>
      <w:lvlJc w:val="left"/>
      <w:pPr>
        <w:ind w:left="3600" w:hanging="360"/>
      </w:pPr>
    </w:lvl>
    <w:lvl w:ilvl="5" w:tplc="562AE860">
      <w:start w:val="1"/>
      <w:numFmt w:val="lowerRoman"/>
      <w:lvlText w:val="%6."/>
      <w:lvlJc w:val="right"/>
      <w:pPr>
        <w:ind w:left="4320" w:hanging="180"/>
      </w:pPr>
    </w:lvl>
    <w:lvl w:ilvl="6" w:tplc="49F48E28">
      <w:start w:val="1"/>
      <w:numFmt w:val="decimal"/>
      <w:lvlText w:val="%7."/>
      <w:lvlJc w:val="left"/>
      <w:pPr>
        <w:ind w:left="5040" w:hanging="360"/>
      </w:pPr>
    </w:lvl>
    <w:lvl w:ilvl="7" w:tplc="246478DE">
      <w:start w:val="1"/>
      <w:numFmt w:val="lowerLetter"/>
      <w:lvlText w:val="%8."/>
      <w:lvlJc w:val="left"/>
      <w:pPr>
        <w:ind w:left="5760" w:hanging="360"/>
      </w:pPr>
    </w:lvl>
    <w:lvl w:ilvl="8" w:tplc="5742DEF4">
      <w:start w:val="1"/>
      <w:numFmt w:val="lowerRoman"/>
      <w:lvlText w:val="%9."/>
      <w:lvlJc w:val="right"/>
      <w:pPr>
        <w:ind w:left="6480" w:hanging="180"/>
      </w:pPr>
    </w:lvl>
  </w:abstractNum>
  <w:abstractNum w:abstractNumId="11" w15:restartNumberingAfterBreak="0">
    <w:nsid w:val="6B5167CA"/>
    <w:multiLevelType w:val="hybridMultilevel"/>
    <w:tmpl w:val="C898E9FA"/>
    <w:lvl w:ilvl="0" w:tplc="DAB260A6">
      <w:start w:val="1"/>
      <w:numFmt w:val="lowerLetter"/>
      <w:lvlText w:val="%1)"/>
      <w:lvlJc w:val="left"/>
      <w:pPr>
        <w:ind w:left="720" w:hanging="360"/>
      </w:pPr>
    </w:lvl>
    <w:lvl w:ilvl="1" w:tplc="4586BAF8">
      <w:start w:val="1"/>
      <w:numFmt w:val="lowerLetter"/>
      <w:lvlText w:val="%2."/>
      <w:lvlJc w:val="left"/>
      <w:pPr>
        <w:ind w:left="1440" w:hanging="360"/>
      </w:pPr>
    </w:lvl>
    <w:lvl w:ilvl="2" w:tplc="30DE2834">
      <w:start w:val="1"/>
      <w:numFmt w:val="lowerRoman"/>
      <w:lvlText w:val="%3."/>
      <w:lvlJc w:val="right"/>
      <w:pPr>
        <w:ind w:left="2160" w:hanging="180"/>
      </w:pPr>
    </w:lvl>
    <w:lvl w:ilvl="3" w:tplc="B2E0B3F2">
      <w:start w:val="1"/>
      <w:numFmt w:val="decimal"/>
      <w:lvlText w:val="%4."/>
      <w:lvlJc w:val="left"/>
      <w:pPr>
        <w:ind w:left="2880" w:hanging="360"/>
      </w:pPr>
    </w:lvl>
    <w:lvl w:ilvl="4" w:tplc="D212B0EE">
      <w:start w:val="1"/>
      <w:numFmt w:val="lowerLetter"/>
      <w:lvlText w:val="%5."/>
      <w:lvlJc w:val="left"/>
      <w:pPr>
        <w:ind w:left="3600" w:hanging="360"/>
      </w:pPr>
    </w:lvl>
    <w:lvl w:ilvl="5" w:tplc="35DCBB56">
      <w:start w:val="1"/>
      <w:numFmt w:val="lowerRoman"/>
      <w:lvlText w:val="%6."/>
      <w:lvlJc w:val="right"/>
      <w:pPr>
        <w:ind w:left="4320" w:hanging="180"/>
      </w:pPr>
    </w:lvl>
    <w:lvl w:ilvl="6" w:tplc="5FDC10AE">
      <w:start w:val="1"/>
      <w:numFmt w:val="decimal"/>
      <w:lvlText w:val="%7."/>
      <w:lvlJc w:val="left"/>
      <w:pPr>
        <w:ind w:left="5040" w:hanging="360"/>
      </w:pPr>
    </w:lvl>
    <w:lvl w:ilvl="7" w:tplc="21DE87C2">
      <w:start w:val="1"/>
      <w:numFmt w:val="lowerLetter"/>
      <w:lvlText w:val="%8."/>
      <w:lvlJc w:val="left"/>
      <w:pPr>
        <w:ind w:left="5760" w:hanging="360"/>
      </w:pPr>
    </w:lvl>
    <w:lvl w:ilvl="8" w:tplc="B65ED990">
      <w:start w:val="1"/>
      <w:numFmt w:val="lowerRoman"/>
      <w:lvlText w:val="%9."/>
      <w:lvlJc w:val="right"/>
      <w:pPr>
        <w:ind w:left="6480" w:hanging="180"/>
      </w:pPr>
    </w:lvl>
  </w:abstractNum>
  <w:abstractNum w:abstractNumId="12" w15:restartNumberingAfterBreak="0">
    <w:nsid w:val="777B7D7C"/>
    <w:multiLevelType w:val="hybridMultilevel"/>
    <w:tmpl w:val="FDC27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0257">
    <w:abstractNumId w:val="4"/>
  </w:num>
  <w:num w:numId="2" w16cid:durableId="501817880">
    <w:abstractNumId w:val="11"/>
  </w:num>
  <w:num w:numId="3" w16cid:durableId="1395352575">
    <w:abstractNumId w:val="5"/>
  </w:num>
  <w:num w:numId="4" w16cid:durableId="1686176709">
    <w:abstractNumId w:val="0"/>
  </w:num>
  <w:num w:numId="5" w16cid:durableId="57750747">
    <w:abstractNumId w:val="10"/>
  </w:num>
  <w:num w:numId="6" w16cid:durableId="1652362773">
    <w:abstractNumId w:val="3"/>
  </w:num>
  <w:num w:numId="7" w16cid:durableId="980765563">
    <w:abstractNumId w:val="7"/>
  </w:num>
  <w:num w:numId="8" w16cid:durableId="987245659">
    <w:abstractNumId w:val="6"/>
  </w:num>
  <w:num w:numId="9" w16cid:durableId="678655771">
    <w:abstractNumId w:val="9"/>
  </w:num>
  <w:num w:numId="10" w16cid:durableId="2126462849">
    <w:abstractNumId w:val="8"/>
  </w:num>
  <w:num w:numId="11" w16cid:durableId="1836915090">
    <w:abstractNumId w:val="12"/>
  </w:num>
  <w:num w:numId="12" w16cid:durableId="783616704">
    <w:abstractNumId w:val="2"/>
  </w:num>
  <w:num w:numId="13" w16cid:durableId="28882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2"/>
    <w:rsid w:val="000003EB"/>
    <w:rsid w:val="000012DA"/>
    <w:rsid w:val="00032308"/>
    <w:rsid w:val="0004082A"/>
    <w:rsid w:val="000C39EC"/>
    <w:rsid w:val="000C7883"/>
    <w:rsid w:val="000F59CE"/>
    <w:rsid w:val="000F5E8E"/>
    <w:rsid w:val="00104B7F"/>
    <w:rsid w:val="001638ED"/>
    <w:rsid w:val="002632E1"/>
    <w:rsid w:val="002D3888"/>
    <w:rsid w:val="0031265E"/>
    <w:rsid w:val="0031494E"/>
    <w:rsid w:val="003322D3"/>
    <w:rsid w:val="003B63EF"/>
    <w:rsid w:val="004E66D4"/>
    <w:rsid w:val="004F37DC"/>
    <w:rsid w:val="004F5B21"/>
    <w:rsid w:val="00512F90"/>
    <w:rsid w:val="00521E3E"/>
    <w:rsid w:val="00523F61"/>
    <w:rsid w:val="005E5426"/>
    <w:rsid w:val="005E73A9"/>
    <w:rsid w:val="005F4291"/>
    <w:rsid w:val="00601D4C"/>
    <w:rsid w:val="0061321B"/>
    <w:rsid w:val="006922C0"/>
    <w:rsid w:val="006A3294"/>
    <w:rsid w:val="006C1F2A"/>
    <w:rsid w:val="00716C7F"/>
    <w:rsid w:val="00735505"/>
    <w:rsid w:val="00745BBF"/>
    <w:rsid w:val="00753F3F"/>
    <w:rsid w:val="007858A6"/>
    <w:rsid w:val="007B654A"/>
    <w:rsid w:val="007D0DF8"/>
    <w:rsid w:val="00801962"/>
    <w:rsid w:val="008152AB"/>
    <w:rsid w:val="008479D7"/>
    <w:rsid w:val="008A3426"/>
    <w:rsid w:val="008C3169"/>
    <w:rsid w:val="009037E9"/>
    <w:rsid w:val="009156F8"/>
    <w:rsid w:val="00987103"/>
    <w:rsid w:val="00A125BE"/>
    <w:rsid w:val="00A62742"/>
    <w:rsid w:val="00A80EDC"/>
    <w:rsid w:val="00AA37ED"/>
    <w:rsid w:val="00AC2E2E"/>
    <w:rsid w:val="00BA04A9"/>
    <w:rsid w:val="00BB3D37"/>
    <w:rsid w:val="00C138C5"/>
    <w:rsid w:val="00C55F3D"/>
    <w:rsid w:val="00C61DF1"/>
    <w:rsid w:val="00C8620C"/>
    <w:rsid w:val="00C97108"/>
    <w:rsid w:val="00CC3BB3"/>
    <w:rsid w:val="00CE33CE"/>
    <w:rsid w:val="00CF15D0"/>
    <w:rsid w:val="00D26AA9"/>
    <w:rsid w:val="00D45217"/>
    <w:rsid w:val="00DB77F0"/>
    <w:rsid w:val="00DC0282"/>
    <w:rsid w:val="00E16918"/>
    <w:rsid w:val="00E61264"/>
    <w:rsid w:val="00E72ED4"/>
    <w:rsid w:val="00E744F4"/>
    <w:rsid w:val="00E75907"/>
    <w:rsid w:val="00E93E31"/>
    <w:rsid w:val="00EE1AF2"/>
    <w:rsid w:val="00F258B6"/>
    <w:rsid w:val="01D0D9F0"/>
    <w:rsid w:val="01EF4730"/>
    <w:rsid w:val="037C900A"/>
    <w:rsid w:val="047F23B4"/>
    <w:rsid w:val="04EF3F50"/>
    <w:rsid w:val="053B880A"/>
    <w:rsid w:val="0596D173"/>
    <w:rsid w:val="05D89F79"/>
    <w:rsid w:val="062D50AC"/>
    <w:rsid w:val="071CFFB3"/>
    <w:rsid w:val="0731721E"/>
    <w:rsid w:val="076399A9"/>
    <w:rsid w:val="08304B13"/>
    <w:rsid w:val="08402CA1"/>
    <w:rsid w:val="085568A7"/>
    <w:rsid w:val="0864391B"/>
    <w:rsid w:val="098DD6D2"/>
    <w:rsid w:val="0B8D225E"/>
    <w:rsid w:val="0C73B270"/>
    <w:rsid w:val="0C8E7562"/>
    <w:rsid w:val="0D479AAA"/>
    <w:rsid w:val="0DF02A12"/>
    <w:rsid w:val="0E4F81DB"/>
    <w:rsid w:val="0F5FB6F2"/>
    <w:rsid w:val="10D5D9ED"/>
    <w:rsid w:val="1110B22C"/>
    <w:rsid w:val="11118AAA"/>
    <w:rsid w:val="116ABD3B"/>
    <w:rsid w:val="13253838"/>
    <w:rsid w:val="14D9911F"/>
    <w:rsid w:val="15878E5E"/>
    <w:rsid w:val="15C892FA"/>
    <w:rsid w:val="16699C9A"/>
    <w:rsid w:val="170466B4"/>
    <w:rsid w:val="17431289"/>
    <w:rsid w:val="18328FE9"/>
    <w:rsid w:val="18460539"/>
    <w:rsid w:val="18881154"/>
    <w:rsid w:val="197A689A"/>
    <w:rsid w:val="1996A4DE"/>
    <w:rsid w:val="19C9F4D6"/>
    <w:rsid w:val="19E842F8"/>
    <w:rsid w:val="1A15B53C"/>
    <w:rsid w:val="1B064287"/>
    <w:rsid w:val="1B72885F"/>
    <w:rsid w:val="1CCEF7F0"/>
    <w:rsid w:val="1DE68E0A"/>
    <w:rsid w:val="1E5F18D4"/>
    <w:rsid w:val="1E83FC1D"/>
    <w:rsid w:val="1F392AB3"/>
    <w:rsid w:val="1F57E46C"/>
    <w:rsid w:val="1F63B4E3"/>
    <w:rsid w:val="200260AB"/>
    <w:rsid w:val="2284A722"/>
    <w:rsid w:val="22B2AD6C"/>
    <w:rsid w:val="22B6E537"/>
    <w:rsid w:val="22D5EEE8"/>
    <w:rsid w:val="22E94711"/>
    <w:rsid w:val="2383366E"/>
    <w:rsid w:val="241AD059"/>
    <w:rsid w:val="24F821DF"/>
    <w:rsid w:val="28E13237"/>
    <w:rsid w:val="29571A21"/>
    <w:rsid w:val="295C9BBD"/>
    <w:rsid w:val="297C0ADE"/>
    <w:rsid w:val="29BE2CBC"/>
    <w:rsid w:val="2A439C4A"/>
    <w:rsid w:val="2A821026"/>
    <w:rsid w:val="2A86B692"/>
    <w:rsid w:val="2B9B7707"/>
    <w:rsid w:val="2BDA37C8"/>
    <w:rsid w:val="2BF8703B"/>
    <w:rsid w:val="2C0CDC7D"/>
    <w:rsid w:val="2C1C3515"/>
    <w:rsid w:val="2D667311"/>
    <w:rsid w:val="2EE48203"/>
    <w:rsid w:val="2F754DD7"/>
    <w:rsid w:val="30C703B4"/>
    <w:rsid w:val="310070EA"/>
    <w:rsid w:val="311F438E"/>
    <w:rsid w:val="31AD98F9"/>
    <w:rsid w:val="31FEE99A"/>
    <w:rsid w:val="32229427"/>
    <w:rsid w:val="32C08164"/>
    <w:rsid w:val="332448AA"/>
    <w:rsid w:val="3353E739"/>
    <w:rsid w:val="338D8AA6"/>
    <w:rsid w:val="339D135B"/>
    <w:rsid w:val="3438B8D4"/>
    <w:rsid w:val="347F0B40"/>
    <w:rsid w:val="355195B0"/>
    <w:rsid w:val="36DF18E5"/>
    <w:rsid w:val="38AFC4EC"/>
    <w:rsid w:val="38EB583E"/>
    <w:rsid w:val="3AD2D07F"/>
    <w:rsid w:val="3B4A6D43"/>
    <w:rsid w:val="3B84DEB6"/>
    <w:rsid w:val="3C0CEA2F"/>
    <w:rsid w:val="3C80DD3C"/>
    <w:rsid w:val="3CB320A0"/>
    <w:rsid w:val="3D579AA0"/>
    <w:rsid w:val="3D65772A"/>
    <w:rsid w:val="3E7D2132"/>
    <w:rsid w:val="3F19F496"/>
    <w:rsid w:val="40AEFAC1"/>
    <w:rsid w:val="418B0E8E"/>
    <w:rsid w:val="4193D6C4"/>
    <w:rsid w:val="41C9E6BA"/>
    <w:rsid w:val="42558A24"/>
    <w:rsid w:val="44464C7A"/>
    <w:rsid w:val="44F78551"/>
    <w:rsid w:val="45638308"/>
    <w:rsid w:val="456A4760"/>
    <w:rsid w:val="45DF96F7"/>
    <w:rsid w:val="45F85A7F"/>
    <w:rsid w:val="46DF231E"/>
    <w:rsid w:val="47039939"/>
    <w:rsid w:val="4788B614"/>
    <w:rsid w:val="4801B229"/>
    <w:rsid w:val="4821FE6C"/>
    <w:rsid w:val="488F8C8C"/>
    <w:rsid w:val="4A4A1D2C"/>
    <w:rsid w:val="4A7D1ED3"/>
    <w:rsid w:val="4AB52F02"/>
    <w:rsid w:val="4AD6C6FF"/>
    <w:rsid w:val="4B721C94"/>
    <w:rsid w:val="4BA79229"/>
    <w:rsid w:val="4C22A7A9"/>
    <w:rsid w:val="4D06377D"/>
    <w:rsid w:val="4D0885B7"/>
    <w:rsid w:val="4D8FD82D"/>
    <w:rsid w:val="4DD0B134"/>
    <w:rsid w:val="4ED9A9AD"/>
    <w:rsid w:val="4F3714DC"/>
    <w:rsid w:val="4FC35945"/>
    <w:rsid w:val="501EAEAB"/>
    <w:rsid w:val="5029BF16"/>
    <w:rsid w:val="51257ED9"/>
    <w:rsid w:val="517B3E0D"/>
    <w:rsid w:val="51E3C09D"/>
    <w:rsid w:val="5224EAEF"/>
    <w:rsid w:val="522A75F0"/>
    <w:rsid w:val="5341DAFA"/>
    <w:rsid w:val="53ACD981"/>
    <w:rsid w:val="54027CE8"/>
    <w:rsid w:val="54244B56"/>
    <w:rsid w:val="55943F6E"/>
    <w:rsid w:val="56C57C97"/>
    <w:rsid w:val="56D50939"/>
    <w:rsid w:val="574975DE"/>
    <w:rsid w:val="57A2124A"/>
    <w:rsid w:val="58098DE3"/>
    <w:rsid w:val="59806511"/>
    <w:rsid w:val="59B7A4B5"/>
    <w:rsid w:val="5A52E974"/>
    <w:rsid w:val="5C8CE59A"/>
    <w:rsid w:val="5CDB838F"/>
    <w:rsid w:val="5D07D29E"/>
    <w:rsid w:val="5D893C14"/>
    <w:rsid w:val="5E01E4E0"/>
    <w:rsid w:val="5ED56032"/>
    <w:rsid w:val="60270DDE"/>
    <w:rsid w:val="604511E3"/>
    <w:rsid w:val="604B83FC"/>
    <w:rsid w:val="60A7AEED"/>
    <w:rsid w:val="61CC34E0"/>
    <w:rsid w:val="61E4E0E6"/>
    <w:rsid w:val="62827029"/>
    <w:rsid w:val="6312D9BB"/>
    <w:rsid w:val="643FFFFF"/>
    <w:rsid w:val="6449F88F"/>
    <w:rsid w:val="647D52A3"/>
    <w:rsid w:val="6495F26A"/>
    <w:rsid w:val="64BEBE24"/>
    <w:rsid w:val="650CC701"/>
    <w:rsid w:val="65694FE5"/>
    <w:rsid w:val="65DC049A"/>
    <w:rsid w:val="66A4B4E3"/>
    <w:rsid w:val="66EAD813"/>
    <w:rsid w:val="6793B05E"/>
    <w:rsid w:val="67BF60A5"/>
    <w:rsid w:val="67D235B2"/>
    <w:rsid w:val="6988EE10"/>
    <w:rsid w:val="69B68E58"/>
    <w:rsid w:val="6A0D8B33"/>
    <w:rsid w:val="6A903950"/>
    <w:rsid w:val="6AFD8181"/>
    <w:rsid w:val="6D043C48"/>
    <w:rsid w:val="6D4234D7"/>
    <w:rsid w:val="6D6C39F2"/>
    <w:rsid w:val="6EE42FD5"/>
    <w:rsid w:val="6EEAE9C7"/>
    <w:rsid w:val="6FB926FC"/>
    <w:rsid w:val="6FCC2E55"/>
    <w:rsid w:val="70C01247"/>
    <w:rsid w:val="70EF99B9"/>
    <w:rsid w:val="71ADBF76"/>
    <w:rsid w:val="71F4E410"/>
    <w:rsid w:val="7308DF01"/>
    <w:rsid w:val="73DA0310"/>
    <w:rsid w:val="747A9762"/>
    <w:rsid w:val="75128D28"/>
    <w:rsid w:val="75D94C10"/>
    <w:rsid w:val="762F2386"/>
    <w:rsid w:val="776DF462"/>
    <w:rsid w:val="781E0D96"/>
    <w:rsid w:val="7AEBC927"/>
    <w:rsid w:val="7AF3ADF2"/>
    <w:rsid w:val="7B9B1567"/>
    <w:rsid w:val="7C966FE9"/>
    <w:rsid w:val="7CF7A6F0"/>
    <w:rsid w:val="7CFF0B84"/>
    <w:rsid w:val="7DAB785E"/>
    <w:rsid w:val="7E7E4AF2"/>
    <w:rsid w:val="7EF96804"/>
    <w:rsid w:val="7F7F4AE5"/>
    <w:rsid w:val="7FE2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4875"/>
  <w15:chartTrackingRefBased/>
  <w15:docId w15:val="{89F9C0F1-02EB-4B8E-8774-EB3B2D2B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742"/>
    <w:rPr>
      <w:color w:val="0563C1" w:themeColor="hyperlink"/>
      <w:u w:val="single"/>
    </w:rPr>
  </w:style>
  <w:style w:type="table" w:styleId="TableGrid">
    <w:name w:val="Table Grid"/>
    <w:basedOn w:val="TableNormal"/>
    <w:uiPriority w:val="39"/>
    <w:rsid w:val="00A6274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A62742"/>
    <w:pPr>
      <w:spacing w:line="240" w:lineRule="auto"/>
    </w:pPr>
    <w:rPr>
      <w:sz w:val="20"/>
      <w:szCs w:val="20"/>
    </w:rPr>
  </w:style>
  <w:style w:type="character" w:customStyle="1" w:styleId="CommentTextChar">
    <w:name w:val="Comment Text Char"/>
    <w:basedOn w:val="DefaultParagraphFont"/>
    <w:link w:val="CommentText"/>
    <w:uiPriority w:val="99"/>
    <w:rsid w:val="00A62742"/>
    <w:rPr>
      <w:kern w:val="0"/>
      <w:sz w:val="20"/>
      <w:szCs w:val="20"/>
      <w14:ligatures w14:val="none"/>
    </w:rPr>
  </w:style>
  <w:style w:type="character" w:styleId="CommentReference">
    <w:name w:val="annotation reference"/>
    <w:basedOn w:val="DefaultParagraphFont"/>
    <w:uiPriority w:val="99"/>
    <w:semiHidden/>
    <w:unhideWhenUsed/>
    <w:rsid w:val="00A62742"/>
    <w:rPr>
      <w:sz w:val="16"/>
      <w:szCs w:val="16"/>
    </w:rPr>
  </w:style>
  <w:style w:type="paragraph" w:customStyle="1" w:styleId="paragraph">
    <w:name w:val="paragraph"/>
    <w:basedOn w:val="Normal"/>
    <w:rsid w:val="00A627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2742"/>
  </w:style>
  <w:style w:type="character" w:customStyle="1" w:styleId="eop">
    <w:name w:val="eop"/>
    <w:basedOn w:val="DefaultParagraphFont"/>
    <w:rsid w:val="00A62742"/>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A62742"/>
    <w:pPr>
      <w:ind w:left="720"/>
      <w:contextualSpacing/>
    </w:p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A62742"/>
    <w:rPr>
      <w:kern w:val="0"/>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F59CE"/>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F59CE"/>
    <w:rPr>
      <w:b/>
      <w:bCs/>
    </w:rPr>
  </w:style>
  <w:style w:type="character" w:customStyle="1" w:styleId="CommentSubjectChar">
    <w:name w:val="Comment Subject Char"/>
    <w:basedOn w:val="CommentTextChar"/>
    <w:link w:val="CommentSubject"/>
    <w:uiPriority w:val="99"/>
    <w:semiHidden/>
    <w:rsid w:val="000F59C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mca.org.uk/documents/productivity-skills/skills-programme-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mca.org.uk/media/ujed23yb/digitalblueprint_guide_v0-3.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mca.org.uk/media/4468/west-midlands-digital-roadmap.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krlp.co.uk/" TargetMode="External"/><Relationship Id="rId4" Type="http://schemas.openxmlformats.org/officeDocument/2006/relationships/numbering" Target="numbering.xml"/><Relationship Id="rId9" Type="http://schemas.openxmlformats.org/officeDocument/2006/relationships/hyperlink" Target="https://www.wmca.org.uk/documents/productivity-skills/skills-programme-documents/"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A2393E8-55CF-4707-94AD-8E11CFBF8EBE}">
    <t:Anchor>
      <t:Comment id="756414355"/>
    </t:Anchor>
    <t:History>
      <t:Event id="{28FBD1B0-FE8D-41AE-8C9F-8BEF8185BA1B}" time="2024-07-15T13:21:09.366Z">
        <t:Attribution userId="S::laura.gray@wmca.org.uk::a20318b9-3cc0-4e7b-bc5f-a3c72019e217" userProvider="AD" userName="Laura Gray"/>
        <t:Anchor>
          <t:Comment id="756414355"/>
        </t:Anchor>
        <t:Create/>
      </t:Event>
      <t:Event id="{4BE749CB-0A65-4885-956E-2B5F7109B6D9}" time="2024-07-15T13:21:09.366Z">
        <t:Attribution userId="S::laura.gray@wmca.org.uk::a20318b9-3cc0-4e7b-bc5f-a3c72019e217" userProvider="AD" userName="Laura Gray"/>
        <t:Anchor>
          <t:Comment id="756414355"/>
        </t:Anchor>
        <t:Assign userId="S::William.Pemberton@wmca.org.uk::f59df094-c755-4c7a-a514-9b1ffcf5fae4" userProvider="AD" userName="William Pemberton"/>
      </t:Event>
      <t:Event id="{62B9A7AE-BF3C-4C33-B383-6D298F7C3D86}" time="2024-07-15T13:21:09.366Z">
        <t:Attribution userId="S::laura.gray@wmca.org.uk::a20318b9-3cc0-4e7b-bc5f-a3c72019e217" userProvider="AD" userName="Laura Gray"/>
        <t:Anchor>
          <t:Comment id="756414355"/>
        </t:Anchor>
        <t:SetTitle title="@William Pemberton please can you check this makes sense - without doing lots the top 2 scoring VCS for each of the 7 LA areas will be awarded. If all the funding is not allocated we will then allocate remaining based on overall ranking - is that …"/>
      </t:Event>
      <t:Event id="{2053CDC7-6D53-421E-9A15-18FA1EC845EC}" time="2024-07-17T11:37:40.117Z">
        <t:Attribution userId="S::laura.gray@wmca.org.uk::a20318b9-3cc0-4e7b-bc5f-a3c72019e217" userProvider="AD" userName="Laura G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7" ma:contentTypeDescription="Create a new document." ma:contentTypeScope="" ma:versionID="5dc86705b17a63004dc455be01136ffb">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0940b51a2c84a30cca3430d4c10e2d6d"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documentManagement>
</p:properties>
</file>

<file path=customXml/itemProps1.xml><?xml version="1.0" encoding="utf-8"?>
<ds:datastoreItem xmlns:ds="http://schemas.openxmlformats.org/officeDocument/2006/customXml" ds:itemID="{FF8C6826-C155-4AB7-ABDF-97CBE477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1BE8B-E6DD-4C83-B1AF-314E23B50636}">
  <ds:schemaRefs>
    <ds:schemaRef ds:uri="http://schemas.microsoft.com/sharepoint/v3/contenttype/forms"/>
  </ds:schemaRefs>
</ds:datastoreItem>
</file>

<file path=customXml/itemProps3.xml><?xml version="1.0" encoding="utf-8"?>
<ds:datastoreItem xmlns:ds="http://schemas.openxmlformats.org/officeDocument/2006/customXml" ds:itemID="{4848E604-B5F6-4B35-8B55-D514B444D1C8}">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Gray</dc:creator>
  <cp:keywords/>
  <dc:description/>
  <cp:lastModifiedBy>Laura Gray</cp:lastModifiedBy>
  <cp:revision>4</cp:revision>
  <dcterms:created xsi:type="dcterms:W3CDTF">2024-09-27T11:52:00Z</dcterms:created>
  <dcterms:modified xsi:type="dcterms:W3CDTF">2024-09-27T11:52:00Z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